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杭州海富植物有限公司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浙江省杭州市富阳区胥口镇上练村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浙江省杭州市富阳区胥口镇上练村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黄学宁</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15905810506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274608534@qq.com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bookmarkStart w:id="7" w:name="管理者代表"/>
            <w:r>
              <w:t>章文勇</w:t>
            </w:r>
            <w:bookmarkEnd w:id="7"/>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r>
              <w:t>13865767662</w:t>
            </w:r>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1229-2022-H</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9" w:name="现场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现场审核   </w:t>
            </w:r>
            <w:bookmarkStart w:id="20" w:name="远程审核勾选"/>
            <w:r>
              <w:rPr>
                <w:rFonts w:hint="eastAsia" w:ascii="宋体" w:hAnsi="宋体" w:cs="宋体"/>
                <w:color w:val="000000"/>
                <w:kern w:val="0"/>
                <w:szCs w:val="24"/>
              </w:rPr>
              <w:t>□</w:t>
            </w:r>
            <w:bookmarkEnd w:id="20"/>
            <w:r>
              <w:rPr>
                <w:rFonts w:hint="eastAsia" w:ascii="宋体" w:hAnsi="宋体" w:cs="宋体"/>
                <w:color w:val="000000"/>
                <w:kern w:val="0"/>
                <w:szCs w:val="21"/>
              </w:rPr>
              <w:t xml:space="preserve">远程审核   </w:t>
            </w:r>
            <w:bookmarkStart w:id="21" w:name="现场与远程审核勾选"/>
            <w:r>
              <w:rPr>
                <w:rFonts w:hint="eastAsia" w:ascii="宋体" w:hAnsi="宋体" w:cs="宋体"/>
                <w:color w:val="000000"/>
                <w:kern w:val="0"/>
                <w:szCs w:val="24"/>
              </w:rPr>
              <w:t>□</w:t>
            </w:r>
            <w:bookmarkEnd w:id="2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远程审核方式</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远程审核资源</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2" w:name="二阶段勾选"/>
            <w:r>
              <w:rPr>
                <w:rFonts w:hint="eastAsia" w:ascii="宋体" w:hAnsi="宋体"/>
                <w:b/>
                <w:bCs/>
                <w:sz w:val="20"/>
                <w:szCs w:val="22"/>
              </w:rPr>
              <w:t>■</w:t>
            </w:r>
            <w:bookmarkEnd w:id="22"/>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3" w:name="再认证勾选Add1"/>
            <w:r>
              <w:rPr>
                <w:rFonts w:hint="eastAsia" w:ascii="宋体" w:hAnsi="宋体"/>
                <w:b/>
                <w:bCs/>
                <w:sz w:val="20"/>
                <w:szCs w:val="22"/>
              </w:rPr>
              <w:t>□</w:t>
            </w:r>
            <w:bookmarkEnd w:id="23"/>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4" w:name="特殊审核勾选"/>
            <w:r>
              <w:rPr>
                <w:rFonts w:hint="eastAsia" w:ascii="宋体" w:hAnsi="宋体"/>
                <w:b/>
                <w:bCs/>
                <w:sz w:val="20"/>
                <w:szCs w:val="22"/>
              </w:rPr>
              <w:t>□</w:t>
            </w:r>
            <w:bookmarkEnd w:id="24"/>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5" w:name="审核范围"/>
            <w:r>
              <w:rPr>
                <w:sz w:val="20"/>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25"/>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6" w:name="专业代码"/>
            <w:r>
              <w:rPr>
                <w:sz w:val="20"/>
              </w:rPr>
              <w:t>CIV-1;CIV-12;CIV-4;CIV-5</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7" w:name="Q勾选Add1"/>
            <w:r>
              <w:rPr>
                <w:rFonts w:hint="eastAsia" w:ascii="宋体" w:hAnsi="宋体"/>
                <w:b/>
                <w:sz w:val="21"/>
                <w:szCs w:val="21"/>
              </w:rPr>
              <w:t>□</w:t>
            </w:r>
            <w:bookmarkEnd w:id="27"/>
            <w:r>
              <w:rPr>
                <w:rFonts w:hint="eastAsia" w:ascii="宋体" w:hAnsi="宋体"/>
                <w:b/>
                <w:sz w:val="21"/>
                <w:szCs w:val="21"/>
              </w:rPr>
              <w:t xml:space="preserve">GB/T19001-2016/ISO 9001:2015   </w:t>
            </w:r>
            <w:bookmarkStart w:id="28" w:name="QJ勾选"/>
            <w:r>
              <w:rPr>
                <w:rFonts w:hint="eastAsia" w:ascii="宋体" w:hAnsi="宋体"/>
                <w:b/>
                <w:sz w:val="21"/>
                <w:szCs w:val="21"/>
              </w:rPr>
              <w:t>□</w:t>
            </w:r>
            <w:bookmarkEnd w:id="28"/>
            <w:r>
              <w:rPr>
                <w:rFonts w:hint="eastAsia" w:ascii="宋体" w:hAnsi="宋体"/>
                <w:b/>
                <w:sz w:val="21"/>
                <w:szCs w:val="21"/>
              </w:rPr>
              <w:t>GB/T 50430-2017</w:t>
            </w:r>
            <w:bookmarkStart w:id="29" w:name="E勾选Add1"/>
            <w:r>
              <w:rPr>
                <w:rFonts w:hint="eastAsia" w:ascii="宋体" w:hAnsi="宋体"/>
                <w:b/>
                <w:sz w:val="21"/>
                <w:szCs w:val="21"/>
              </w:rPr>
              <w:t>□</w:t>
            </w:r>
            <w:bookmarkEnd w:id="29"/>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30" w:name="S勾选"/>
            <w:r>
              <w:rPr>
                <w:rFonts w:hint="eastAsia" w:ascii="宋体" w:hAnsi="宋体"/>
                <w:b/>
                <w:sz w:val="21"/>
                <w:szCs w:val="21"/>
              </w:rPr>
              <w:t>□</w:t>
            </w:r>
            <w:bookmarkEnd w:id="30"/>
            <w:r>
              <w:rPr>
                <w:rFonts w:hint="eastAsia" w:ascii="宋体" w:hAnsi="宋体"/>
                <w:b/>
                <w:sz w:val="21"/>
                <w:szCs w:val="21"/>
              </w:rPr>
              <w:t xml:space="preserve">GB/T45001-2020/ISO45001：2018标准 </w:t>
            </w:r>
            <w:bookmarkStart w:id="31" w:name="F勾选Add1"/>
            <w:r>
              <w:rPr>
                <w:rFonts w:hint="eastAsia" w:ascii="宋体" w:hAnsi="宋体"/>
                <w:b/>
                <w:sz w:val="21"/>
                <w:szCs w:val="21"/>
              </w:rPr>
              <w:t>□</w:t>
            </w:r>
            <w:bookmarkEnd w:id="31"/>
            <w:r>
              <w:rPr>
                <w:rFonts w:hint="eastAsia" w:ascii="宋体" w:hAnsi="宋体"/>
                <w:b/>
                <w:sz w:val="21"/>
                <w:szCs w:val="21"/>
              </w:rPr>
              <w:t xml:space="preserve">ISO 22000:2018 </w:t>
            </w:r>
          </w:p>
          <w:p>
            <w:pPr>
              <w:jc w:val="left"/>
              <w:rPr>
                <w:rFonts w:ascii="宋体" w:hAnsi="宋体"/>
                <w:b/>
                <w:sz w:val="21"/>
                <w:szCs w:val="21"/>
              </w:rPr>
            </w:pPr>
            <w:bookmarkStart w:id="32" w:name="H勾选Add1"/>
            <w:r>
              <w:rPr>
                <w:rFonts w:hint="eastAsia" w:ascii="宋体" w:hAnsi="宋体"/>
                <w:b/>
                <w:sz w:val="21"/>
                <w:szCs w:val="21"/>
              </w:rPr>
              <w:t>■</w:t>
            </w:r>
            <w:bookmarkEnd w:id="32"/>
            <w:r>
              <w:rPr>
                <w:rFonts w:ascii="宋体" w:hAnsi="宋体"/>
                <w:b/>
                <w:sz w:val="21"/>
                <w:szCs w:val="21"/>
              </w:rPr>
              <w:t>危害分析与关键控制点（HACCP）体系认证要求</w:t>
            </w:r>
            <w:r>
              <w:rPr>
                <w:rFonts w:hint="eastAsia" w:ascii="宋体" w:hAnsi="宋体"/>
                <w:b/>
                <w:sz w:val="21"/>
                <w:szCs w:val="21"/>
                <w:lang w:val="en-US" w:eastAsia="zh-CN"/>
              </w:rPr>
              <w:t>V</w:t>
            </w:r>
            <w:r>
              <w:rPr>
                <w:rFonts w:ascii="宋体" w:hAnsi="宋体"/>
                <w:b/>
                <w:sz w:val="21"/>
                <w:szCs w:val="21"/>
              </w:rPr>
              <w:t>1.0</w:t>
            </w:r>
          </w:p>
          <w:p>
            <w:pPr>
              <w:rPr>
                <w:rFonts w:ascii="宋体" w:hAnsi="宋体"/>
                <w:b/>
                <w:sz w:val="21"/>
                <w:szCs w:val="21"/>
              </w:rPr>
            </w:pPr>
            <w:bookmarkStart w:id="33" w:name="EnMS勾选Add1"/>
            <w:r>
              <w:rPr>
                <w:rFonts w:hint="eastAsia" w:ascii="宋体" w:hAnsi="宋体"/>
                <w:b/>
                <w:sz w:val="21"/>
                <w:szCs w:val="21"/>
              </w:rPr>
              <w:t>□</w:t>
            </w:r>
            <w:bookmarkEnd w:id="33"/>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2022年11月19日 下午</w:t>
            </w:r>
            <w:r>
              <w:rPr>
                <w:rFonts w:hint="eastAsia"/>
                <w:b/>
                <w:sz w:val="20"/>
                <w:lang w:val="en-US" w:eastAsia="zh-CN"/>
              </w:rPr>
              <w:t>13:00</w:t>
            </w:r>
            <w:r>
              <w:rPr>
                <w:rFonts w:hint="eastAsia"/>
                <w:b/>
                <w:sz w:val="20"/>
              </w:rPr>
              <w:t>至2022年11月22日 上午</w:t>
            </w:r>
            <w:bookmarkEnd w:id="34"/>
            <w:r>
              <w:rPr>
                <w:rFonts w:hint="eastAsia"/>
                <w:b/>
                <w:sz w:val="20"/>
                <w:lang w:val="en-US" w:eastAsia="zh-CN"/>
              </w:rPr>
              <w:t>12:30</w:t>
            </w:r>
            <w:r>
              <w:rPr>
                <w:rFonts w:hint="eastAsia"/>
                <w:b/>
                <w:sz w:val="20"/>
              </w:rPr>
              <w:t>(共</w:t>
            </w:r>
            <w:bookmarkStart w:id="35" w:name="审核天数"/>
            <w:r>
              <w:rPr>
                <w:rFonts w:hint="eastAsia"/>
                <w:b/>
                <w:sz w:val="20"/>
              </w:rPr>
              <w:t>3.0</w:t>
            </w:r>
            <w:bookmarkEnd w:id="35"/>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trike/>
                <w:dstrike w:val="0"/>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default" w:eastAsia="宋体"/>
                <w:sz w:val="20"/>
                <w:lang w:val="en-US" w:eastAsia="zh-CN"/>
              </w:rPr>
            </w:pPr>
            <w:r>
              <w:rPr>
                <w:sz w:val="20"/>
                <w:lang w:val="de-DE"/>
              </w:rPr>
              <w:t>肖新龙</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2020-N1HACCP-1232380</w:t>
            </w:r>
          </w:p>
        </w:tc>
        <w:tc>
          <w:tcPr>
            <w:tcW w:w="1696" w:type="dxa"/>
            <w:gridSpan w:val="2"/>
            <w:vAlign w:val="center"/>
          </w:tcPr>
          <w:p>
            <w:pPr>
              <w:jc w:val="center"/>
              <w:rPr>
                <w:sz w:val="20"/>
                <w:lang w:val="de-DE"/>
              </w:rPr>
            </w:pPr>
            <w:r>
              <w:rPr>
                <w:sz w:val="20"/>
                <w:lang w:val="de-DE"/>
              </w:rPr>
              <w:t>CIV-1,CIV-12,CIV-4,CIV-5</w:t>
            </w:r>
          </w:p>
        </w:tc>
        <w:tc>
          <w:tcPr>
            <w:tcW w:w="1299" w:type="dxa"/>
            <w:gridSpan w:val="4"/>
            <w:vAlign w:val="center"/>
          </w:tcPr>
          <w:p>
            <w:pPr>
              <w:jc w:val="center"/>
              <w:rPr>
                <w:sz w:val="20"/>
                <w:lang w:val="de-DE"/>
              </w:rPr>
            </w:pPr>
            <w:r>
              <w:rPr>
                <w:sz w:val="20"/>
                <w:lang w:val="de-DE"/>
              </w:rPr>
              <w:t>17706316076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default" w:eastAsia="宋体"/>
                <w:sz w:val="20"/>
                <w:lang w:val="en-US" w:eastAsia="zh-CN"/>
              </w:rPr>
            </w:pPr>
            <w:r>
              <w:rPr>
                <w:sz w:val="20"/>
                <w:lang w:val="de-DE"/>
              </w:rPr>
              <w:t>任泽华</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2022-N1HACCP-1059498</w:t>
            </w:r>
          </w:p>
        </w:tc>
        <w:tc>
          <w:tcPr>
            <w:tcW w:w="1696" w:type="dxa"/>
            <w:gridSpan w:val="2"/>
            <w:vAlign w:val="center"/>
          </w:tcPr>
          <w:p>
            <w:pPr>
              <w:jc w:val="center"/>
              <w:rPr>
                <w:sz w:val="20"/>
                <w:lang w:val="de-DE"/>
              </w:rPr>
            </w:pPr>
            <w:r>
              <w:rPr>
                <w:sz w:val="20"/>
                <w:lang w:val="de-DE"/>
              </w:rPr>
              <w:t>CIV-1,CIV-4</w:t>
            </w:r>
          </w:p>
        </w:tc>
        <w:tc>
          <w:tcPr>
            <w:tcW w:w="1299" w:type="dxa"/>
            <w:gridSpan w:val="4"/>
            <w:vAlign w:val="center"/>
          </w:tcPr>
          <w:p>
            <w:pPr>
              <w:jc w:val="center"/>
              <w:rPr>
                <w:sz w:val="20"/>
                <w:lang w:val="de-DE"/>
              </w:rPr>
            </w:pPr>
            <w:r>
              <w:rPr>
                <w:sz w:val="20"/>
                <w:lang w:val="de-DE"/>
              </w:rPr>
              <w:t>13173653732</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val="en-US" w:eastAsia="zh-CN"/>
              </w:rPr>
            </w:pPr>
            <w:r>
              <w:rPr>
                <w:rFonts w:hint="eastAsia"/>
                <w:lang w:val="en-US"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6" w:name="审核派遣人"/>
            <w:r>
              <w:rPr>
                <w:sz w:val="21"/>
                <w:szCs w:val="21"/>
              </w:rPr>
              <w:t>李永忠</w:t>
            </w:r>
            <w:bookmarkEnd w:id="36"/>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2022-11-18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ascii="Times New Roman" w:hAnsi="Times New Roman" w:eastAsia="宋体" w:cs="Times New Roman"/>
                <w:kern w:val="2"/>
                <w:sz w:val="21"/>
                <w:szCs w:val="21"/>
                <w:lang w:val="en-US" w:eastAsia="zh-CN" w:bidi="ar-SA"/>
              </w:rPr>
            </w:pPr>
            <w:r>
              <w:rPr>
                <w:rFonts w:hint="eastAsia"/>
                <w:sz w:val="20"/>
              </w:rPr>
              <w:t>日期</w:t>
            </w:r>
          </w:p>
        </w:tc>
        <w:tc>
          <w:tcPr>
            <w:tcW w:w="2061" w:type="dxa"/>
            <w:gridSpan w:val="5"/>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2022-11-18</w:t>
            </w:r>
          </w:p>
        </w:tc>
        <w:tc>
          <w:tcPr>
            <w:tcW w:w="1380" w:type="dxa"/>
            <w:vAlign w:val="center"/>
          </w:tcPr>
          <w:p>
            <w:pPr>
              <w:rPr>
                <w:sz w:val="21"/>
                <w:szCs w:val="21"/>
              </w:rPr>
            </w:pPr>
          </w:p>
        </w:tc>
      </w:tr>
    </w:tbl>
    <w:p/>
    <w:tbl>
      <w:tblPr>
        <w:tblStyle w:val="6"/>
        <w:tblpPr w:leftFromText="180" w:rightFromText="180" w:vertAnchor="text" w:horzAnchor="page" w:tblpX="872" w:tblpY="392"/>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2"/>
        <w:gridCol w:w="1248"/>
        <w:gridCol w:w="791"/>
        <w:gridCol w:w="4507"/>
        <w:gridCol w:w="177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6" w:hRule="atLeast"/>
        </w:trPr>
        <w:tc>
          <w:tcPr>
            <w:tcW w:w="10341"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bCs/>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7" w:hRule="atLeast"/>
        </w:trPr>
        <w:tc>
          <w:tcPr>
            <w:tcW w:w="792" w:type="dxa"/>
            <w:tcBorders>
              <w:lef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日期</w:t>
            </w:r>
          </w:p>
        </w:tc>
        <w:tc>
          <w:tcPr>
            <w:tcW w:w="1248"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时间</w:t>
            </w:r>
          </w:p>
        </w:tc>
        <w:tc>
          <w:tcPr>
            <w:tcW w:w="791"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部门</w:t>
            </w:r>
          </w:p>
        </w:tc>
        <w:tc>
          <w:tcPr>
            <w:tcW w:w="4507"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过程</w:t>
            </w:r>
          </w:p>
        </w:tc>
        <w:tc>
          <w:tcPr>
            <w:tcW w:w="1779"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涉及条款</w:t>
            </w:r>
          </w:p>
        </w:tc>
        <w:tc>
          <w:tcPr>
            <w:tcW w:w="1224" w:type="dxa"/>
            <w:tcBorders>
              <w:righ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6" w:hRule="atLeast"/>
        </w:trPr>
        <w:tc>
          <w:tcPr>
            <w:tcW w:w="792" w:type="dxa"/>
            <w:vMerge w:val="restart"/>
            <w:tcBorders>
              <w:left w:val="single" w:color="auto" w:sz="8" w:space="0"/>
            </w:tcBorders>
            <w:vAlign w:val="center"/>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2022-11-19全天</w:t>
            </w:r>
          </w:p>
        </w:tc>
        <w:tc>
          <w:tcPr>
            <w:tcW w:w="1248" w:type="dxa"/>
            <w:vAlign w:val="center"/>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第一天</w:t>
            </w:r>
          </w:p>
        </w:tc>
        <w:tc>
          <w:tcPr>
            <w:tcW w:w="791" w:type="dxa"/>
            <w:vAlign w:val="center"/>
          </w:tcPr>
          <w:p>
            <w:pPr>
              <w:snapToGrid w:val="0"/>
              <w:spacing w:line="320" w:lineRule="exact"/>
              <w:jc w:val="center"/>
              <w:rPr>
                <w:rFonts w:hint="eastAsia" w:ascii="宋体" w:hAnsi="宋体" w:eastAsia="宋体" w:cs="宋体"/>
                <w:b w:val="0"/>
                <w:bCs w:val="0"/>
                <w:sz w:val="18"/>
                <w:szCs w:val="18"/>
              </w:rPr>
            </w:pPr>
          </w:p>
        </w:tc>
        <w:tc>
          <w:tcPr>
            <w:tcW w:w="4507" w:type="dxa"/>
            <w:vAlign w:val="center"/>
          </w:tcPr>
          <w:p>
            <w:pPr>
              <w:snapToGrid w:val="0"/>
              <w:spacing w:line="320" w:lineRule="exact"/>
              <w:jc w:val="center"/>
              <w:rPr>
                <w:rFonts w:hint="eastAsia" w:ascii="宋体" w:hAnsi="宋体" w:eastAsia="宋体" w:cs="宋体"/>
                <w:b w:val="0"/>
                <w:bCs w:val="0"/>
                <w:sz w:val="18"/>
                <w:szCs w:val="18"/>
              </w:rPr>
            </w:pPr>
          </w:p>
        </w:tc>
        <w:tc>
          <w:tcPr>
            <w:tcW w:w="1779" w:type="dxa"/>
            <w:vAlign w:val="center"/>
          </w:tcPr>
          <w:p>
            <w:pPr>
              <w:snapToGrid w:val="0"/>
              <w:spacing w:line="320" w:lineRule="exact"/>
              <w:jc w:val="center"/>
              <w:rPr>
                <w:rFonts w:hint="eastAsia" w:ascii="宋体" w:hAnsi="宋体" w:eastAsia="宋体" w:cs="宋体"/>
                <w:b w:val="0"/>
                <w:bCs w:val="0"/>
                <w:sz w:val="18"/>
                <w:szCs w:val="18"/>
              </w:rPr>
            </w:pPr>
          </w:p>
        </w:tc>
        <w:tc>
          <w:tcPr>
            <w:tcW w:w="1224" w:type="dxa"/>
            <w:tcBorders>
              <w:right w:val="single" w:color="auto" w:sz="8" w:space="0"/>
            </w:tcBorders>
            <w:vAlign w:val="center"/>
          </w:tcPr>
          <w:p>
            <w:pPr>
              <w:snapToGrid w:val="0"/>
              <w:spacing w:line="32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13:00-13:30</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首次会议</w:t>
            </w:r>
          </w:p>
        </w:tc>
        <w:tc>
          <w:tcPr>
            <w:tcW w:w="1779" w:type="dxa"/>
          </w:tcPr>
          <w:p>
            <w:pPr>
              <w:spacing w:line="300" w:lineRule="exact"/>
              <w:rPr>
                <w:rFonts w:hint="eastAsia" w:ascii="宋体" w:hAnsi="宋体" w:eastAsia="宋体" w:cs="宋体"/>
                <w:b w:val="0"/>
                <w:bCs w:val="0"/>
                <w:sz w:val="18"/>
                <w:szCs w:val="18"/>
              </w:rPr>
            </w:pPr>
          </w:p>
        </w:tc>
        <w:tc>
          <w:tcPr>
            <w:tcW w:w="1224"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BF1DE" w:themeFill="accent3" w:themeFillTint="32"/>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13:30-1</w:t>
            </w:r>
            <w:r>
              <w:rPr>
                <w:rFonts w:hint="eastAsia" w:ascii="宋体" w:hAnsi="宋体" w:cs="宋体"/>
                <w:b w:val="0"/>
                <w:bCs w:val="0"/>
                <w:sz w:val="18"/>
                <w:szCs w:val="18"/>
                <w:lang w:val="en-US" w:eastAsia="zh-CN"/>
              </w:rPr>
              <w:t>7:00</w:t>
            </w:r>
          </w:p>
        </w:tc>
        <w:tc>
          <w:tcPr>
            <w:tcW w:w="791" w:type="dxa"/>
            <w:shd w:val="clear" w:color="auto" w:fill="EBF1DE" w:themeFill="accent3" w:themeFillTint="32"/>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领导层</w:t>
            </w:r>
          </w:p>
        </w:tc>
        <w:tc>
          <w:tcPr>
            <w:tcW w:w="4507" w:type="dxa"/>
            <w:shd w:val="clear" w:color="auto" w:fill="EBF1DE" w:themeFill="accent3" w:themeFillTint="32"/>
            <w:vAlign w:val="top"/>
          </w:tcPr>
          <w:p>
            <w:pPr>
              <w:tabs>
                <w:tab w:val="left" w:pos="709"/>
              </w:tabs>
              <w:ind w:right="57" w:rightChars="0"/>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总要求</w:t>
            </w:r>
            <w:r>
              <w:rPr>
                <w:rFonts w:hint="eastAsia" w:ascii="宋体" w:hAnsi="宋体" w:eastAsia="宋体" w:cs="宋体"/>
                <w:b w:val="0"/>
                <w:bCs w:val="0"/>
                <w:sz w:val="18"/>
                <w:szCs w:val="18"/>
              </w:rPr>
              <w:t>、管理承诺、合规义务、食品安全文化、方针和目标、职责和权限、沟通、</w:t>
            </w:r>
            <w:r>
              <w:rPr>
                <w:rFonts w:hint="eastAsia" w:ascii="宋体" w:hAnsi="宋体" w:eastAsia="宋体" w:cs="宋体"/>
                <w:b w:val="0"/>
                <w:bCs w:val="0"/>
                <w:sz w:val="18"/>
                <w:szCs w:val="18"/>
                <w:lang w:val="en-US" w:eastAsia="zh-CN"/>
              </w:rPr>
              <w:t>应急准备和响应、内审、</w:t>
            </w:r>
            <w:r>
              <w:rPr>
                <w:rFonts w:hint="eastAsia" w:ascii="宋体" w:hAnsi="宋体" w:eastAsia="宋体" w:cs="宋体"/>
                <w:b w:val="0"/>
                <w:bCs w:val="0"/>
                <w:sz w:val="18"/>
                <w:szCs w:val="18"/>
              </w:rPr>
              <w:t>管理评审</w:t>
            </w:r>
            <w:r>
              <w:rPr>
                <w:rFonts w:hint="eastAsia" w:ascii="宋体" w:hAnsi="宋体" w:cs="宋体"/>
                <w:b w:val="0"/>
                <w:bCs w:val="0"/>
                <w:sz w:val="18"/>
                <w:szCs w:val="18"/>
                <w:lang w:eastAsia="zh-CN"/>
              </w:rPr>
              <w:t>、</w:t>
            </w:r>
            <w:r>
              <w:rPr>
                <w:rFonts w:hint="eastAsia" w:ascii="宋体" w:hAnsi="宋体" w:eastAsia="宋体" w:cs="宋体"/>
                <w:b w:val="0"/>
                <w:bCs w:val="0"/>
                <w:sz w:val="18"/>
                <w:szCs w:val="18"/>
                <w:lang w:val="en-US" w:eastAsia="zh-CN"/>
              </w:rPr>
              <w:t>持续改进</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重大投诉</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t>重大食品安全事故</w:t>
            </w:r>
            <w:r>
              <w:rPr>
                <w:rFonts w:hint="eastAsia" w:ascii="宋体" w:hAnsi="宋体" w:cs="宋体"/>
                <w:b w:val="0"/>
                <w:bCs w:val="0"/>
                <w:sz w:val="18"/>
                <w:szCs w:val="18"/>
                <w:lang w:val="en-US" w:eastAsia="zh-CN"/>
              </w:rPr>
              <w:t>等</w:t>
            </w:r>
          </w:p>
        </w:tc>
        <w:tc>
          <w:tcPr>
            <w:tcW w:w="1779" w:type="dxa"/>
            <w:shd w:val="clear" w:color="auto" w:fill="EBF1DE" w:themeFill="accent3" w:themeFillTint="32"/>
            <w:vAlign w:val="center"/>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H：1.1/2.1-2.5/</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3.13</w:t>
            </w:r>
            <w:r>
              <w:rPr>
                <w:rFonts w:hint="eastAsia" w:ascii="宋体" w:hAnsi="宋体" w:eastAsia="宋体" w:cs="宋体"/>
                <w:b w:val="0"/>
                <w:bCs w:val="0"/>
                <w:sz w:val="18"/>
                <w:szCs w:val="18"/>
                <w:lang w:val="en-US" w:eastAsia="zh-CN"/>
              </w:rPr>
              <w:t>/5.3</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5.4/</w:t>
            </w:r>
            <w:r>
              <w:rPr>
                <w:rFonts w:hint="eastAsia" w:ascii="宋体" w:hAnsi="宋体" w:eastAsia="宋体" w:cs="宋体"/>
                <w:b w:val="0"/>
                <w:bCs w:val="0"/>
                <w:sz w:val="18"/>
                <w:szCs w:val="18"/>
              </w:rPr>
              <w:t>5.5</w:t>
            </w:r>
          </w:p>
        </w:tc>
        <w:tc>
          <w:tcPr>
            <w:tcW w:w="1224" w:type="dxa"/>
            <w:tcBorders>
              <w:right w:val="single" w:color="auto" w:sz="8" w:space="0"/>
            </w:tcBorders>
            <w:shd w:val="clear" w:color="auto" w:fill="EBF1DE" w:themeFill="accent3" w:themeFillTint="32"/>
          </w:tcPr>
          <w:p>
            <w:pPr>
              <w:snapToGrid w:val="0"/>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24"/>
                <w:szCs w:val="24"/>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6E0EC" w:themeFill="accent4" w:themeFillTint="32"/>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13:30-1</w:t>
            </w:r>
            <w:r>
              <w:rPr>
                <w:rFonts w:hint="eastAsia" w:ascii="宋体" w:hAnsi="宋体" w:cs="宋体"/>
                <w:b w:val="0"/>
                <w:bCs w:val="0"/>
                <w:sz w:val="18"/>
                <w:szCs w:val="18"/>
                <w:lang w:val="en-US" w:eastAsia="zh-CN"/>
              </w:rPr>
              <w:t>7:00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HACCP小组</w:t>
            </w:r>
          </w:p>
        </w:tc>
        <w:tc>
          <w:tcPr>
            <w:tcW w:w="4507"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文件策划情况、HACCP手册、</w:t>
            </w:r>
            <w:r>
              <w:rPr>
                <w:rFonts w:hint="eastAsia" w:ascii="宋体" w:hAnsi="宋体" w:eastAsia="宋体" w:cs="宋体"/>
                <w:b w:val="0"/>
                <w:bCs w:val="0"/>
                <w:sz w:val="18"/>
                <w:szCs w:val="18"/>
                <w:lang w:val="en-US" w:eastAsia="zh-CN"/>
              </w:rPr>
              <w:t>食品安全小组</w:t>
            </w:r>
            <w:r>
              <w:rPr>
                <w:rFonts w:hint="eastAsia" w:ascii="宋体" w:hAnsi="宋体" w:eastAsia="宋体" w:cs="宋体"/>
                <w:b w:val="0"/>
                <w:bCs w:val="0"/>
                <w:sz w:val="18"/>
                <w:szCs w:val="18"/>
              </w:rPr>
              <w:t>职责和权限、前提计划总则、</w:t>
            </w:r>
            <w:r>
              <w:rPr>
                <w:rFonts w:hint="eastAsia" w:ascii="宋体" w:hAnsi="宋体" w:eastAsia="宋体" w:cs="宋体"/>
                <w:b w:val="0"/>
                <w:bCs w:val="0"/>
                <w:sz w:val="18"/>
                <w:szCs w:val="18"/>
                <w:lang w:val="en-US" w:eastAsia="zh-CN"/>
              </w:rPr>
              <w:t>良好卫生规范、</w:t>
            </w:r>
            <w:r>
              <w:rPr>
                <w:rFonts w:hint="eastAsia" w:ascii="宋体" w:hAnsi="宋体" w:eastAsia="宋体" w:cs="宋体"/>
                <w:b w:val="0"/>
                <w:bCs w:val="0"/>
                <w:sz w:val="18"/>
                <w:szCs w:val="18"/>
              </w:rPr>
              <w:t>预备步骤、预期用途的确定</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危害分析和制定控制措施、</w:t>
            </w:r>
            <w:r>
              <w:rPr>
                <w:rFonts w:hint="eastAsia" w:ascii="宋体" w:hAnsi="宋体" w:eastAsia="宋体" w:cs="宋体"/>
                <w:b w:val="0"/>
                <w:bCs w:val="0"/>
                <w:sz w:val="18"/>
                <w:szCs w:val="18"/>
              </w:rPr>
              <w:t>HACCP计划、</w:t>
            </w:r>
            <w:r>
              <w:rPr>
                <w:rFonts w:hint="eastAsia" w:ascii="宋体" w:hAnsi="宋体" w:eastAsia="宋体" w:cs="宋体"/>
                <w:b w:val="0"/>
                <w:bCs w:val="0"/>
                <w:sz w:val="18"/>
                <w:szCs w:val="18"/>
                <w:lang w:val="en-US" w:eastAsia="zh-CN"/>
              </w:rPr>
              <w:t>HACCP计划的</w:t>
            </w:r>
            <w:r>
              <w:rPr>
                <w:rFonts w:hint="eastAsia" w:ascii="宋体" w:hAnsi="宋体" w:eastAsia="宋体" w:cs="宋体"/>
                <w:b w:val="0"/>
                <w:bCs w:val="0"/>
                <w:sz w:val="18"/>
                <w:szCs w:val="18"/>
              </w:rPr>
              <w:t>确认</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产品撤回和召回、记录保持、不合格和纠正措施</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H：1.2.1/1.2.2/</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2.5.1/3.1/</w:t>
            </w:r>
            <w:r>
              <w:rPr>
                <w:rFonts w:hint="eastAsia" w:ascii="宋体" w:hAnsi="宋体" w:eastAsia="宋体" w:cs="宋体"/>
                <w:b w:val="0"/>
                <w:bCs w:val="0"/>
                <w:sz w:val="18"/>
                <w:szCs w:val="18"/>
                <w:lang w:val="en-US" w:eastAsia="zh-CN"/>
              </w:rPr>
              <w:t>3.3/</w:t>
            </w:r>
            <w:r>
              <w:rPr>
                <w:rFonts w:hint="eastAsia" w:ascii="宋体" w:hAnsi="宋体" w:eastAsia="宋体" w:cs="宋体"/>
                <w:b w:val="0"/>
                <w:bCs w:val="0"/>
                <w:sz w:val="18"/>
                <w:szCs w:val="18"/>
              </w:rPr>
              <w:t>3.9/4.1-4.6 /5.1</w:t>
            </w:r>
            <w:r>
              <w:rPr>
                <w:rFonts w:hint="eastAsia" w:ascii="宋体" w:hAnsi="宋体" w:eastAsia="宋体" w:cs="宋体"/>
                <w:b w:val="0"/>
                <w:bCs w:val="0"/>
                <w:sz w:val="18"/>
                <w:szCs w:val="18"/>
                <w:lang w:val="en-US" w:eastAsia="zh-CN"/>
              </w:rPr>
              <w:t>.1-5.1.3</w:t>
            </w:r>
          </w:p>
        </w:tc>
        <w:tc>
          <w:tcPr>
            <w:tcW w:w="1224" w:type="dxa"/>
            <w:tcBorders>
              <w:right w:val="single" w:color="auto" w:sz="8" w:space="0"/>
            </w:tcBorders>
            <w:shd w:val="clear" w:color="auto" w:fill="E6E0EC" w:themeFill="accent4" w:themeFillTint="32"/>
            <w:vAlign w:val="top"/>
          </w:tcPr>
          <w:p>
            <w:pPr>
              <w:pStyle w:val="2"/>
              <w:rPr>
                <w:rFonts w:hint="eastAsia"/>
                <w:b w:val="0"/>
                <w:bCs w:val="0"/>
                <w:lang w:val="en-US" w:eastAsia="zh-CN"/>
              </w:rPr>
            </w:pPr>
            <w:r>
              <w:rPr>
                <w:rFonts w:hint="eastAsia"/>
                <w:b w:val="0"/>
                <w:bCs w:val="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3"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17:00</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审核结束</w:t>
            </w:r>
          </w:p>
        </w:tc>
        <w:tc>
          <w:tcPr>
            <w:tcW w:w="1779" w:type="dxa"/>
          </w:tcPr>
          <w:p>
            <w:pPr>
              <w:spacing w:line="300" w:lineRule="exact"/>
              <w:rPr>
                <w:rFonts w:hint="eastAsia" w:ascii="宋体" w:hAnsi="宋体" w:eastAsia="宋体" w:cs="宋体"/>
                <w:b w:val="0"/>
                <w:bCs w:val="0"/>
                <w:sz w:val="18"/>
                <w:szCs w:val="18"/>
              </w:rPr>
            </w:pPr>
          </w:p>
        </w:tc>
        <w:tc>
          <w:tcPr>
            <w:tcW w:w="1224" w:type="dxa"/>
            <w:tcBorders>
              <w:right w:val="single" w:color="auto" w:sz="8" w:space="0"/>
            </w:tcBorders>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r>
              <w:rPr>
                <w:rFonts w:hint="eastAsia" w:ascii="宋体" w:hAnsi="宋体" w:cs="宋体"/>
                <w:b w:val="0"/>
                <w:bCs w:val="0"/>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restart"/>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2022-11-20</w:t>
            </w:r>
            <w:r>
              <w:rPr>
                <w:rFonts w:hint="eastAsia" w:ascii="宋体" w:hAnsi="宋体" w:cs="宋体"/>
                <w:b w:val="0"/>
                <w:bCs w:val="0"/>
                <w:sz w:val="18"/>
                <w:szCs w:val="18"/>
                <w:lang w:val="en-US" w:eastAsia="zh-CN"/>
              </w:rPr>
              <w:t>全天</w:t>
            </w:r>
          </w:p>
        </w:tc>
        <w:tc>
          <w:tcPr>
            <w:tcW w:w="1248" w:type="dxa"/>
          </w:tcPr>
          <w:p>
            <w:pPr>
              <w:snapToGrid w:val="0"/>
              <w:spacing w:line="32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第二天</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rPr>
            </w:pPr>
          </w:p>
        </w:tc>
        <w:tc>
          <w:tcPr>
            <w:tcW w:w="1779" w:type="dxa"/>
          </w:tcPr>
          <w:p>
            <w:pPr>
              <w:spacing w:line="300" w:lineRule="exact"/>
              <w:rPr>
                <w:rFonts w:hint="eastAsia" w:ascii="宋体" w:hAnsi="宋体" w:eastAsia="宋体" w:cs="宋体"/>
                <w:b w:val="0"/>
                <w:bCs w:val="0"/>
                <w:sz w:val="18"/>
                <w:szCs w:val="18"/>
              </w:rPr>
            </w:pPr>
          </w:p>
        </w:tc>
        <w:tc>
          <w:tcPr>
            <w:tcW w:w="1224"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8:30-12:30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科</w:t>
            </w:r>
            <w:r>
              <w:rPr>
                <w:rFonts w:hint="eastAsia" w:ascii="宋体" w:hAnsi="宋体" w:eastAsia="宋体" w:cs="宋体"/>
                <w:b w:val="0"/>
                <w:bCs w:val="0"/>
                <w:sz w:val="18"/>
                <w:szCs w:val="18"/>
                <w:highlight w:val="none"/>
              </w:rPr>
              <w:t>及现场</w:t>
            </w:r>
          </w:p>
        </w:tc>
        <w:tc>
          <w:tcPr>
            <w:tcW w:w="4507"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224"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w:t>
            </w:r>
          </w:p>
          <w:p>
            <w:pPr>
              <w:snapToGrid w:val="0"/>
              <w:spacing w:line="240" w:lineRule="auto"/>
              <w:rPr>
                <w:rFonts w:hint="eastAsia"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8:30-12:30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供销科</w:t>
            </w:r>
          </w:p>
        </w:tc>
        <w:tc>
          <w:tcPr>
            <w:tcW w:w="4507"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职责和权限、目标管理、采购管理、食品欺诈预防</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沟通</w:t>
            </w:r>
            <w:r>
              <w:rPr>
                <w:rFonts w:hint="eastAsia" w:ascii="宋体" w:hAnsi="宋体" w:eastAsia="宋体" w:cs="宋体"/>
                <w:b w:val="0"/>
                <w:bCs w:val="0"/>
                <w:sz w:val="18"/>
                <w:szCs w:val="18"/>
                <w:highlight w:val="none"/>
              </w:rPr>
              <w:t>、投诉处理</w:t>
            </w:r>
            <w:r>
              <w:rPr>
                <w:rFonts w:hint="eastAsia" w:ascii="宋体" w:hAnsi="宋体" w:eastAsia="宋体" w:cs="宋体"/>
                <w:b w:val="0"/>
                <w:bCs w:val="0"/>
                <w:sz w:val="18"/>
                <w:szCs w:val="18"/>
                <w:highlight w:val="none"/>
                <w:lang w:val="en-US" w:eastAsia="zh-CN"/>
              </w:rPr>
              <w:t>、产品撤回召回情况</w:t>
            </w:r>
          </w:p>
        </w:tc>
        <w:tc>
          <w:tcPr>
            <w:tcW w:w="177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w:t>
            </w:r>
            <w:r>
              <w:rPr>
                <w:rFonts w:hint="eastAsia" w:ascii="宋体" w:hAnsi="宋体" w:eastAsia="宋体" w:cs="宋体"/>
                <w:b w:val="0"/>
                <w:bCs w:val="0"/>
                <w:sz w:val="18"/>
                <w:szCs w:val="18"/>
                <w:highlight w:val="none"/>
                <w:lang w:val="en-US" w:eastAsia="zh-CN"/>
              </w:rPr>
              <w:t>2.5.2.3/</w:t>
            </w:r>
            <w:r>
              <w:rPr>
                <w:rFonts w:hint="eastAsia" w:ascii="宋体" w:hAnsi="宋体" w:eastAsia="宋体" w:cs="宋体"/>
                <w:b w:val="0"/>
                <w:bCs w:val="0"/>
                <w:sz w:val="18"/>
                <w:szCs w:val="18"/>
                <w:highlight w:val="none"/>
              </w:rPr>
              <w:t>3.5/3.12/</w:t>
            </w:r>
            <w:r>
              <w:rPr>
                <w:rFonts w:hint="eastAsia" w:ascii="宋体" w:hAnsi="宋体" w:eastAsia="宋体" w:cs="宋体"/>
                <w:b w:val="0"/>
                <w:bCs w:val="0"/>
                <w:sz w:val="18"/>
                <w:szCs w:val="18"/>
                <w:highlight w:val="none"/>
                <w:lang w:val="en-US" w:eastAsia="zh-CN"/>
              </w:rPr>
              <w:t>3.9/</w:t>
            </w:r>
            <w:r>
              <w:rPr>
                <w:rFonts w:hint="eastAsia" w:ascii="宋体" w:hAnsi="宋体" w:eastAsia="宋体" w:cs="宋体"/>
                <w:b w:val="0"/>
                <w:bCs w:val="0"/>
                <w:sz w:val="18"/>
                <w:szCs w:val="18"/>
                <w:highlight w:val="none"/>
              </w:rPr>
              <w:t>5.2</w:t>
            </w:r>
            <w:r>
              <w:rPr>
                <w:rFonts w:hint="eastAsia" w:ascii="宋体" w:hAnsi="宋体" w:cs="宋体"/>
                <w:b w:val="0"/>
                <w:bCs w:val="0"/>
                <w:sz w:val="18"/>
                <w:szCs w:val="18"/>
                <w:highlight w:val="none"/>
                <w:lang w:val="en-US" w:eastAsia="zh-CN"/>
              </w:rPr>
              <w:t>/4.3.4.3</w:t>
            </w:r>
            <w:bookmarkStart w:id="37" w:name="_GoBack"/>
            <w:bookmarkEnd w:id="37"/>
          </w:p>
        </w:tc>
        <w:tc>
          <w:tcPr>
            <w:tcW w:w="1224"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24"/>
                <w:szCs w:val="24"/>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12:30-13:00</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午餐休息</w:t>
            </w:r>
          </w:p>
        </w:tc>
        <w:tc>
          <w:tcPr>
            <w:tcW w:w="1779"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1224" w:type="dxa"/>
            <w:tcBorders>
              <w:right w:val="single" w:color="auto" w:sz="8" w:space="0"/>
            </w:tcBorders>
            <w:vAlign w:val="top"/>
          </w:tcPr>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13:00-17:00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科</w:t>
            </w:r>
            <w:r>
              <w:rPr>
                <w:rFonts w:hint="eastAsia" w:ascii="宋体" w:hAnsi="宋体" w:eastAsia="宋体" w:cs="宋体"/>
                <w:b w:val="0"/>
                <w:bCs w:val="0"/>
                <w:sz w:val="18"/>
                <w:szCs w:val="18"/>
                <w:highlight w:val="none"/>
              </w:rPr>
              <w:t>及现场</w:t>
            </w:r>
          </w:p>
        </w:tc>
        <w:tc>
          <w:tcPr>
            <w:tcW w:w="4507" w:type="dxa"/>
            <w:shd w:val="clear" w:color="auto" w:fill="E6E0EC" w:themeFill="accent4"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一阶段问题验证——继续审核</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224"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w:t>
            </w:r>
          </w:p>
          <w:p>
            <w:pPr>
              <w:snapToGrid w:val="0"/>
              <w:spacing w:line="240" w:lineRule="auto"/>
              <w:rPr>
                <w:rFonts w:hint="default"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BF1DE" w:themeFill="accent3" w:themeFillTint="32"/>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highlight w:val="none"/>
                <w:lang w:val="en-US" w:eastAsia="zh-CN"/>
              </w:rPr>
              <w:t>13:00-17:00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供销科</w:t>
            </w:r>
          </w:p>
        </w:tc>
        <w:tc>
          <w:tcPr>
            <w:tcW w:w="4507"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职责和权限、目标管理、采购管理、食品欺诈预防</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沟通</w:t>
            </w:r>
            <w:r>
              <w:rPr>
                <w:rFonts w:hint="eastAsia" w:ascii="宋体" w:hAnsi="宋体" w:eastAsia="宋体" w:cs="宋体"/>
                <w:b w:val="0"/>
                <w:bCs w:val="0"/>
                <w:sz w:val="18"/>
                <w:szCs w:val="18"/>
                <w:highlight w:val="none"/>
              </w:rPr>
              <w:t>、投诉处理</w:t>
            </w:r>
            <w:r>
              <w:rPr>
                <w:rFonts w:hint="eastAsia" w:ascii="宋体" w:hAnsi="宋体" w:eastAsia="宋体" w:cs="宋体"/>
                <w:b w:val="0"/>
                <w:bCs w:val="0"/>
                <w:sz w:val="18"/>
                <w:szCs w:val="18"/>
                <w:highlight w:val="none"/>
                <w:lang w:val="en-US" w:eastAsia="zh-CN"/>
              </w:rPr>
              <w:t>、产品撤回召回情况</w:t>
            </w:r>
            <w:r>
              <w:rPr>
                <w:rFonts w:hint="eastAsia" w:ascii="宋体" w:hAnsi="宋体" w:cs="宋体"/>
                <w:b w:val="0"/>
                <w:bCs w:val="0"/>
                <w:sz w:val="18"/>
                <w:szCs w:val="18"/>
                <w:highlight w:val="none"/>
                <w:lang w:val="en-US" w:eastAsia="zh-CN"/>
              </w:rPr>
              <w:t>——继续审核</w:t>
            </w:r>
          </w:p>
        </w:tc>
        <w:tc>
          <w:tcPr>
            <w:tcW w:w="1779"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w:t>
            </w:r>
            <w:r>
              <w:rPr>
                <w:rFonts w:hint="eastAsia" w:ascii="宋体" w:hAnsi="宋体" w:eastAsia="宋体" w:cs="宋体"/>
                <w:b w:val="0"/>
                <w:bCs w:val="0"/>
                <w:sz w:val="18"/>
                <w:szCs w:val="18"/>
                <w:highlight w:val="none"/>
                <w:lang w:val="en-US" w:eastAsia="zh-CN"/>
              </w:rPr>
              <w:t>2.5.2.3/</w:t>
            </w:r>
            <w:r>
              <w:rPr>
                <w:rFonts w:hint="eastAsia" w:ascii="宋体" w:hAnsi="宋体" w:eastAsia="宋体" w:cs="宋体"/>
                <w:b w:val="0"/>
                <w:bCs w:val="0"/>
                <w:sz w:val="18"/>
                <w:szCs w:val="18"/>
                <w:highlight w:val="none"/>
              </w:rPr>
              <w:t>3.5/3.12/</w:t>
            </w:r>
            <w:r>
              <w:rPr>
                <w:rFonts w:hint="eastAsia" w:ascii="宋体" w:hAnsi="宋体" w:eastAsia="宋体" w:cs="宋体"/>
                <w:b w:val="0"/>
                <w:bCs w:val="0"/>
                <w:sz w:val="18"/>
                <w:szCs w:val="18"/>
                <w:highlight w:val="none"/>
                <w:lang w:val="en-US" w:eastAsia="zh-CN"/>
              </w:rPr>
              <w:t>3.9/</w:t>
            </w:r>
            <w:r>
              <w:rPr>
                <w:rFonts w:hint="eastAsia" w:ascii="宋体" w:hAnsi="宋体" w:eastAsia="宋体" w:cs="宋体"/>
                <w:b w:val="0"/>
                <w:bCs w:val="0"/>
                <w:sz w:val="18"/>
                <w:szCs w:val="18"/>
                <w:highlight w:val="none"/>
              </w:rPr>
              <w:t>5.2</w:t>
            </w:r>
            <w:r>
              <w:rPr>
                <w:rFonts w:hint="eastAsia" w:ascii="宋体" w:hAnsi="宋体" w:cs="宋体"/>
                <w:b w:val="0"/>
                <w:bCs w:val="0"/>
                <w:sz w:val="18"/>
                <w:szCs w:val="18"/>
                <w:highlight w:val="none"/>
                <w:lang w:val="en-US" w:eastAsia="zh-CN"/>
              </w:rPr>
              <w:t>/4.3.4.3</w:t>
            </w:r>
          </w:p>
        </w:tc>
        <w:tc>
          <w:tcPr>
            <w:tcW w:w="1224"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24"/>
                <w:szCs w:val="24"/>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17：00</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审核结束（8h）</w:t>
            </w:r>
          </w:p>
        </w:tc>
        <w:tc>
          <w:tcPr>
            <w:tcW w:w="1779"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1224"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restart"/>
            <w:tcBorders>
              <w:left w:val="single" w:color="auto" w:sz="8" w:space="0"/>
            </w:tcBorders>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2022-11-21</w:t>
            </w:r>
            <w:r>
              <w:rPr>
                <w:rFonts w:hint="eastAsia" w:ascii="宋体" w:hAnsi="宋体" w:cs="宋体"/>
                <w:b w:val="0"/>
                <w:bCs w:val="0"/>
                <w:sz w:val="18"/>
                <w:szCs w:val="18"/>
                <w:lang w:val="en-US" w:eastAsia="zh-CN"/>
              </w:rPr>
              <w:t>全天</w:t>
            </w:r>
          </w:p>
        </w:tc>
        <w:tc>
          <w:tcPr>
            <w:tcW w:w="1248" w:type="dxa"/>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第三天</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1779"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1224"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8:30-12:30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科</w:t>
            </w:r>
            <w:r>
              <w:rPr>
                <w:rFonts w:hint="eastAsia" w:ascii="宋体" w:hAnsi="宋体" w:eastAsia="宋体" w:cs="宋体"/>
                <w:b w:val="0"/>
                <w:bCs w:val="0"/>
                <w:sz w:val="18"/>
                <w:szCs w:val="18"/>
                <w:highlight w:val="none"/>
              </w:rPr>
              <w:t>及现场</w:t>
            </w:r>
          </w:p>
        </w:tc>
        <w:tc>
          <w:tcPr>
            <w:tcW w:w="4507"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cs="宋体"/>
                <w:b w:val="0"/>
                <w:bCs w:val="0"/>
                <w:sz w:val="18"/>
                <w:szCs w:val="18"/>
                <w:highlight w:val="none"/>
                <w:lang w:eastAsia="zh-CN"/>
              </w:rPr>
              <w:t>、</w:t>
            </w:r>
            <w:r>
              <w:rPr>
                <w:rFonts w:hint="eastAsia" w:ascii="宋体" w:hAnsi="宋体" w:cs="宋体"/>
                <w:b w:val="0"/>
                <w:bCs w:val="0"/>
                <w:sz w:val="18"/>
                <w:szCs w:val="18"/>
                <w:highlight w:val="none"/>
                <w:lang w:val="en-US" w:eastAsia="zh-CN"/>
              </w:rPr>
              <w:t>一阶段问题验证——继续审核</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H:2.4.2/2.5.1/3.3/3.4/</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1224" w:type="dxa"/>
            <w:tcBorders>
              <w:right w:val="single" w:color="auto" w:sz="8" w:space="0"/>
            </w:tcBorders>
            <w:shd w:val="clear" w:color="auto" w:fill="E6E0EC" w:themeFill="accent4" w:themeFillTint="32"/>
            <w:vAlign w:val="top"/>
          </w:tcPr>
          <w:p>
            <w:pPr>
              <w:snapToGrid w:val="0"/>
              <w:spacing w:line="320" w:lineRule="exact"/>
              <w:rPr>
                <w:rFonts w:hint="eastAsia"/>
                <w:b w:val="0"/>
                <w:bCs w:val="0"/>
                <w:lang w:val="en-US" w:eastAsia="zh-CN"/>
              </w:rPr>
            </w:pPr>
            <w:r>
              <w:rPr>
                <w:rFonts w:hint="eastAsia"/>
                <w:b w:val="0"/>
                <w:bCs w:val="0"/>
                <w:lang w:val="en-US" w:eastAsia="zh-CN"/>
              </w:rPr>
              <w:t>A</w:t>
            </w:r>
          </w:p>
          <w:p>
            <w:pPr>
              <w:snapToGrid w:val="0"/>
              <w:spacing w:line="240" w:lineRule="auto"/>
              <w:rPr>
                <w:rFonts w:hint="eastAsia"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8:30-12:30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供销科</w:t>
            </w:r>
          </w:p>
        </w:tc>
        <w:tc>
          <w:tcPr>
            <w:tcW w:w="4507"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职责和权限、目标管理、采购管理、食品欺诈预防</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沟通</w:t>
            </w:r>
            <w:r>
              <w:rPr>
                <w:rFonts w:hint="eastAsia" w:ascii="宋体" w:hAnsi="宋体" w:eastAsia="宋体" w:cs="宋体"/>
                <w:b w:val="0"/>
                <w:bCs w:val="0"/>
                <w:sz w:val="18"/>
                <w:szCs w:val="18"/>
                <w:highlight w:val="none"/>
              </w:rPr>
              <w:t>、投诉处理</w:t>
            </w:r>
            <w:r>
              <w:rPr>
                <w:rFonts w:hint="eastAsia" w:ascii="宋体" w:hAnsi="宋体" w:eastAsia="宋体" w:cs="宋体"/>
                <w:b w:val="0"/>
                <w:bCs w:val="0"/>
                <w:sz w:val="18"/>
                <w:szCs w:val="18"/>
                <w:highlight w:val="none"/>
                <w:lang w:val="en-US" w:eastAsia="zh-CN"/>
              </w:rPr>
              <w:t>、产品撤回召回情况——继续审核</w:t>
            </w:r>
          </w:p>
        </w:tc>
        <w:tc>
          <w:tcPr>
            <w:tcW w:w="177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w:t>
            </w:r>
            <w:r>
              <w:rPr>
                <w:rFonts w:hint="eastAsia" w:ascii="宋体" w:hAnsi="宋体" w:eastAsia="宋体" w:cs="宋体"/>
                <w:b w:val="0"/>
                <w:bCs w:val="0"/>
                <w:sz w:val="18"/>
                <w:szCs w:val="18"/>
                <w:highlight w:val="none"/>
                <w:lang w:val="en-US" w:eastAsia="zh-CN"/>
              </w:rPr>
              <w:t>2.5.2.3/</w:t>
            </w:r>
            <w:r>
              <w:rPr>
                <w:rFonts w:hint="eastAsia" w:ascii="宋体" w:hAnsi="宋体" w:eastAsia="宋体" w:cs="宋体"/>
                <w:b w:val="0"/>
                <w:bCs w:val="0"/>
                <w:sz w:val="18"/>
                <w:szCs w:val="18"/>
                <w:highlight w:val="none"/>
              </w:rPr>
              <w:t>3.5/3.12/</w:t>
            </w:r>
            <w:r>
              <w:rPr>
                <w:rFonts w:hint="eastAsia" w:ascii="宋体" w:hAnsi="宋体" w:eastAsia="宋体" w:cs="宋体"/>
                <w:b w:val="0"/>
                <w:bCs w:val="0"/>
                <w:sz w:val="18"/>
                <w:szCs w:val="18"/>
                <w:highlight w:val="none"/>
                <w:lang w:val="en-US" w:eastAsia="zh-CN"/>
              </w:rPr>
              <w:t>3.9/</w:t>
            </w:r>
            <w:r>
              <w:rPr>
                <w:rFonts w:hint="eastAsia" w:ascii="宋体" w:hAnsi="宋体" w:eastAsia="宋体" w:cs="宋体"/>
                <w:b w:val="0"/>
                <w:bCs w:val="0"/>
                <w:sz w:val="18"/>
                <w:szCs w:val="18"/>
                <w:highlight w:val="none"/>
              </w:rPr>
              <w:t>5.2</w:t>
            </w:r>
            <w:r>
              <w:rPr>
                <w:rFonts w:hint="eastAsia" w:ascii="宋体" w:hAnsi="宋体" w:cs="宋体"/>
                <w:b w:val="0"/>
                <w:bCs w:val="0"/>
                <w:sz w:val="18"/>
                <w:szCs w:val="18"/>
                <w:highlight w:val="none"/>
                <w:lang w:val="en-US" w:eastAsia="zh-CN"/>
              </w:rPr>
              <w:t>/4.3.4.3</w:t>
            </w:r>
          </w:p>
        </w:tc>
        <w:tc>
          <w:tcPr>
            <w:tcW w:w="1224"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24"/>
                <w:szCs w:val="24"/>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12:30-13:00</w:t>
            </w:r>
          </w:p>
        </w:tc>
        <w:tc>
          <w:tcPr>
            <w:tcW w:w="791" w:type="dxa"/>
            <w:vAlign w:val="top"/>
          </w:tcPr>
          <w:p>
            <w:pPr>
              <w:spacing w:line="300" w:lineRule="exact"/>
              <w:rPr>
                <w:rFonts w:hint="default" w:ascii="宋体" w:hAnsi="宋体" w:eastAsia="宋体" w:cs="宋体"/>
                <w:b w:val="0"/>
                <w:bCs w:val="0"/>
                <w:sz w:val="18"/>
                <w:szCs w:val="18"/>
                <w:highlight w:val="none"/>
                <w:lang w:val="en-US" w:eastAsia="zh-CN"/>
              </w:rPr>
            </w:pPr>
          </w:p>
        </w:tc>
        <w:tc>
          <w:tcPr>
            <w:tcW w:w="4507" w:type="dxa"/>
            <w:vAlign w:val="top"/>
          </w:tcPr>
          <w:p>
            <w:pPr>
              <w:spacing w:line="300" w:lineRule="exac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午餐休息</w:t>
            </w:r>
          </w:p>
        </w:tc>
        <w:tc>
          <w:tcPr>
            <w:tcW w:w="1779" w:type="dxa"/>
            <w:vAlign w:val="top"/>
          </w:tcPr>
          <w:p>
            <w:pPr>
              <w:spacing w:line="300" w:lineRule="exact"/>
              <w:rPr>
                <w:rFonts w:hint="eastAsia" w:ascii="宋体" w:hAnsi="宋体" w:eastAsia="宋体" w:cs="宋体"/>
                <w:b w:val="0"/>
                <w:bCs w:val="0"/>
                <w:sz w:val="18"/>
                <w:szCs w:val="18"/>
                <w:highlight w:val="none"/>
              </w:rPr>
            </w:pPr>
          </w:p>
        </w:tc>
        <w:tc>
          <w:tcPr>
            <w:tcW w:w="1224" w:type="dxa"/>
            <w:tcBorders>
              <w:right w:val="single" w:color="auto" w:sz="8" w:space="0"/>
            </w:tcBorders>
            <w:vAlign w:val="top"/>
          </w:tcPr>
          <w:p>
            <w:pPr>
              <w:snapToGrid w:val="0"/>
              <w:spacing w:line="240" w:lineRule="auto"/>
              <w:rPr>
                <w:rFonts w:hint="eastAsia"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13:00-17:00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质管科及现场</w:t>
            </w:r>
          </w:p>
        </w:tc>
        <w:tc>
          <w:tcPr>
            <w:tcW w:w="4507"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职责和权限、目标管理、产品放行、计量器具管理、化验室管理、验证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不合格品处理</w:t>
            </w:r>
            <w:r>
              <w:rPr>
                <w:rFonts w:hint="eastAsia" w:ascii="宋体" w:hAnsi="宋体" w:eastAsia="宋体" w:cs="宋体"/>
                <w:b w:val="0"/>
                <w:bCs w:val="0"/>
                <w:sz w:val="18"/>
                <w:szCs w:val="18"/>
              </w:rPr>
              <w:t>等</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H:2.4.2/2.5.1/3.6/3.8/4.5</w:t>
            </w:r>
            <w:r>
              <w:rPr>
                <w:rFonts w:hint="eastAsia" w:ascii="宋体" w:hAnsi="宋体" w:eastAsia="宋体" w:cs="宋体"/>
                <w:b w:val="0"/>
                <w:bCs w:val="0"/>
                <w:sz w:val="18"/>
                <w:szCs w:val="18"/>
                <w:lang w:val="en-US" w:eastAsia="zh-CN"/>
              </w:rPr>
              <w:t>/5.1.1-5.1.3</w:t>
            </w:r>
          </w:p>
        </w:tc>
        <w:tc>
          <w:tcPr>
            <w:tcW w:w="1224" w:type="dxa"/>
            <w:tcBorders>
              <w:right w:val="single" w:color="auto" w:sz="8" w:space="0"/>
            </w:tcBorders>
            <w:shd w:val="clear" w:color="auto" w:fill="E6E0EC" w:themeFill="accent4"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b w:val="0"/>
                <w:bCs w:val="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highlight w:val="none"/>
                <w:lang w:val="en-US" w:eastAsia="zh-CN"/>
              </w:rPr>
              <w:t>13:00-17:00</w:t>
            </w:r>
          </w:p>
        </w:tc>
        <w:tc>
          <w:tcPr>
            <w:tcW w:w="791"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办公室</w:t>
            </w:r>
          </w:p>
        </w:tc>
        <w:tc>
          <w:tcPr>
            <w:tcW w:w="4507"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文件</w:t>
            </w:r>
            <w:r>
              <w:rPr>
                <w:rFonts w:hint="eastAsia" w:ascii="宋体" w:hAnsi="宋体" w:eastAsia="宋体" w:cs="宋体"/>
                <w:b w:val="0"/>
                <w:bCs w:val="0"/>
                <w:sz w:val="18"/>
                <w:szCs w:val="18"/>
                <w:highlight w:val="none"/>
                <w:lang w:val="en-US" w:eastAsia="zh-CN"/>
              </w:rPr>
              <w:t>控制、记录控制</w:t>
            </w:r>
            <w:r>
              <w:rPr>
                <w:rFonts w:hint="eastAsia" w:ascii="宋体" w:hAnsi="宋体" w:eastAsia="宋体" w:cs="宋体"/>
                <w:b w:val="0"/>
                <w:bCs w:val="0"/>
                <w:sz w:val="18"/>
                <w:szCs w:val="18"/>
                <w:highlight w:val="none"/>
              </w:rPr>
              <w:t>、目标管理、职责和权限、内</w:t>
            </w:r>
            <w:r>
              <w:rPr>
                <w:rFonts w:hint="eastAsia" w:ascii="宋体" w:hAnsi="宋体" w:eastAsia="宋体" w:cs="宋体"/>
                <w:b w:val="0"/>
                <w:bCs w:val="0"/>
                <w:sz w:val="18"/>
                <w:szCs w:val="18"/>
                <w:highlight w:val="none"/>
                <w:lang w:val="en-US" w:eastAsia="zh-CN"/>
              </w:rPr>
              <w:t>外</w:t>
            </w:r>
            <w:r>
              <w:rPr>
                <w:rFonts w:hint="eastAsia" w:ascii="宋体" w:hAnsi="宋体" w:eastAsia="宋体" w:cs="宋体"/>
                <w:b w:val="0"/>
                <w:bCs w:val="0"/>
                <w:sz w:val="18"/>
                <w:szCs w:val="18"/>
                <w:highlight w:val="none"/>
              </w:rPr>
              <w:t>部沟通</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内部报告</w:t>
            </w:r>
            <w:r>
              <w:rPr>
                <w:rFonts w:hint="eastAsia" w:ascii="宋体" w:hAnsi="宋体" w:eastAsia="宋体" w:cs="宋体"/>
                <w:b w:val="0"/>
                <w:bCs w:val="0"/>
                <w:sz w:val="18"/>
                <w:szCs w:val="18"/>
                <w:highlight w:val="none"/>
              </w:rPr>
              <w:t>、人力资源</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持证上岗人员、健康证管理等</w:t>
            </w:r>
          </w:p>
        </w:tc>
        <w:tc>
          <w:tcPr>
            <w:tcW w:w="177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H:1.2.3/1.2.4/2.4.2/2.5.1/2.5.2</w:t>
            </w:r>
            <w:r>
              <w:rPr>
                <w:rFonts w:hint="eastAsia" w:ascii="宋体" w:hAnsi="宋体" w:eastAsia="宋体" w:cs="宋体"/>
                <w:b w:val="0"/>
                <w:bCs w:val="0"/>
                <w:sz w:val="18"/>
                <w:szCs w:val="18"/>
                <w:highlight w:val="none"/>
                <w:lang w:val="en-US" w:eastAsia="zh-CN"/>
              </w:rPr>
              <w:t>/</w:t>
            </w:r>
            <w:r>
              <w:rPr>
                <w:rFonts w:hint="eastAsia" w:ascii="宋体" w:hAnsi="宋体" w:eastAsia="宋体" w:cs="宋体"/>
                <w:b w:val="0"/>
                <w:bCs w:val="0"/>
                <w:sz w:val="18"/>
                <w:szCs w:val="18"/>
                <w:highlight w:val="none"/>
              </w:rPr>
              <w:t>3.2</w:t>
            </w:r>
            <w:r>
              <w:rPr>
                <w:rFonts w:hint="eastAsia" w:ascii="宋体" w:hAnsi="宋体" w:eastAsia="宋体" w:cs="宋体"/>
                <w:b w:val="0"/>
                <w:bCs w:val="0"/>
                <w:sz w:val="18"/>
                <w:szCs w:val="18"/>
                <w:highlight w:val="none"/>
                <w:lang w:val="en-US" w:eastAsia="zh-CN"/>
              </w:rPr>
              <w:t>/3.3</w:t>
            </w:r>
            <w:r>
              <w:rPr>
                <w:rFonts w:hint="eastAsia" w:ascii="宋体" w:hAnsi="宋体" w:eastAsia="宋体" w:cs="宋体"/>
                <w:b w:val="0"/>
                <w:bCs w:val="0"/>
                <w:sz w:val="15"/>
                <w:szCs w:val="15"/>
                <w:highlight w:val="none"/>
                <w:lang w:val="en-US" w:eastAsia="zh-CN"/>
              </w:rPr>
              <w:t>（员工健康）</w:t>
            </w:r>
          </w:p>
        </w:tc>
        <w:tc>
          <w:tcPr>
            <w:tcW w:w="1224"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green"/>
                <w:lang w:val="en-US" w:eastAsia="zh-CN" w:bidi="ar-SA"/>
              </w:rPr>
            </w:pPr>
            <w:r>
              <w:rPr>
                <w:rFonts w:hint="eastAsia"/>
                <w:b w:val="0"/>
                <w:bCs w:val="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17:00</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30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审核结束（8h）</w:t>
            </w:r>
          </w:p>
        </w:tc>
        <w:tc>
          <w:tcPr>
            <w:tcW w:w="1779"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1224" w:type="dxa"/>
            <w:tcBorders>
              <w:right w:val="single" w:color="auto" w:sz="8" w:space="0"/>
            </w:tcBorders>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restart"/>
            <w:tcBorders>
              <w:left w:val="single" w:color="auto" w:sz="8" w:space="0"/>
            </w:tcBorders>
          </w:tcPr>
          <w:p>
            <w:pPr>
              <w:snapToGrid w:val="0"/>
              <w:spacing w:line="320" w:lineRule="exact"/>
              <w:rPr>
                <w:rFonts w:hint="default"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2022-11-22半天</w:t>
            </w:r>
          </w:p>
        </w:tc>
        <w:tc>
          <w:tcPr>
            <w:tcW w:w="1248" w:type="dxa"/>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第四天</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cs="宋体"/>
                <w:b w:val="0"/>
                <w:bCs w:val="0"/>
                <w:sz w:val="18"/>
                <w:szCs w:val="18"/>
                <w:lang w:val="en-US" w:eastAsia="zh-CN"/>
              </w:rPr>
            </w:pPr>
          </w:p>
        </w:tc>
        <w:tc>
          <w:tcPr>
            <w:tcW w:w="1779" w:type="dxa"/>
          </w:tcPr>
          <w:p>
            <w:pPr>
              <w:spacing w:line="300" w:lineRule="exact"/>
              <w:rPr>
                <w:rFonts w:hint="eastAsia" w:ascii="宋体" w:hAnsi="宋体" w:eastAsia="宋体" w:cs="宋体"/>
                <w:b w:val="0"/>
                <w:bCs w:val="0"/>
                <w:sz w:val="18"/>
                <w:szCs w:val="18"/>
              </w:rPr>
            </w:pPr>
          </w:p>
        </w:tc>
        <w:tc>
          <w:tcPr>
            <w:tcW w:w="1224" w:type="dxa"/>
            <w:tcBorders>
              <w:right w:val="single" w:color="auto" w:sz="8" w:space="0"/>
            </w:tcBorders>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6E0EC" w:themeFill="accent4" w:themeFillTint="32"/>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8:30-11:00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质管科及现场</w:t>
            </w:r>
          </w:p>
        </w:tc>
        <w:tc>
          <w:tcPr>
            <w:tcW w:w="4507" w:type="dxa"/>
            <w:shd w:val="clear" w:color="auto" w:fill="E6E0EC" w:themeFill="accent4" w:themeFillTint="32"/>
            <w:vAlign w:val="top"/>
          </w:tcPr>
          <w:p>
            <w:pPr>
              <w:spacing w:line="30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职责和权限、目标管理、产品放行、计量器具管理、化验室管理、验证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不合格品处理</w:t>
            </w:r>
            <w:r>
              <w:rPr>
                <w:rFonts w:hint="eastAsia" w:ascii="宋体" w:hAnsi="宋体" w:eastAsia="宋体" w:cs="宋体"/>
                <w:b w:val="0"/>
                <w:bCs w:val="0"/>
                <w:sz w:val="18"/>
                <w:szCs w:val="18"/>
              </w:rPr>
              <w:t>等</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继续审核</w:t>
            </w:r>
          </w:p>
        </w:tc>
        <w:tc>
          <w:tcPr>
            <w:tcW w:w="1779"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H:2.4.2/2.5.1/3.6/3.8/4.5</w:t>
            </w:r>
            <w:r>
              <w:rPr>
                <w:rFonts w:hint="eastAsia" w:ascii="宋体" w:hAnsi="宋体" w:eastAsia="宋体" w:cs="宋体"/>
                <w:b w:val="0"/>
                <w:bCs w:val="0"/>
                <w:sz w:val="18"/>
                <w:szCs w:val="18"/>
                <w:lang w:val="en-US" w:eastAsia="zh-CN"/>
              </w:rPr>
              <w:t>/5.1.1-5.1.3</w:t>
            </w:r>
          </w:p>
        </w:tc>
        <w:tc>
          <w:tcPr>
            <w:tcW w:w="1224" w:type="dxa"/>
            <w:tcBorders>
              <w:right w:val="single" w:color="auto" w:sz="8" w:space="0"/>
            </w:tcBorders>
            <w:shd w:val="clear" w:color="auto" w:fill="E6E0EC" w:themeFill="accent4"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b w:val="0"/>
                <w:bCs w:val="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cs="宋体"/>
                <w:b w:val="0"/>
                <w:bCs w:val="0"/>
                <w:sz w:val="18"/>
                <w:szCs w:val="18"/>
                <w:lang w:val="en-US" w:eastAsia="zh-CN"/>
              </w:rPr>
              <w:t>8:30-11:00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办公室</w:t>
            </w:r>
          </w:p>
        </w:tc>
        <w:tc>
          <w:tcPr>
            <w:tcW w:w="4507"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文件</w:t>
            </w:r>
            <w:r>
              <w:rPr>
                <w:rFonts w:hint="eastAsia" w:ascii="宋体" w:hAnsi="宋体" w:eastAsia="宋体" w:cs="宋体"/>
                <w:b w:val="0"/>
                <w:bCs w:val="0"/>
                <w:sz w:val="18"/>
                <w:szCs w:val="18"/>
                <w:highlight w:val="none"/>
                <w:lang w:val="en-US" w:eastAsia="zh-CN"/>
              </w:rPr>
              <w:t>控制、记录控制</w:t>
            </w:r>
            <w:r>
              <w:rPr>
                <w:rFonts w:hint="eastAsia" w:ascii="宋体" w:hAnsi="宋体" w:eastAsia="宋体" w:cs="宋体"/>
                <w:b w:val="0"/>
                <w:bCs w:val="0"/>
                <w:sz w:val="18"/>
                <w:szCs w:val="18"/>
                <w:highlight w:val="none"/>
              </w:rPr>
              <w:t>、目标管理、职责和权限、内</w:t>
            </w:r>
            <w:r>
              <w:rPr>
                <w:rFonts w:hint="eastAsia" w:ascii="宋体" w:hAnsi="宋体" w:eastAsia="宋体" w:cs="宋体"/>
                <w:b w:val="0"/>
                <w:bCs w:val="0"/>
                <w:sz w:val="18"/>
                <w:szCs w:val="18"/>
                <w:highlight w:val="none"/>
                <w:lang w:val="en-US" w:eastAsia="zh-CN"/>
              </w:rPr>
              <w:t>外</w:t>
            </w:r>
            <w:r>
              <w:rPr>
                <w:rFonts w:hint="eastAsia" w:ascii="宋体" w:hAnsi="宋体" w:eastAsia="宋体" w:cs="宋体"/>
                <w:b w:val="0"/>
                <w:bCs w:val="0"/>
                <w:sz w:val="18"/>
                <w:szCs w:val="18"/>
                <w:highlight w:val="none"/>
              </w:rPr>
              <w:t>部沟通</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内部报告</w:t>
            </w:r>
            <w:r>
              <w:rPr>
                <w:rFonts w:hint="eastAsia" w:ascii="宋体" w:hAnsi="宋体" w:eastAsia="宋体" w:cs="宋体"/>
                <w:b w:val="0"/>
                <w:bCs w:val="0"/>
                <w:sz w:val="18"/>
                <w:szCs w:val="18"/>
                <w:highlight w:val="none"/>
              </w:rPr>
              <w:t>、人力资源</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持证上岗人员、健康证管理等——继续审核</w:t>
            </w:r>
          </w:p>
        </w:tc>
        <w:tc>
          <w:tcPr>
            <w:tcW w:w="1779"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H:1.2.3/1.2.4/2.4.2/2.5.1/2.5.2</w:t>
            </w:r>
            <w:r>
              <w:rPr>
                <w:rFonts w:hint="eastAsia" w:ascii="宋体" w:hAnsi="宋体" w:eastAsia="宋体" w:cs="宋体"/>
                <w:b w:val="0"/>
                <w:bCs w:val="0"/>
                <w:sz w:val="18"/>
                <w:szCs w:val="18"/>
                <w:highlight w:val="none"/>
                <w:lang w:val="en-US" w:eastAsia="zh-CN"/>
              </w:rPr>
              <w:t>/</w:t>
            </w:r>
            <w:r>
              <w:rPr>
                <w:rFonts w:hint="eastAsia" w:ascii="宋体" w:hAnsi="宋体" w:eastAsia="宋体" w:cs="宋体"/>
                <w:b w:val="0"/>
                <w:bCs w:val="0"/>
                <w:sz w:val="18"/>
                <w:szCs w:val="18"/>
                <w:highlight w:val="none"/>
              </w:rPr>
              <w:t>3.2</w:t>
            </w:r>
            <w:r>
              <w:rPr>
                <w:rFonts w:hint="eastAsia" w:ascii="宋体" w:hAnsi="宋体" w:eastAsia="宋体" w:cs="宋体"/>
                <w:b w:val="0"/>
                <w:bCs w:val="0"/>
                <w:sz w:val="18"/>
                <w:szCs w:val="18"/>
                <w:highlight w:val="none"/>
                <w:lang w:val="en-US" w:eastAsia="zh-CN"/>
              </w:rPr>
              <w:t>/3.3</w:t>
            </w:r>
            <w:r>
              <w:rPr>
                <w:rFonts w:hint="eastAsia" w:ascii="宋体" w:hAnsi="宋体" w:eastAsia="宋体" w:cs="宋体"/>
                <w:b w:val="0"/>
                <w:bCs w:val="0"/>
                <w:sz w:val="15"/>
                <w:szCs w:val="15"/>
                <w:highlight w:val="none"/>
                <w:lang w:val="en-US" w:eastAsia="zh-CN"/>
              </w:rPr>
              <w:t>（员工健康）</w:t>
            </w:r>
          </w:p>
        </w:tc>
        <w:tc>
          <w:tcPr>
            <w:tcW w:w="1224" w:type="dxa"/>
            <w:tcBorders>
              <w:right w:val="single" w:color="auto" w:sz="8" w:space="0"/>
            </w:tcBorders>
            <w:shd w:val="clear" w:color="auto" w:fill="EBF1DE" w:themeFill="accent3" w:themeFillTint="32"/>
            <w:vAlign w:val="top"/>
          </w:tcPr>
          <w:p>
            <w:pPr>
              <w:snapToGrid w:val="0"/>
              <w:spacing w:line="320" w:lineRule="exact"/>
              <w:rPr>
                <w:rFonts w:hint="eastAsia" w:ascii="宋体" w:hAnsi="宋体" w:eastAsia="宋体" w:cs="宋体"/>
                <w:b w:val="0"/>
                <w:bCs w:val="0"/>
                <w:kern w:val="2"/>
                <w:sz w:val="18"/>
                <w:szCs w:val="18"/>
                <w:highlight w:val="green"/>
                <w:lang w:val="en-US" w:eastAsia="zh-CN" w:bidi="ar-SA"/>
              </w:rPr>
            </w:pPr>
            <w:r>
              <w:rPr>
                <w:rFonts w:hint="eastAsia"/>
                <w:b w:val="0"/>
                <w:bCs w:val="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11:00-12:00</w:t>
            </w:r>
          </w:p>
        </w:tc>
        <w:tc>
          <w:tcPr>
            <w:tcW w:w="791" w:type="dxa"/>
          </w:tcPr>
          <w:p>
            <w:pPr>
              <w:spacing w:line="300" w:lineRule="exact"/>
              <w:rPr>
                <w:rFonts w:hint="eastAsia" w:ascii="宋体" w:hAnsi="宋体" w:eastAsia="宋体" w:cs="宋体"/>
                <w:b w:val="0"/>
                <w:bCs w:val="0"/>
                <w:sz w:val="18"/>
                <w:szCs w:val="18"/>
              </w:rPr>
            </w:pPr>
          </w:p>
        </w:tc>
        <w:tc>
          <w:tcPr>
            <w:tcW w:w="4507" w:type="dxa"/>
            <w:vAlign w:val="top"/>
          </w:tcPr>
          <w:p>
            <w:pPr>
              <w:spacing w:line="240" w:lineRule="auto"/>
              <w:rPr>
                <w:rFonts w:hint="eastAsia" w:ascii="Times New Roman" w:hAnsi="Times New Roman" w:eastAsia="宋体" w:cs="Times New Roman"/>
                <w:kern w:val="2"/>
                <w:sz w:val="24"/>
                <w:lang w:val="en-US" w:eastAsia="zh-CN" w:bidi="ar-SA"/>
              </w:rPr>
            </w:pPr>
            <w:r>
              <w:rPr>
                <w:rFonts w:hint="eastAsia"/>
                <w:sz w:val="18"/>
                <w:szCs w:val="18"/>
                <w:lang w:val="en-US" w:eastAsia="zh-CN"/>
              </w:rPr>
              <w:t>审核组内部沟通、</w:t>
            </w:r>
            <w:r>
              <w:rPr>
                <w:rFonts w:hint="eastAsia" w:ascii="宋体" w:hAnsi="宋体" w:eastAsia="宋体" w:cs="宋体"/>
                <w:b w:val="0"/>
                <w:bCs w:val="0"/>
                <w:kern w:val="2"/>
                <w:sz w:val="18"/>
                <w:szCs w:val="18"/>
                <w:lang w:val="en-US" w:eastAsia="zh-CN" w:bidi="ar-SA"/>
              </w:rPr>
              <w:t>审核组与企业领导沟通</w:t>
            </w:r>
          </w:p>
        </w:tc>
        <w:tc>
          <w:tcPr>
            <w:tcW w:w="1779"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1224"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2:00-12:30</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240" w:lineRule="auto"/>
              <w:rPr>
                <w:rFonts w:hint="eastAsia" w:ascii="Times New Roman" w:hAnsi="Times New Roman" w:eastAsia="宋体" w:cs="Times New Roman"/>
                <w:kern w:val="2"/>
                <w:sz w:val="24"/>
                <w:lang w:val="en-US" w:eastAsia="zh-CN" w:bidi="ar-SA"/>
              </w:rPr>
            </w:pPr>
            <w:r>
              <w:rPr>
                <w:rFonts w:hint="eastAsia" w:ascii="宋体" w:hAnsi="宋体" w:eastAsia="宋体" w:cs="宋体"/>
                <w:b w:val="0"/>
                <w:bCs w:val="0"/>
                <w:sz w:val="18"/>
                <w:szCs w:val="18"/>
                <w:lang w:val="en-US" w:eastAsia="zh-CN"/>
              </w:rPr>
              <w:t>末次会议</w:t>
            </w:r>
          </w:p>
        </w:tc>
        <w:tc>
          <w:tcPr>
            <w:tcW w:w="1779"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1224"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12:30</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审核</w:t>
            </w:r>
            <w:r>
              <w:rPr>
                <w:rFonts w:hint="eastAsia" w:ascii="宋体" w:hAnsi="宋体" w:eastAsia="宋体" w:cs="宋体"/>
                <w:b w:val="0"/>
                <w:bCs w:val="0"/>
                <w:sz w:val="18"/>
                <w:szCs w:val="18"/>
              </w:rPr>
              <w:t>结束</w:t>
            </w:r>
          </w:p>
        </w:tc>
        <w:tc>
          <w:tcPr>
            <w:tcW w:w="1779"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审核发现宣告</w:t>
            </w:r>
          </w:p>
        </w:tc>
        <w:tc>
          <w:tcPr>
            <w:tcW w:w="1224"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AB</w:t>
            </w: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429169E6"/>
    <w:rsid w:val="51E413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2892</Words>
  <Characters>4824</Characters>
  <Lines>37</Lines>
  <Paragraphs>10</Paragraphs>
  <TotalTime>0</TotalTime>
  <ScaleCrop>false</ScaleCrop>
  <LinksUpToDate>false</LinksUpToDate>
  <CharactersWithSpaces>5102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2022-11-21T08:50:20Z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