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南昌固特家具制造有限责任公司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江西省南昌市经济技术开发区高椅山二路558号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江西省南昌市经济技术开发区高椅山二路558号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丁玲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17779152916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1180-2022-QEO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Q：钢制办公家具、医用家具（护士站、导诊台、治疗柜、处置柜）的生产及销售，病房门、钢制门、监狱电动门、学生床的销售</w:t>
            </w:r>
          </w:p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E：钢制办公家具、医用家具（护士站、导诊台、治疗柜、处置柜）的生产及销售，病房门、钢制门、监狱电动门、学生床的销售所涉及场所的相关环境管理活动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O：钢制办公家具、医用家具（护士站、导诊台、治疗柜、处置柜）的生产及销售，病房门、钢制门、监狱电动门、学生床的销售所涉及场所的相关职业健康安全管理活动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Q：23.01.01;29.10.05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E：23.01.01;29.10.05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O：23.01.01;29.10.05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2022年11月15日 下午至2022年11月17日 下午</w:t>
            </w:r>
            <w:bookmarkEnd w:id="32"/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2.5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褚敏杰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2022-N1OHSMS-3068076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Q:23.01.01,29.10.05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E:23.01.01,29.10.05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O:23.01.01,29.10.05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文波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2022-N1QMS-2257737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2022-N1EMS-2257737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Q:23.01.01,29.10.05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E:23.01.01,29.10.05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O:23.01.01,29.10.05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褚敏杰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2022.11.15</w:t>
            </w:r>
          </w:p>
        </w:tc>
      </w:tr>
    </w:tbl>
    <w:p>
      <w:bookmarkStart w:id="35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-675005</wp:posOffset>
            </wp:positionH>
            <wp:positionV relativeFrom="paragraph">
              <wp:posOffset>-800735</wp:posOffset>
            </wp:positionV>
            <wp:extent cx="7801610" cy="10823575"/>
            <wp:effectExtent l="0" t="0" r="8890" b="15875"/>
            <wp:wrapNone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01610" cy="1082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5"/>
      <w:r>
        <w:br w:type="page"/>
      </w:r>
    </w:p>
    <w:p>
      <w:pPr>
        <w:pStyle w:val="9"/>
        <w:spacing w:line="360" w:lineRule="auto"/>
        <w:jc w:val="center"/>
      </w:pPr>
      <w:r>
        <w:rPr>
          <w:rFonts w:hint="eastAsia"/>
        </w:rPr>
        <w:t>审核日程安排</w:t>
      </w:r>
    </w:p>
    <w:tbl>
      <w:tblPr>
        <w:tblStyle w:val="6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440"/>
        <w:gridCol w:w="1050"/>
        <w:gridCol w:w="633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4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11.15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13:30-14:00</w:t>
            </w:r>
          </w:p>
        </w:tc>
        <w:tc>
          <w:tcPr>
            <w:tcW w:w="738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14:00-14:30</w:t>
            </w: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管理层、安全事务代表</w:t>
            </w:r>
          </w:p>
        </w:tc>
        <w:tc>
          <w:tcPr>
            <w:tcW w:w="6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EO:4.1理解组织及其环境、4.2理解相关方的需求和期望、4.3确定管理体系的范围、4.4管理体系及其过程、5.1领导作用和承诺、5.2方针、5.3组织的岗位、职责和权限、6.1应对风险和机遇的措施、6.2目标及其实现的策划、7.1资源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7.4信息交流、</w:t>
            </w:r>
            <w:r>
              <w:rPr>
                <w:rFonts w:hint="eastAsia" w:ascii="宋体" w:hAnsi="宋体" w:cs="Arial"/>
                <w:sz w:val="21"/>
                <w:szCs w:val="21"/>
              </w:rPr>
              <w:t>9.3管理评审、10.1改进、10.3持续改进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Q6.3变更的策划、8.3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删减确认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O5.4协商与参与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标准/规范/法规的执行情况、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一阶段</w:t>
            </w:r>
            <w:r>
              <w:rPr>
                <w:rFonts w:hint="eastAsia" w:ascii="宋体" w:hAnsi="宋体" w:cs="Arial"/>
                <w:sz w:val="21"/>
                <w:szCs w:val="21"/>
              </w:rPr>
              <w:t>审核不符合项的验证、认证证书、标志的使用情况、投诉或事故、监督抽查情况、体系变动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78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14:30-17:30</w:t>
            </w: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生产部</w:t>
            </w:r>
          </w:p>
        </w:tc>
        <w:tc>
          <w:tcPr>
            <w:tcW w:w="6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7.1.3基础设施、7.1.4过程环境、</w:t>
            </w:r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hint="eastAsia" w:ascii="宋体" w:hAnsi="宋体" w:cs="Arial"/>
                <w:sz w:val="21"/>
                <w:szCs w:val="21"/>
              </w:rPr>
              <w:t>监视和测量资源、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8.5.1</w:t>
            </w:r>
            <w:r>
              <w:rPr>
                <w:rFonts w:hint="eastAsia" w:ascii="宋体" w:hAnsi="宋体" w:cs="Arial"/>
                <w:sz w:val="21"/>
                <w:szCs w:val="21"/>
              </w:rPr>
              <w:t>生产和服务提供的控制、</w:t>
            </w:r>
            <w:r>
              <w:rPr>
                <w:rFonts w:ascii="宋体" w:hAnsi="宋体" w:cs="Arial"/>
                <w:sz w:val="21"/>
                <w:szCs w:val="21"/>
              </w:rPr>
              <w:t>8.5.2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8.5.4</w:t>
            </w:r>
            <w:r>
              <w:rPr>
                <w:rFonts w:hint="eastAsia" w:ascii="宋体" w:hAnsi="宋体" w:cs="Arial"/>
                <w:sz w:val="21"/>
                <w:szCs w:val="21"/>
              </w:rPr>
              <w:t>产品防护、</w:t>
            </w:r>
            <w:r>
              <w:rPr>
                <w:rFonts w:ascii="宋体" w:hAnsi="宋体" w:cs="Arial"/>
                <w:sz w:val="21"/>
                <w:szCs w:val="21"/>
              </w:rPr>
              <w:t>8.5.6</w:t>
            </w:r>
            <w:r>
              <w:rPr>
                <w:rFonts w:hint="eastAsia" w:ascii="宋体" w:hAnsi="宋体" w:cs="Arial"/>
                <w:sz w:val="21"/>
                <w:szCs w:val="21"/>
              </w:rPr>
              <w:t>生产和服务提供的更改控制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8.6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产品和服务的放行、</w:t>
            </w:r>
            <w:r>
              <w:rPr>
                <w:rFonts w:ascii="宋体" w:hAnsi="宋体" w:cs="Arial"/>
                <w:sz w:val="21"/>
                <w:szCs w:val="21"/>
              </w:rPr>
              <w:t>8.7</w:t>
            </w:r>
            <w:r>
              <w:rPr>
                <w:rFonts w:hint="eastAsia" w:ascii="宋体" w:hAnsi="宋体" w:cs="Arial"/>
                <w:sz w:val="21"/>
                <w:szCs w:val="21"/>
              </w:rPr>
              <w:t>不合格输出的控制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</w:rPr>
              <w:t>/O</w:t>
            </w:r>
            <w:r>
              <w:rPr>
                <w:rFonts w:ascii="宋体" w:hAnsi="宋体" w:cs="Arial"/>
                <w:sz w:val="21"/>
                <w:szCs w:val="21"/>
              </w:rPr>
              <w:t>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组织的岗位、职责和权限、6.2目标及实现的策划、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环境因素/危险源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cs="Arial"/>
                <w:sz w:val="21"/>
                <w:szCs w:val="21"/>
              </w:rPr>
              <w:t>辨识与评价、6.1.4措施的策划、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firstLine="210" w:firstLineChars="100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rPr>
                <w:rFonts w:hint="default"/>
                <w:lang w:val="en-US"/>
              </w:rPr>
            </w:pPr>
          </w:p>
        </w:tc>
        <w:tc>
          <w:tcPr>
            <w:tcW w:w="144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  <w:t>14:00-17:30</w:t>
            </w: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eastAsia="zh-CN"/>
              </w:rPr>
              <w:t>行政部</w:t>
            </w:r>
          </w:p>
        </w:tc>
        <w:tc>
          <w:tcPr>
            <w:tcW w:w="6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7.1.2人员、7.1.6组织知识、</w:t>
            </w:r>
            <w:r>
              <w:rPr>
                <w:rFonts w:hint="eastAsia" w:ascii="宋体" w:hAnsi="宋体" w:cs="Arial"/>
                <w:sz w:val="21"/>
                <w:szCs w:val="21"/>
              </w:rPr>
              <w:t>7.2能力、7.3意识、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7.5成文信息、</w:t>
            </w:r>
            <w:r>
              <w:rPr>
                <w:rFonts w:hint="eastAsia" w:ascii="宋体" w:hAnsi="宋体" w:cs="Arial"/>
                <w:sz w:val="21"/>
                <w:szCs w:val="21"/>
              </w:rPr>
              <w:t>9.2内部审核、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9.1.1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9.1.3</w:t>
            </w:r>
            <w:r>
              <w:rPr>
                <w:rFonts w:hint="eastAsia" w:ascii="宋体" w:hAnsi="宋体" w:cs="Arial"/>
                <w:sz w:val="21"/>
                <w:szCs w:val="21"/>
              </w:rPr>
              <w:t>分析与评价、</w:t>
            </w:r>
            <w:r>
              <w:rPr>
                <w:rFonts w:ascii="宋体" w:hAnsi="宋体" w:cs="Arial"/>
                <w:sz w:val="21"/>
                <w:szCs w:val="21"/>
              </w:rPr>
              <w:t>9.2</w:t>
            </w:r>
            <w:r>
              <w:rPr>
                <w:rFonts w:hint="eastAsia" w:ascii="宋体" w:hAnsi="宋体" w:cs="Arial"/>
                <w:sz w:val="21"/>
                <w:szCs w:val="21"/>
              </w:rPr>
              <w:t>内部审核、</w:t>
            </w:r>
            <w:r>
              <w:rPr>
                <w:rFonts w:ascii="宋体" w:hAnsi="宋体" w:cs="Arial"/>
                <w:sz w:val="21"/>
                <w:szCs w:val="21"/>
              </w:rPr>
              <w:t>10.2</w:t>
            </w:r>
            <w:r>
              <w:rPr>
                <w:rFonts w:hint="eastAsia" w:ascii="宋体" w:hAnsi="宋体" w:cs="Arial"/>
                <w:sz w:val="21"/>
                <w:szCs w:val="21"/>
              </w:rPr>
              <w:t>不合格和纠正措施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/O</w:t>
            </w:r>
            <w:r>
              <w:rPr>
                <w:rFonts w:ascii="宋体" w:hAnsi="宋体" w:cs="Arial"/>
                <w:sz w:val="21"/>
                <w:szCs w:val="21"/>
              </w:rPr>
              <w:t>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危险源的辨识与评价、6.1.4措施的策划、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目标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及实现</w:t>
            </w:r>
            <w:r>
              <w:rPr>
                <w:rFonts w:hint="eastAsia" w:ascii="宋体" w:hAnsi="宋体" w:cs="Arial"/>
                <w:sz w:val="21"/>
                <w:szCs w:val="21"/>
              </w:rPr>
              <w:t>的策划、6.1.3合规义务、9.1.2合规性评价、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7.1资源、</w:t>
            </w:r>
            <w:r>
              <w:rPr>
                <w:rFonts w:hint="eastAsia" w:ascii="宋体" w:hAnsi="宋体" w:cs="Arial"/>
                <w:sz w:val="21"/>
                <w:szCs w:val="21"/>
              </w:rPr>
              <w:t>7.2能力、7.3意识、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7.5成文信息、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9.1监视、测量、分析和评价、</w:t>
            </w:r>
            <w:r>
              <w:rPr>
                <w:rFonts w:ascii="宋体" w:hAnsi="宋体" w:cs="Arial"/>
                <w:sz w:val="21"/>
                <w:szCs w:val="21"/>
              </w:rPr>
              <w:t>9.2</w:t>
            </w:r>
            <w:r>
              <w:rPr>
                <w:rFonts w:hint="eastAsia" w:ascii="宋体" w:hAnsi="宋体" w:cs="Arial"/>
                <w:sz w:val="21"/>
                <w:szCs w:val="21"/>
              </w:rPr>
              <w:t>内部审核、10.2不符合/事件和纠正措施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firstLine="210" w:firstLineChars="100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rPr>
                <w:rFonts w:hint="default" w:ascii="宋体" w:hAnsi="Times New Roman" w:eastAsia="宋体" w:cs="Arial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Arial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11.16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  <w:t>:00-1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  <w:t>:30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  <w:t>12:00-12:30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val="en-US" w:eastAsia="zh-CN"/>
              </w:rPr>
              <w:t>午餐</w:t>
            </w: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Arial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eastAsia="zh-CN"/>
              </w:rPr>
              <w:t>行政部</w:t>
            </w:r>
          </w:p>
        </w:tc>
        <w:tc>
          <w:tcPr>
            <w:tcW w:w="6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继续审核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firstLine="210" w:firstLineChars="100"/>
              <w:rPr>
                <w:rFonts w:hint="default" w:asci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rPr>
                <w:rFonts w:hint="default" w:ascii="宋体" w:hAnsi="Times New Roman" w:eastAsia="宋体" w:cs="Arial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Arial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eastAsia="zh-CN"/>
              </w:rPr>
              <w:t>生产部</w:t>
            </w:r>
          </w:p>
        </w:tc>
        <w:tc>
          <w:tcPr>
            <w:tcW w:w="6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继续审核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firstLine="210" w:firstLineChars="100"/>
              <w:rPr>
                <w:rFonts w:hint="default" w:asci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rPr>
                <w:rFonts w:hint="default" w:ascii="宋体" w:hAnsi="Times New Roman" w:eastAsia="宋体" w:cs="Arial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Times New Roman" w:eastAsia="宋体" w:cs="Arial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11.17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08：00-16：00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12:00-12:30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宋体" w:hAnsi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午餐</w:t>
            </w: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cs="Arial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eastAsia="zh-CN"/>
              </w:rPr>
              <w:t>生产部</w:t>
            </w:r>
          </w:p>
        </w:tc>
        <w:tc>
          <w:tcPr>
            <w:tcW w:w="6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继续审核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firstLine="210" w:firstLineChars="100"/>
              <w:rPr>
                <w:rFonts w:hint="default" w:asci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pStyle w:val="2"/>
              <w:spacing w:line="240" w:lineRule="auto"/>
            </w:pPr>
          </w:p>
        </w:tc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  <w:lang w:eastAsia="zh-CN"/>
              </w:rPr>
              <w:t>供销部</w:t>
            </w:r>
          </w:p>
        </w:tc>
        <w:tc>
          <w:tcPr>
            <w:tcW w:w="63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8.4</w:t>
            </w:r>
            <w:r>
              <w:rPr>
                <w:rFonts w:hint="eastAsia" w:ascii="宋体" w:hAnsi="宋体" w:cs="Arial"/>
                <w:sz w:val="21"/>
                <w:szCs w:val="21"/>
              </w:rPr>
              <w:t>外部提供过程、产品和服务的控制、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产品和服务的要求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8.5.1销售过程控制、</w:t>
            </w:r>
            <w:r>
              <w:rPr>
                <w:rFonts w:ascii="宋体" w:hAnsi="宋体" w:cs="Arial"/>
                <w:sz w:val="21"/>
                <w:szCs w:val="21"/>
              </w:rPr>
              <w:t>8.5.3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顾客或外部供方的财产、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顾客满意、</w:t>
            </w:r>
            <w:r>
              <w:rPr>
                <w:rFonts w:ascii="宋体" w:hAnsi="宋体" w:cs="Arial"/>
                <w:sz w:val="21"/>
                <w:szCs w:val="21"/>
              </w:rPr>
              <w:t>8.5.5</w:t>
            </w:r>
            <w:r>
              <w:rPr>
                <w:rFonts w:hint="eastAsia" w:ascii="宋体" w:hAnsi="宋体" w:cs="Arial"/>
                <w:sz w:val="21"/>
                <w:szCs w:val="21"/>
              </w:rPr>
              <w:t>交付后的活动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/O</w:t>
            </w:r>
            <w:r>
              <w:rPr>
                <w:rFonts w:ascii="宋体" w:hAnsi="宋体" w:cs="Arial"/>
                <w:sz w:val="21"/>
                <w:szCs w:val="21"/>
              </w:rPr>
              <w:t>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危险源的辨识与评价、6.1.4措施的策划、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目标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及实现</w:t>
            </w:r>
            <w:r>
              <w:rPr>
                <w:rFonts w:hint="eastAsia" w:ascii="宋体" w:hAnsi="宋体" w:cs="Arial"/>
                <w:sz w:val="21"/>
                <w:szCs w:val="21"/>
              </w:rPr>
              <w:t>的策划、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16:00-16：30</w:t>
            </w:r>
          </w:p>
        </w:tc>
        <w:tc>
          <w:tcPr>
            <w:tcW w:w="738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firstLine="420" w:firstLineChars="200"/>
              <w:rPr>
                <w:rFonts w:hint="eastAsia" w:asci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审核组与受审核方领导层沟通；末次会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28577A06"/>
    <w:rsid w:val="44F741B0"/>
    <w:rsid w:val="64E71B7B"/>
    <w:rsid w:val="6B656C62"/>
    <w:rsid w:val="7B1352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2155</Words>
  <Characters>3179</Characters>
  <Lines>37</Lines>
  <Paragraphs>10</Paragraphs>
  <TotalTime>15</TotalTime>
  <ScaleCrop>false</ScaleCrop>
  <LinksUpToDate>false</LinksUpToDate>
  <CharactersWithSpaces>3234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2022-11-17T06:42:36Z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