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02960" cy="8794750"/>
            <wp:effectExtent l="0" t="0" r="2540" b="6350"/>
            <wp:docPr id="1" name="图片 1" descr="新文档 2022-11-16 10.26.23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1-16 10.26.23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879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692"/>
        <w:gridCol w:w="726"/>
        <w:gridCol w:w="1064"/>
        <w:gridCol w:w="1355"/>
        <w:gridCol w:w="319"/>
        <w:gridCol w:w="452"/>
        <w:gridCol w:w="300"/>
        <w:gridCol w:w="590"/>
        <w:gridCol w:w="555"/>
        <w:gridCol w:w="397"/>
        <w:gridCol w:w="759"/>
        <w:gridCol w:w="237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河北新瑞风扬通信工程有限公司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河北省石家庄市桥西区南长街193号2栋1单元103号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石家庄市裕华区建华南大街中冶盛世国际广场D座717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1166-2022-O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3" w:name="_GoBack"/>
            <w:bookmarkStart w:id="8" w:name="联系人"/>
            <w:r>
              <w:rPr>
                <w:sz w:val="21"/>
                <w:szCs w:val="21"/>
              </w:rPr>
              <w:t>韩丽娜</w:t>
            </w:r>
            <w:bookmarkEnd w:id="8"/>
            <w:bookmarkEnd w:id="2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4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15033113743</w:t>
            </w:r>
            <w:bookmarkEnd w:id="9"/>
          </w:p>
        </w:tc>
        <w:tc>
          <w:tcPr>
            <w:tcW w:w="7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15032095489@163.com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bookmarkStart w:id="15" w:name="审核范围"/>
            <w:r>
              <w:t>空调设备配件的销售，空调设备的维修、维护所涉及场所的相关职业健康安全管理活动</w:t>
            </w:r>
            <w:bookmarkEnd w:id="15"/>
          </w:p>
        </w:tc>
        <w:tc>
          <w:tcPr>
            <w:tcW w:w="952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080" w:type="dxa"/>
            <w:gridSpan w:val="3"/>
            <w:vAlign w:val="center"/>
          </w:tcPr>
          <w:p>
            <w:bookmarkStart w:id="16" w:name="专业代码"/>
            <w:r>
              <w:t>18.08.00;29.10.07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2022年11月14日 上午至2022年11月14日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18.08.00,29.10.07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58"/>
        <w:gridCol w:w="654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2022.11.14</w:t>
            </w:r>
          </w:p>
        </w:tc>
        <w:tc>
          <w:tcPr>
            <w:tcW w:w="14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5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542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542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542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542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8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542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8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542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542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CB87FE7"/>
    <w:rsid w:val="2CDD6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2022-11-17T06:40:02Z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