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530"/>
        <w:gridCol w:w="96"/>
        <w:gridCol w:w="328"/>
        <w:gridCol w:w="64"/>
        <w:gridCol w:w="240"/>
        <w:gridCol w:w="462"/>
        <w:gridCol w:w="341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河北雄翔建筑安装工程有限公司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sz w:val="21"/>
                <w:szCs w:val="21"/>
              </w:rPr>
              <w:t>雄 县赵岗村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雄 县赵岗村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陈志刚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13731483595</w:t>
            </w:r>
            <w:bookmarkEnd w:id="3"/>
          </w:p>
        </w:tc>
        <w:tc>
          <w:tcPr>
            <w:tcW w:w="72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297885534@qq.com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1"/>
                <w:szCs w:val="21"/>
              </w:rPr>
              <w:t>1123-2022-QJEO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 w:ascii="宋体" w:hAnsi="宋体"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Add1"/>
            <w:r>
              <w:rPr>
                <w:rFonts w:hint="eastAsia" w:ascii="宋体" w:hAnsi="宋体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sz w:val="20"/>
              </w:rPr>
            </w:pPr>
            <w:bookmarkStart w:id="8" w:name="F勾选"/>
            <w:r>
              <w:rPr>
                <w:rFonts w:hint="eastAsia" w:ascii="宋体" w:hAnsi="宋体"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sz w:val="20"/>
              </w:rPr>
              <w:t xml:space="preserve">FSMS </w:t>
            </w:r>
            <w:bookmarkStart w:id="9" w:name="H勾选"/>
            <w:r>
              <w:rPr>
                <w:rFonts w:hint="eastAsia" w:ascii="宋体" w:hAnsi="宋体"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sz w:val="20"/>
              </w:rPr>
              <w:t xml:space="preserve">HACCP  </w:t>
            </w:r>
            <w:bookmarkStart w:id="10" w:name="EnMs勾选"/>
            <w:r>
              <w:rPr>
                <w:rFonts w:hint="eastAsia" w:ascii="宋体" w:hAnsi="宋体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sz w:val="20"/>
              </w:rPr>
            </w:pPr>
            <w:bookmarkStart w:id="11" w:name="初审"/>
            <w:r>
              <w:rPr>
                <w:rFonts w:hint="eastAsia" w:ascii="宋体" w:hAnsi="宋体"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color w:val="0000FF"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color w:val="0000FF"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64" w:type="dxa"/>
            <w:gridSpan w:val="9"/>
            <w:vAlign w:val="center"/>
          </w:tcPr>
          <w:p>
            <w:bookmarkStart w:id="17" w:name="审核范围"/>
            <w:r>
              <w:t>EC：资质范围内的防水防腐保温工程专业承包，建筑装修装饰工程专业承包，建筑工程施工总承包</w:t>
            </w:r>
          </w:p>
          <w:p>
            <w:r>
              <w:t>E：资质范围内的防水防腐保温工程专业承包，建筑装修装饰工程专业承包，建筑工程施工总承包所涉及场所的相关环境管理活动</w:t>
            </w:r>
          </w:p>
          <w:p>
            <w:pPr>
              <w:rPr>
                <w:sz w:val="20"/>
              </w:rPr>
            </w:pPr>
            <w:r>
              <w:t>O：资质范围内的防水防腐保温工程专业承包，建筑装修装饰工程专业承包，建筑工程施工总承包所涉及场所的相关职业健康安全管理活动</w:t>
            </w:r>
            <w:bookmarkEnd w:id="17"/>
          </w:p>
        </w:tc>
        <w:tc>
          <w:tcPr>
            <w:tcW w:w="39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23" w:type="dxa"/>
            <w:gridSpan w:val="5"/>
            <w:vAlign w:val="center"/>
          </w:tcPr>
          <w:p>
            <w:bookmarkStart w:id="18" w:name="专业代码"/>
            <w:r>
              <w:t>EC：28.02.00;28.08.01;28.08.02;28.08.03;28.08.04;28.08.05;28.09.02</w:t>
            </w:r>
          </w:p>
          <w:p>
            <w:r>
              <w:t>E：28.02.00;28.08.01;28.08.02;28.08.03;28.08.04;28.08.05;28.09.02</w:t>
            </w:r>
          </w:p>
          <w:p>
            <w:pPr>
              <w:jc w:val="left"/>
              <w:rPr>
                <w:sz w:val="20"/>
              </w:rPr>
            </w:pPr>
            <w:r>
              <w:t>O：28.02.00;28.08.01;28.08.02;28.08.03;28.08.04;28.08.05;28.09.02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■GB/T19001-2016/ISO 9001:2015   ■GB/T 50430-2017</w:t>
            </w:r>
            <w:bookmarkStart w:id="19" w:name="E勾选Add1"/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sz w:val="21"/>
                <w:szCs w:val="21"/>
                <w:lang w:val="en-US"/>
              </w:rPr>
            </w:pPr>
            <w:bookmarkStart w:id="20" w:name="S勾选"/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sz w:val="21"/>
                <w:szCs w:val="21"/>
              </w:rPr>
              <w:t xml:space="preserve">GB/T45001-2020/ISO45001：2020标准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远程审核于2022年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14</w:t>
            </w:r>
            <w:r>
              <w:rPr>
                <w:rFonts w:hint="eastAsia"/>
                <w:sz w:val="20"/>
              </w:rPr>
              <w:t>日 上午至2022年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16</w:t>
            </w:r>
            <w:r>
              <w:rPr>
                <w:rFonts w:hint="eastAsia"/>
                <w:sz w:val="20"/>
              </w:rPr>
              <w:t>日 上午(共</w:t>
            </w:r>
            <w:r>
              <w:rPr>
                <w:rFonts w:hint="eastAsia"/>
                <w:sz w:val="20"/>
                <w:lang w:val="en-US" w:eastAsia="zh-CN"/>
              </w:rPr>
              <w:t>3.0</w:t>
            </w:r>
            <w:r>
              <w:rPr>
                <w:rFonts w:hint="eastAsia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E:28.02.00,28.08.01,28.08.02,28.08.03,28.08.04,28.08.05,28.09.02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O:28.02.00,28.08.01,28.08.02,28.08.03,28.08.04,28.08.05,28.09.02</w:t>
            </w: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</w:t>
            </w:r>
            <w:r>
              <w:rPr>
                <w:rFonts w:hint="eastAsia"/>
                <w:sz w:val="20"/>
              </w:rPr>
              <w:t>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88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</w:pPr>
            <w:r>
              <w:rPr>
                <w:rFonts w:hint="eastAsia"/>
                <w:bCs w:val="0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</w:pPr>
            <w:r>
              <w:drawing>
                <wp:inline distT="0" distB="0" distL="114300" distR="114300">
                  <wp:extent cx="685800" cy="292100"/>
                  <wp:effectExtent l="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12.14</w:t>
            </w:r>
          </w:p>
        </w:tc>
      </w:tr>
    </w:tbl>
    <w:p/>
    <w:p/>
    <w:p/>
    <w:p>
      <w:pPr>
        <w:pStyle w:val="2"/>
      </w:pPr>
      <w:r>
        <w:drawing>
          <wp:inline distT="0" distB="0" distL="114300" distR="114300">
            <wp:extent cx="5905500" cy="72320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23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1" w:name="_GoBack"/>
      <w:bookmarkEnd w:id="21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98"/>
        <w:gridCol w:w="1073"/>
        <w:gridCol w:w="3492"/>
        <w:gridCol w:w="2609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12-14</w:t>
            </w: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7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企业各部门人员</w:t>
            </w:r>
          </w:p>
        </w:tc>
        <w:tc>
          <w:tcPr>
            <w:tcW w:w="34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492" w:type="dxa"/>
            <w:shd w:val="clear" w:color="auto" w:fill="FBD4B4" w:themeFill="accent6" w:themeFillTint="66"/>
          </w:tcPr>
          <w:p>
            <w:pPr>
              <w:spacing w:line="300" w:lineRule="exact"/>
            </w:pPr>
            <w:r>
              <w:rPr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一阶段问题整改情况</w:t>
            </w:r>
          </w:p>
        </w:tc>
        <w:tc>
          <w:tcPr>
            <w:tcW w:w="2609" w:type="dxa"/>
            <w:shd w:val="clear" w:color="auto" w:fill="FBD4B4" w:themeFill="accent6" w:themeFillTint="66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4.1/4.2/4.3/4.4/5.1/5.2/5.3/6.1/6.2/6.3/7.1</w:t>
            </w:r>
            <w:r>
              <w:rPr>
                <w:rFonts w:hint="eastAsia"/>
                <w:bCs/>
                <w:sz w:val="21"/>
                <w:szCs w:val="21"/>
              </w:rPr>
              <w:t>.1</w:t>
            </w:r>
            <w:r>
              <w:rPr>
                <w:bCs/>
                <w:sz w:val="21"/>
                <w:szCs w:val="21"/>
              </w:rPr>
              <w:t>/9.1.1/9.3/10.1/10.3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bCs/>
                <w:sz w:val="21"/>
                <w:szCs w:val="21"/>
              </w:rPr>
              <w:t>:3.1/3.2/3.3/3.4/4.1/4.2/4.3/</w:t>
            </w:r>
          </w:p>
          <w:p>
            <w:pPr>
              <w:spacing w:line="260" w:lineRule="exact"/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12.1/12.3/12.4/12.5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材料设备</w:t>
            </w:r>
            <w:r>
              <w:rPr>
                <w:rFonts w:hint="eastAsia"/>
                <w:color w:val="auto"/>
                <w:sz w:val="21"/>
                <w:szCs w:val="21"/>
              </w:rPr>
              <w:t>部</w:t>
            </w:r>
          </w:p>
        </w:tc>
        <w:tc>
          <w:tcPr>
            <w:tcW w:w="3492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施工机械与设施管理</w:t>
            </w:r>
            <w:r>
              <w:rPr>
                <w:color w:val="auto"/>
                <w:sz w:val="21"/>
                <w:szCs w:val="21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工程材料、构配件和设备管理；</w:t>
            </w:r>
            <w:r>
              <w:rPr>
                <w:color w:val="auto"/>
                <w:sz w:val="21"/>
                <w:szCs w:val="21"/>
              </w:rPr>
              <w:t>外部提供的过程；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609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</w:rPr>
              <w:t>/8.4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/7.2/8.1/8.2/8.3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3492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/>
                <w:color w:val="auto"/>
                <w:sz w:val="21"/>
                <w:szCs w:val="21"/>
              </w:rPr>
              <w:t>合规义务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及法律法规</w:t>
            </w:r>
            <w:r>
              <w:rPr>
                <w:rFonts w:hint="eastAsia"/>
                <w:color w:val="auto"/>
                <w:sz w:val="21"/>
                <w:szCs w:val="21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环境因素、</w:t>
            </w:r>
            <w:r>
              <w:rPr>
                <w:color w:val="auto"/>
                <w:sz w:val="21"/>
                <w:szCs w:val="21"/>
              </w:rPr>
              <w:t>危险源辨识、风险评价；管理评审；总则；持续改进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一阶段问题整改情况</w:t>
            </w:r>
          </w:p>
        </w:tc>
        <w:tc>
          <w:tcPr>
            <w:tcW w:w="2609" w:type="dxa"/>
            <w:shd w:val="clear" w:color="auto" w:fill="FBD4B4" w:themeFill="accent6" w:themeFillTint="66"/>
            <w:vAlign w:val="top"/>
          </w:tcPr>
          <w:p>
            <w:pPr>
              <w:spacing w:line="26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bCs/>
                <w:color w:val="auto"/>
                <w:sz w:val="21"/>
                <w:szCs w:val="21"/>
              </w:rPr>
              <w:t>4.1/4.2/4.3/4.4/5.1/5.2/5.3/6.1/6.2/7.1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.1</w:t>
            </w:r>
            <w:r>
              <w:rPr>
                <w:bCs/>
                <w:color w:val="auto"/>
                <w:sz w:val="21"/>
                <w:szCs w:val="21"/>
              </w:rPr>
              <w:t>/9.1.1/9.3/10.1/10.3</w:t>
            </w:r>
          </w:p>
          <w:p>
            <w:pPr>
              <w:pStyle w:val="2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2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color w:val="auto"/>
                <w:sz w:val="21"/>
                <w:szCs w:val="21"/>
              </w:rPr>
              <w:t>及控制措施</w:t>
            </w:r>
            <w:r>
              <w:rPr>
                <w:color w:val="auto"/>
                <w:sz w:val="21"/>
                <w:szCs w:val="21"/>
              </w:rPr>
              <w:t>；运行控制；应急准备和响应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609" w:type="dxa"/>
            <w:shd w:val="clear" w:color="auto" w:fill="FBD4B4" w:themeFill="accent6" w:themeFillTint="66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9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组织的岗位、职责权限；目标、方案；</w:t>
            </w:r>
            <w:r>
              <w:rPr>
                <w:bCs/>
                <w:color w:val="auto"/>
                <w:sz w:val="21"/>
                <w:szCs w:val="21"/>
              </w:rPr>
              <w:t>文件化信息；人员、组织知识；能力；意识；沟通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产品和服务的要求、投标及合同管理；顾客满意度；</w:t>
            </w:r>
            <w:r>
              <w:rPr>
                <w:color w:val="auto"/>
                <w:sz w:val="21"/>
                <w:szCs w:val="21"/>
              </w:rPr>
              <w:t>不合格及纠正和预防措施控制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:</w:t>
            </w:r>
            <w:r>
              <w:rPr>
                <w:bCs/>
                <w:color w:val="auto"/>
                <w:sz w:val="21"/>
                <w:szCs w:val="21"/>
              </w:rPr>
              <w:t>5.3/6.2/7.1.2/7.1.6/7.2/7.3/7.4/7.5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bCs/>
                <w:color w:val="auto"/>
                <w:sz w:val="21"/>
                <w:szCs w:val="21"/>
              </w:rPr>
              <w:t>9.1.2/9.2/10.2</w:t>
            </w:r>
          </w:p>
          <w:p>
            <w:pPr>
              <w:spacing w:line="26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4.3/3.2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3.5/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5.1/5.2/5.3/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6/10.7/12.1/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12.2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安全质量部</w:t>
            </w:r>
          </w:p>
        </w:tc>
        <w:tc>
          <w:tcPr>
            <w:tcW w:w="349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color w:val="auto"/>
                <w:sz w:val="21"/>
                <w:szCs w:val="21"/>
              </w:rPr>
              <w:t>及控制措施</w:t>
            </w:r>
            <w:r>
              <w:rPr>
                <w:color w:val="auto"/>
                <w:sz w:val="21"/>
                <w:szCs w:val="21"/>
              </w:rPr>
              <w:t>；运行控制；应急准备和响应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</w:rPr>
              <w:t>:00-1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9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sz w:val="21"/>
                <w:szCs w:val="21"/>
              </w:rPr>
              <w:t>及控制措施</w:t>
            </w:r>
            <w:r>
              <w:rPr>
                <w:sz w:val="21"/>
                <w:szCs w:val="21"/>
              </w:rPr>
              <w:t>；合规义务；法律法规要求；</w:t>
            </w:r>
            <w:r>
              <w:rPr>
                <w:bCs/>
                <w:sz w:val="21"/>
                <w:szCs w:val="21"/>
              </w:rPr>
              <w:t>文件化信息；能力；意识；沟通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运行控制；应急准备和响应；绩效的监视和测量；合规性评价；内部审核；不合格及纠正和预防措施控制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:</w:t>
            </w:r>
            <w:r>
              <w:t>5.3/6.2/</w:t>
            </w:r>
            <w:r>
              <w:rPr>
                <w:rFonts w:hint="eastAsia"/>
                <w:lang w:val="en-US" w:eastAsia="zh-CN"/>
              </w:rPr>
              <w:t>6.1.2</w:t>
            </w:r>
            <w:r>
              <w:t>/</w:t>
            </w:r>
            <w:r>
              <w:rPr>
                <w:rFonts w:hint="eastAsia"/>
                <w:lang w:val="en-US" w:eastAsia="zh-CN"/>
              </w:rPr>
              <w:t>6.1.3</w:t>
            </w:r>
            <w:r>
              <w:t>/7.2/7.3/7.4/7.5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8.1/8.2/9.1.1/</w:t>
            </w:r>
            <w:r>
              <w:t>9.1.2/9.2/10.2</w:t>
            </w:r>
          </w:p>
          <w:p>
            <w:pP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O:5.4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12-15</w:t>
            </w:r>
          </w:p>
        </w:tc>
        <w:tc>
          <w:tcPr>
            <w:tcW w:w="129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107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安全质量部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49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监视与测量资源管理；工程质量检查与验收；质量问题与事故处理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pPr>
              <w:spacing w:line="26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5.3/6.2/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8.6/8.7 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4.3/3.2/11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107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9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:</w:t>
            </w:r>
            <w:r>
              <w:t>5.3/6.2/</w:t>
            </w:r>
            <w:r>
              <w:rPr>
                <w:rFonts w:hint="eastAsia"/>
                <w:lang w:val="en-US" w:eastAsia="zh-CN"/>
              </w:rPr>
              <w:t>6.1.2</w:t>
            </w:r>
            <w:r>
              <w:t>/</w:t>
            </w:r>
            <w:r>
              <w:rPr>
                <w:rFonts w:hint="eastAsia"/>
                <w:lang w:val="en-US" w:eastAsia="zh-CN"/>
              </w:rPr>
              <w:t>6.1.3</w:t>
            </w:r>
            <w:r>
              <w:t>/7.2/7.3/7.4/7.5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8.1/8.2/9.1.1/</w:t>
            </w:r>
            <w:r>
              <w:t>9.1.2/9.2/10.2</w:t>
            </w:r>
          </w:p>
          <w:p>
            <w:pPr>
              <w:spacing w:line="30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O:5.4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</w:rPr>
              <w:t>:00-1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7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工程技术部</w:t>
            </w:r>
          </w:p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49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生产和服务控制（完工）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/8/7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sz w:val="21"/>
                <w:szCs w:val="21"/>
              </w:rPr>
              <w:t>:4.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/3.2/7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.3/7.4</w:t>
            </w:r>
            <w:r>
              <w:rPr>
                <w:rFonts w:hint="eastAsia"/>
                <w:sz w:val="21"/>
                <w:szCs w:val="21"/>
              </w:rPr>
              <w:t>/8.3/8.4/8.5/9/10/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11.1/</w:t>
            </w:r>
            <w:r>
              <w:rPr>
                <w:rFonts w:hint="eastAsia"/>
                <w:sz w:val="21"/>
                <w:szCs w:val="21"/>
              </w:rPr>
              <w:t>12.5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C审核EO5.3/6.2/8.2</w:t>
            </w:r>
          </w:p>
          <w:p>
            <w:pPr>
              <w:spacing w:line="30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安全质量部</w:t>
            </w:r>
          </w:p>
        </w:tc>
        <w:tc>
          <w:tcPr>
            <w:tcW w:w="349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color w:val="auto"/>
                <w:sz w:val="21"/>
                <w:szCs w:val="21"/>
              </w:rPr>
              <w:t>及控制措施</w:t>
            </w:r>
            <w:r>
              <w:rPr>
                <w:color w:val="auto"/>
                <w:sz w:val="21"/>
                <w:szCs w:val="21"/>
              </w:rPr>
              <w:t>；运行控制；应急准备和响应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12-16</w:t>
            </w:r>
          </w:p>
        </w:tc>
        <w:tc>
          <w:tcPr>
            <w:tcW w:w="129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0-1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10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在建项目</w:t>
            </w:r>
          </w:p>
        </w:tc>
        <w:tc>
          <w:tcPr>
            <w:tcW w:w="349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生产和服务控制（在建）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</w:rPr>
              <w:t>应急准备和响应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/8.6/8/7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sz w:val="21"/>
                <w:szCs w:val="21"/>
              </w:rPr>
              <w:t>:4.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/3.2/7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.3/7.4</w:t>
            </w:r>
            <w:r>
              <w:rPr>
                <w:rFonts w:hint="eastAsia"/>
                <w:sz w:val="21"/>
                <w:szCs w:val="21"/>
              </w:rPr>
              <w:t>/8.3/8.4/8.5/9/10/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11.1/</w:t>
            </w:r>
            <w:r>
              <w:rPr>
                <w:rFonts w:hint="eastAsia"/>
                <w:sz w:val="21"/>
                <w:szCs w:val="21"/>
              </w:rPr>
              <w:t>12.5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</w:t>
            </w:r>
          </w:p>
          <w:p>
            <w:pPr>
              <w:spacing w:line="26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C审核EO5.3/6.2/8.2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材料设备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49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color w:val="auto"/>
                <w:sz w:val="21"/>
                <w:szCs w:val="21"/>
              </w:rPr>
              <w:t>及控制措施</w:t>
            </w:r>
            <w:r>
              <w:rPr>
                <w:color w:val="auto"/>
                <w:sz w:val="21"/>
                <w:szCs w:val="21"/>
              </w:rPr>
              <w:t>；运行控制；应急准备和响应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92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60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9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0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92" w:type="dxa"/>
          </w:tcPr>
          <w:p>
            <w:pPr>
              <w:spacing w:line="30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F246D4"/>
    <w:rsid w:val="0001796C"/>
    <w:rsid w:val="00084640"/>
    <w:rsid w:val="000A6E6F"/>
    <w:rsid w:val="000D1E07"/>
    <w:rsid w:val="001963E3"/>
    <w:rsid w:val="001B336D"/>
    <w:rsid w:val="001B5C44"/>
    <w:rsid w:val="001C6F5F"/>
    <w:rsid w:val="002052B5"/>
    <w:rsid w:val="00250827"/>
    <w:rsid w:val="00252712"/>
    <w:rsid w:val="0031709B"/>
    <w:rsid w:val="00411ADA"/>
    <w:rsid w:val="005E041F"/>
    <w:rsid w:val="0061337C"/>
    <w:rsid w:val="00636A2B"/>
    <w:rsid w:val="00695583"/>
    <w:rsid w:val="007001C5"/>
    <w:rsid w:val="00717B1B"/>
    <w:rsid w:val="00722047"/>
    <w:rsid w:val="008F7964"/>
    <w:rsid w:val="009B70B7"/>
    <w:rsid w:val="00A15F3E"/>
    <w:rsid w:val="00A85E3C"/>
    <w:rsid w:val="00A92F2C"/>
    <w:rsid w:val="00B93178"/>
    <w:rsid w:val="00BF64D0"/>
    <w:rsid w:val="00CD37BC"/>
    <w:rsid w:val="00E20D0F"/>
    <w:rsid w:val="00E94CB1"/>
    <w:rsid w:val="00F246D4"/>
    <w:rsid w:val="00F43AF8"/>
    <w:rsid w:val="00F94CC0"/>
    <w:rsid w:val="097D28C5"/>
    <w:rsid w:val="11480DFE"/>
    <w:rsid w:val="13EC5589"/>
    <w:rsid w:val="149D65DA"/>
    <w:rsid w:val="209E4E6A"/>
    <w:rsid w:val="22D341B4"/>
    <w:rsid w:val="23BC0F3D"/>
    <w:rsid w:val="255F2373"/>
    <w:rsid w:val="25DC2925"/>
    <w:rsid w:val="2DA81BF1"/>
    <w:rsid w:val="2F100B61"/>
    <w:rsid w:val="31CF166A"/>
    <w:rsid w:val="37663836"/>
    <w:rsid w:val="3B5E7F3F"/>
    <w:rsid w:val="4F633E99"/>
    <w:rsid w:val="511E7FBC"/>
    <w:rsid w:val="52A40738"/>
    <w:rsid w:val="5ACD52CB"/>
    <w:rsid w:val="5C0463C5"/>
    <w:rsid w:val="60BB2085"/>
    <w:rsid w:val="65EC1663"/>
    <w:rsid w:val="6A620127"/>
    <w:rsid w:val="6EE13098"/>
    <w:rsid w:val="7B177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711</Words>
  <Characters>4057</Characters>
  <Lines>33</Lines>
  <Paragraphs>9</Paragraphs>
  <ScaleCrop>false</ScaleCrop>
  <LinksUpToDate>false</LinksUpToDate>
  <CharactersWithSpaces>4759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2022-12-22T23:54:31Z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