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658"/>
        <w:gridCol w:w="756"/>
        <w:gridCol w:w="225"/>
        <w:gridCol w:w="1064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sz w:val="21"/>
                <w:szCs w:val="21"/>
              </w:rPr>
              <w:t>重庆市江城水电设施有限公司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Q：</w:t>
            </w:r>
            <w:r>
              <w:rPr>
                <w:sz w:val="20"/>
              </w:rPr>
              <w:t>16.02.01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82550</wp:posOffset>
                  </wp:positionV>
                  <wp:extent cx="812165" cy="396875"/>
                  <wp:effectExtent l="0" t="0" r="635" b="9525"/>
                  <wp:wrapNone/>
                  <wp:docPr id="5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56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Q：</w:t>
            </w:r>
            <w:r>
              <w:rPr>
                <w:sz w:val="20"/>
              </w:rPr>
              <w:t>16.02.01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</w:rPr>
              <w:t>建筑用混凝土制品的制造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微信视频11月12日17：30-20：00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145415</wp:posOffset>
                  </wp:positionV>
                  <wp:extent cx="576580" cy="290830"/>
                  <wp:effectExtent l="0" t="0" r="7620" b="1270"/>
                  <wp:wrapNone/>
                  <wp:docPr id="4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58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生产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eastAsia="zh-CN"/>
              </w:rPr>
              <w:t>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eastAsia="zh-CN"/>
              </w:rPr>
              <w:t>钢筋骨架制作--混凝土配制——上模--离心成型--拆模--堆放养护--质量检验—出厂</w:t>
            </w:r>
            <w:r>
              <w:rPr>
                <w:rFonts w:hint="eastAsia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焊接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eastAsia="zh-CN"/>
              </w:rPr>
              <w:t>、堆放养护过程为关键过程，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也是需要确认过程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eastAsia="zh-CN"/>
              </w:rPr>
              <w:t>钢筋骨架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焊接、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eastAsia="zh-CN"/>
              </w:rPr>
              <w:t>混凝土配制、离心成型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eastAsia="zh-CN"/>
              </w:rPr>
              <w:t>控制不好，会造成外观、强度不合格，并造成环境污染。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eastAsia="zh-CN"/>
              </w:rPr>
              <w:t>堆放养护过程控制：按工艺作业指导书进行控制，控制参数有养护时间、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防止暴晒、雨淋。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eastAsia="zh-CN"/>
              </w:rPr>
              <w:t>生产过程，依据作业指导书控制。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中华人民共和国产品质量法、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eastAsia="zh-CN"/>
              </w:rPr>
              <w:instrText xml:space="preserve"> HYPERLINK "http://www.baidu.com/link?url=Es9zPnmD1nGV1XGF7ZFcRI_ztUKj2JJZv4spuY_6TFYouDi2KSyjcMk35GOrCIU2mc6M-Xy8viX1fjMfttSQu_" \t "_blank" </w:instrTex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eastAsia="zh-CN"/>
              </w:rPr>
              <w:t>环形混凝土电杆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eastAsia="zh-CN"/>
              </w:rPr>
              <w:t>GB</w:t>
            </w:r>
            <w:r>
              <w:rPr>
                <w:rFonts w:hint="eastAsia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/T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eastAsia="zh-CN"/>
              </w:rPr>
              <w:t> 4623-2014》等。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eastAsia="zh-CN"/>
              </w:rPr>
              <w:t>检验项目：外观、尺寸、强度性能等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107315</wp:posOffset>
                  </wp:positionV>
                  <wp:extent cx="812165" cy="396875"/>
                  <wp:effectExtent l="0" t="0" r="635" b="9525"/>
                  <wp:wrapNone/>
                  <wp:docPr id="1" name="图片 1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2022年11月1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173355</wp:posOffset>
                  </wp:positionV>
                  <wp:extent cx="812165" cy="396875"/>
                  <wp:effectExtent l="0" t="0" r="635" b="9525"/>
                  <wp:wrapNone/>
                  <wp:docPr id="3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022年11月1</w:t>
            </w:r>
            <w:r>
              <w:rPr>
                <w:rFonts w:hint="eastAsia" w:eastAsia="宋体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658"/>
        <w:gridCol w:w="756"/>
        <w:gridCol w:w="225"/>
        <w:gridCol w:w="1064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重庆市江城水电设施有限公司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E：</w:t>
            </w:r>
            <w:r>
              <w:rPr>
                <w:sz w:val="20"/>
              </w:rPr>
              <w:t>16.02.01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82550</wp:posOffset>
                  </wp:positionV>
                  <wp:extent cx="812165" cy="396875"/>
                  <wp:effectExtent l="0" t="0" r="635" b="9525"/>
                  <wp:wrapNone/>
                  <wp:docPr id="8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56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E：</w:t>
            </w:r>
            <w:r>
              <w:rPr>
                <w:sz w:val="20"/>
              </w:rPr>
              <w:t>16.02.01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</w:rPr>
              <w:t>建筑用混凝土制品的制造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微信视频11月12日17：30-20：00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145415</wp:posOffset>
                  </wp:positionV>
                  <wp:extent cx="576580" cy="290830"/>
                  <wp:effectExtent l="0" t="0" r="7620" b="1270"/>
                  <wp:wrapNone/>
                  <wp:docPr id="9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58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生产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eastAsia="zh-CN"/>
              </w:rPr>
              <w:t>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eastAsia="zh-CN"/>
              </w:rPr>
              <w:t>钢筋骨架制作--混凝土配制——上模--离心成型--拆模--堆放养护--质量检验—出厂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.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焊接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eastAsia="zh-CN"/>
              </w:rPr>
              <w:t>、堆放养护过程为关键过程，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也是需要确认过程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t>固废、噪声、粉尘、废水和潜在火灾，采取分类收集、管理方案和预案措施管理。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</w:rPr>
              <w:t>大气污染物综合排放标准》（DB 50/418-2016）表1中标准限值；《工业企业厂界环境噪声排放标准》（GB12348-2008）表1中2类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t>等、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eastAsia="zh-CN"/>
              </w:rPr>
              <w:instrText xml:space="preserve"> HYPERLINK "http://www.baidu.com/link?url=Es9zPnmD1nGV1XGF7ZFcRI_ztUKj2JJZv4spuY_6TFYouDi2KSyjcMk35GOrCIU2mc6M-Xy8viX1fjMfttSQu_" \t "_blank" </w:instrTex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eastAsia="zh-CN"/>
              </w:rPr>
              <w:t>环形混凝土电杆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eastAsia="zh-CN"/>
              </w:rPr>
              <w:t>GB</w:t>
            </w:r>
            <w:r>
              <w:rPr>
                <w:rFonts w:hint="eastAsia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/T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eastAsia="zh-CN"/>
              </w:rPr>
              <w:t> 4623-2014》等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  <w:highlight w:val="gree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highlight w:val="green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  <w:t>公司于2022年11月8日委托重庆中质环环境监测中心进行了环境污染物排放检测（计划在11月20日前出具监测报告），出示有重庆中质环环境监测中心检测证明，见附件。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107315</wp:posOffset>
                  </wp:positionV>
                  <wp:extent cx="812165" cy="396875"/>
                  <wp:effectExtent l="0" t="0" r="635" b="9525"/>
                  <wp:wrapNone/>
                  <wp:docPr id="12" name="图片 1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2022年11月1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173355</wp:posOffset>
                  </wp:positionV>
                  <wp:extent cx="812165" cy="396875"/>
                  <wp:effectExtent l="0" t="0" r="635" b="9525"/>
                  <wp:wrapNone/>
                  <wp:docPr id="13" name="图片 1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022年11月1</w:t>
            </w:r>
            <w:r>
              <w:rPr>
                <w:rFonts w:hint="eastAsia" w:eastAsia="宋体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1127951"/>
    <w:rsid w:val="06BC310F"/>
    <w:rsid w:val="119852BF"/>
    <w:rsid w:val="1BC34195"/>
    <w:rsid w:val="25162E4E"/>
    <w:rsid w:val="251E1BDE"/>
    <w:rsid w:val="2F0401BB"/>
    <w:rsid w:val="43046396"/>
    <w:rsid w:val="48B30830"/>
    <w:rsid w:val="493C354D"/>
    <w:rsid w:val="51AE6039"/>
    <w:rsid w:val="66C57C55"/>
    <w:rsid w:val="6BB97D35"/>
    <w:rsid w:val="710335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846</Words>
  <Characters>974</Characters>
  <Lines>2</Lines>
  <Paragraphs>1</Paragraphs>
  <TotalTime>1</TotalTime>
  <ScaleCrop>false</ScaleCrop>
  <LinksUpToDate>false</LinksUpToDate>
  <CharactersWithSpaces>980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2022-11-13T12:30:38Z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2052-11.1.0.12598</vt:lpwstr>
  </property>
</Properties>
</file>