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1206-2022-EO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bookmarkStart w:id="21" w:name="_GoBack"/>
      <w:bookmarkEnd w:id="21"/>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2544"/>
        <w:gridCol w:w="257"/>
        <w:gridCol w:w="93"/>
        <w:gridCol w:w="629"/>
        <w:gridCol w:w="151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auto"/>
                <w:sz w:val="22"/>
                <w:szCs w:val="22"/>
              </w:rPr>
            </w:pPr>
            <w:r>
              <w:rPr>
                <w:rFonts w:hint="eastAsia"/>
                <w:color w:val="auto"/>
                <w:sz w:val="22"/>
                <w:szCs w:val="22"/>
              </w:rPr>
              <w:t>受审核方名称</w:t>
            </w:r>
          </w:p>
        </w:tc>
        <w:tc>
          <w:tcPr>
            <w:tcW w:w="5040" w:type="dxa"/>
            <w:gridSpan w:val="5"/>
          </w:tcPr>
          <w:p>
            <w:pPr>
              <w:snapToGrid w:val="0"/>
              <w:spacing w:line="0" w:lineRule="atLeast"/>
              <w:jc w:val="center"/>
              <w:rPr>
                <w:rFonts w:eastAsia="隶书"/>
                <w:b/>
                <w:color w:val="auto"/>
                <w:sz w:val="22"/>
                <w:szCs w:val="22"/>
              </w:rPr>
            </w:pPr>
            <w:bookmarkStart w:id="1" w:name="组织名称"/>
            <w:r>
              <w:rPr>
                <w:rFonts w:eastAsia="隶书"/>
                <w:b/>
                <w:color w:val="auto"/>
                <w:sz w:val="22"/>
                <w:szCs w:val="22"/>
              </w:rPr>
              <w:t>重庆星帆电力机械有限公司</w:t>
            </w:r>
            <w:bookmarkEnd w:id="1"/>
          </w:p>
        </w:tc>
        <w:tc>
          <w:tcPr>
            <w:tcW w:w="1370" w:type="dxa"/>
          </w:tcPr>
          <w:p>
            <w:pPr>
              <w:snapToGrid w:val="0"/>
              <w:spacing w:line="0" w:lineRule="atLeast"/>
              <w:jc w:val="center"/>
              <w:rPr>
                <w:rFonts w:eastAsia="隶书"/>
                <w:b/>
                <w:color w:val="auto"/>
                <w:sz w:val="22"/>
                <w:szCs w:val="22"/>
              </w:rPr>
            </w:pPr>
            <w:r>
              <w:rPr>
                <w:rFonts w:hint="eastAsia"/>
                <w:color w:val="auto"/>
                <w:sz w:val="22"/>
                <w:szCs w:val="22"/>
              </w:rPr>
              <w:t>审核组长</w:t>
            </w:r>
          </w:p>
        </w:tc>
        <w:tc>
          <w:tcPr>
            <w:tcW w:w="1976" w:type="dxa"/>
          </w:tcPr>
          <w:p>
            <w:pPr>
              <w:snapToGrid w:val="0"/>
              <w:spacing w:line="0" w:lineRule="atLeast"/>
              <w:jc w:val="center"/>
              <w:rPr>
                <w:rFonts w:eastAsia="隶书"/>
                <w:b/>
                <w:color w:val="auto"/>
                <w:sz w:val="22"/>
                <w:szCs w:val="22"/>
              </w:rPr>
            </w:pPr>
            <w:bookmarkStart w:id="2" w:name="总组长"/>
            <w:r>
              <w:rPr>
                <w:rFonts w:eastAsia="隶书"/>
                <w:b/>
                <w:color w:val="auto"/>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auto"/>
                <w:sz w:val="22"/>
                <w:szCs w:val="22"/>
              </w:rPr>
            </w:pPr>
            <w:r>
              <w:rPr>
                <w:rFonts w:hint="eastAsia"/>
                <w:color w:val="auto"/>
                <w:sz w:val="22"/>
                <w:szCs w:val="22"/>
                <w:lang w:val="en-GB"/>
              </w:rPr>
              <w:t xml:space="preserve">订单号 </w:t>
            </w:r>
          </w:p>
        </w:tc>
        <w:tc>
          <w:tcPr>
            <w:tcW w:w="5040" w:type="dxa"/>
            <w:gridSpan w:val="5"/>
          </w:tcPr>
          <w:p>
            <w:pPr>
              <w:snapToGrid w:val="0"/>
              <w:spacing w:line="0" w:lineRule="atLeast"/>
              <w:jc w:val="center"/>
              <w:rPr>
                <w:color w:val="auto"/>
                <w:sz w:val="22"/>
                <w:szCs w:val="22"/>
              </w:rPr>
            </w:pPr>
          </w:p>
        </w:tc>
        <w:tc>
          <w:tcPr>
            <w:tcW w:w="1370" w:type="dxa"/>
          </w:tcPr>
          <w:p>
            <w:pPr>
              <w:snapToGrid w:val="0"/>
              <w:spacing w:line="0" w:lineRule="atLeast"/>
              <w:jc w:val="center"/>
              <w:rPr>
                <w:color w:val="auto"/>
                <w:sz w:val="22"/>
                <w:szCs w:val="22"/>
              </w:rPr>
            </w:pPr>
            <w:r>
              <w:rPr>
                <w:rFonts w:hint="eastAsia"/>
                <w:color w:val="auto"/>
                <w:sz w:val="22"/>
                <w:szCs w:val="22"/>
                <w:lang w:val="en-GB"/>
              </w:rPr>
              <w:t>证书号</w:t>
            </w:r>
          </w:p>
        </w:tc>
        <w:tc>
          <w:tcPr>
            <w:tcW w:w="1976" w:type="dxa"/>
          </w:tcPr>
          <w:p>
            <w:pPr>
              <w:snapToGrid w:val="0"/>
              <w:spacing w:line="0" w:lineRule="atLeast"/>
              <w:jc w:val="center"/>
              <w:rPr>
                <w:color w:val="auto"/>
                <w:sz w:val="22"/>
                <w:szCs w:val="22"/>
              </w:rPr>
            </w:pPr>
            <w:bookmarkStart w:id="3" w:name="证书编号"/>
            <w:r>
              <w:rPr>
                <w:color w:val="auto"/>
                <w:sz w:val="22"/>
                <w:szCs w:val="22"/>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auto"/>
                <w:sz w:val="22"/>
                <w:szCs w:val="22"/>
              </w:rPr>
            </w:pPr>
            <w:r>
              <w:rPr>
                <w:rFonts w:hint="eastAsia"/>
                <w:color w:val="auto"/>
                <w:sz w:val="22"/>
                <w:szCs w:val="22"/>
                <w:lang w:val="en-GB"/>
              </w:rPr>
              <w:t>组织机构代码</w:t>
            </w:r>
          </w:p>
        </w:tc>
        <w:tc>
          <w:tcPr>
            <w:tcW w:w="5040" w:type="dxa"/>
            <w:gridSpan w:val="5"/>
          </w:tcPr>
          <w:p>
            <w:pPr>
              <w:snapToGrid w:val="0"/>
              <w:spacing w:line="0" w:lineRule="atLeast"/>
              <w:jc w:val="center"/>
              <w:rPr>
                <w:color w:val="auto"/>
                <w:sz w:val="22"/>
                <w:szCs w:val="22"/>
              </w:rPr>
            </w:pPr>
            <w:bookmarkStart w:id="4" w:name="机构代码"/>
            <w:r>
              <w:rPr>
                <w:color w:val="auto"/>
                <w:sz w:val="22"/>
                <w:szCs w:val="22"/>
              </w:rPr>
              <w:t>91500225MA5YXE101L</w:t>
            </w:r>
            <w:bookmarkEnd w:id="4"/>
          </w:p>
        </w:tc>
        <w:tc>
          <w:tcPr>
            <w:tcW w:w="1370" w:type="dxa"/>
          </w:tcPr>
          <w:p>
            <w:pPr>
              <w:snapToGrid w:val="0"/>
              <w:spacing w:line="0" w:lineRule="atLeast"/>
              <w:jc w:val="center"/>
              <w:rPr>
                <w:color w:val="auto"/>
                <w:sz w:val="22"/>
                <w:szCs w:val="22"/>
              </w:rPr>
            </w:pPr>
            <w:r>
              <w:rPr>
                <w:rFonts w:hint="eastAsia"/>
                <w:color w:val="auto"/>
                <w:sz w:val="22"/>
                <w:szCs w:val="22"/>
              </w:rPr>
              <w:t>是否带CNAS标志</w:t>
            </w:r>
          </w:p>
        </w:tc>
        <w:tc>
          <w:tcPr>
            <w:tcW w:w="1976" w:type="dxa"/>
          </w:tcPr>
          <w:p>
            <w:pPr>
              <w:snapToGrid w:val="0"/>
              <w:spacing w:line="0" w:lineRule="atLeast"/>
              <w:rPr>
                <w:rFonts w:hint="default" w:eastAsia="宋体"/>
                <w:color w:val="auto"/>
                <w:sz w:val="22"/>
                <w:szCs w:val="22"/>
                <w:lang w:val="en-US" w:eastAsia="zh-CN"/>
              </w:rPr>
            </w:pPr>
            <w:bookmarkStart w:id="5" w:name="认可标志"/>
            <w:r>
              <w:rPr>
                <w:rFonts w:hint="default" w:eastAsia="宋体"/>
                <w:color w:val="auto"/>
                <w:sz w:val="22"/>
                <w:szCs w:val="22"/>
                <w:lang w:val="en-US" w:eastAsia="zh-CN"/>
              </w:rPr>
              <w:t>E:认可,O:认可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auto"/>
                <w:sz w:val="22"/>
                <w:szCs w:val="22"/>
              </w:rPr>
            </w:pPr>
            <w:r>
              <w:rPr>
                <w:rFonts w:hint="eastAsia"/>
                <w:color w:val="auto"/>
                <w:sz w:val="22"/>
                <w:szCs w:val="22"/>
              </w:rPr>
              <w:t>认证</w:t>
            </w:r>
            <w:r>
              <w:rPr>
                <w:rFonts w:hint="eastAsia"/>
                <w:color w:val="auto"/>
                <w:sz w:val="22"/>
                <w:szCs w:val="22"/>
                <w:lang w:val="en-GB"/>
              </w:rPr>
              <w:t>标准</w:t>
            </w:r>
          </w:p>
        </w:tc>
        <w:tc>
          <w:tcPr>
            <w:tcW w:w="5040" w:type="dxa"/>
            <w:gridSpan w:val="5"/>
          </w:tcPr>
          <w:p>
            <w:pPr>
              <w:snapToGrid w:val="0"/>
              <w:spacing w:line="0" w:lineRule="atLeast"/>
              <w:jc w:val="left"/>
              <w:rPr>
                <w:color w:val="auto"/>
                <w:sz w:val="22"/>
                <w:szCs w:val="22"/>
              </w:rPr>
            </w:pPr>
            <w:bookmarkStart w:id="6" w:name="Q勾选"/>
            <w:r>
              <w:rPr>
                <w:rFonts w:hint="eastAsia"/>
                <w:color w:val="auto"/>
                <w:sz w:val="22"/>
                <w:szCs w:val="22"/>
              </w:rPr>
              <w:t>□</w:t>
            </w:r>
            <w:bookmarkEnd w:id="6"/>
            <w:r>
              <w:rPr>
                <w:rFonts w:hint="eastAsia"/>
                <w:color w:val="auto"/>
                <w:sz w:val="22"/>
                <w:szCs w:val="22"/>
              </w:rPr>
              <w:t xml:space="preserve"> GB/T 19001-2016 idt ISO 9001:2015标准 (不适用：  条款)</w:t>
            </w:r>
          </w:p>
          <w:p>
            <w:pPr>
              <w:snapToGrid w:val="0"/>
              <w:spacing w:line="0" w:lineRule="atLeast"/>
              <w:jc w:val="left"/>
              <w:rPr>
                <w:color w:val="auto"/>
                <w:sz w:val="22"/>
                <w:szCs w:val="22"/>
              </w:rPr>
            </w:pPr>
            <w:bookmarkStart w:id="7" w:name="QJ勾选"/>
            <w:r>
              <w:rPr>
                <w:rFonts w:hint="eastAsia"/>
                <w:color w:val="auto"/>
                <w:sz w:val="22"/>
                <w:szCs w:val="22"/>
              </w:rPr>
              <w:t>□</w:t>
            </w:r>
            <w:bookmarkEnd w:id="7"/>
            <w:r>
              <w:rPr>
                <w:rFonts w:hint="eastAsia"/>
                <w:color w:val="auto"/>
                <w:sz w:val="22"/>
                <w:szCs w:val="22"/>
              </w:rPr>
              <w:t xml:space="preserve"> GB/T 50430-2017 (不适用：  条款)；</w:t>
            </w:r>
          </w:p>
          <w:p>
            <w:pPr>
              <w:snapToGrid w:val="0"/>
              <w:spacing w:line="0" w:lineRule="atLeast"/>
              <w:jc w:val="left"/>
              <w:rPr>
                <w:color w:val="auto"/>
                <w:sz w:val="22"/>
                <w:szCs w:val="22"/>
              </w:rPr>
            </w:pPr>
            <w:bookmarkStart w:id="8" w:name="E勾选"/>
            <w:r>
              <w:rPr>
                <w:rFonts w:hint="eastAsia"/>
                <w:color w:val="auto"/>
                <w:sz w:val="22"/>
                <w:szCs w:val="22"/>
              </w:rPr>
              <w:t>■</w:t>
            </w:r>
            <w:bookmarkEnd w:id="8"/>
            <w:r>
              <w:rPr>
                <w:rFonts w:hint="eastAsia"/>
                <w:color w:val="auto"/>
                <w:sz w:val="22"/>
                <w:szCs w:val="22"/>
              </w:rPr>
              <w:t xml:space="preserve"> GB/T 24001-2016 idt ISO 14001:2015标准；</w:t>
            </w:r>
          </w:p>
          <w:p>
            <w:pPr>
              <w:snapToGrid w:val="0"/>
              <w:spacing w:line="0" w:lineRule="atLeast"/>
              <w:jc w:val="left"/>
              <w:rPr>
                <w:color w:val="auto"/>
                <w:sz w:val="22"/>
                <w:szCs w:val="22"/>
              </w:rPr>
            </w:pPr>
            <w:bookmarkStart w:id="9" w:name="S勾选"/>
            <w:r>
              <w:rPr>
                <w:rFonts w:hint="eastAsia"/>
                <w:color w:val="auto"/>
                <w:sz w:val="22"/>
                <w:szCs w:val="22"/>
              </w:rPr>
              <w:t>■</w:t>
            </w:r>
            <w:bookmarkEnd w:id="9"/>
            <w:r>
              <w:rPr>
                <w:rFonts w:hint="eastAsia"/>
                <w:color w:val="auto"/>
                <w:sz w:val="22"/>
                <w:szCs w:val="22"/>
              </w:rPr>
              <w:t xml:space="preserve"> GB/T 45001-2020 idt ISO 45001:2018标准；</w:t>
            </w:r>
          </w:p>
          <w:p>
            <w:pPr>
              <w:snapToGrid w:val="0"/>
              <w:spacing w:line="0" w:lineRule="atLeast"/>
              <w:jc w:val="left"/>
              <w:rPr>
                <w:color w:val="auto"/>
                <w:sz w:val="22"/>
                <w:szCs w:val="22"/>
              </w:rPr>
            </w:pPr>
            <w:bookmarkStart w:id="10" w:name="EnMS勾选"/>
            <w:r>
              <w:rPr>
                <w:rFonts w:hint="eastAsia"/>
                <w:color w:val="auto"/>
                <w:sz w:val="22"/>
                <w:szCs w:val="22"/>
              </w:rPr>
              <w:t>□</w:t>
            </w:r>
            <w:bookmarkEnd w:id="10"/>
            <w:r>
              <w:rPr>
                <w:rFonts w:hint="eastAsia"/>
                <w:color w:val="auto"/>
                <w:sz w:val="22"/>
                <w:szCs w:val="22"/>
              </w:rPr>
              <w:t xml:space="preserve"> GB/T 23331-2020 idt ISO 50001:2018标准；</w:t>
            </w:r>
          </w:p>
          <w:p>
            <w:pPr>
              <w:snapToGrid w:val="0"/>
              <w:spacing w:line="0" w:lineRule="atLeast"/>
              <w:jc w:val="left"/>
              <w:rPr>
                <w:color w:val="auto"/>
                <w:sz w:val="22"/>
                <w:szCs w:val="22"/>
              </w:rPr>
            </w:pPr>
            <w:bookmarkStart w:id="11" w:name="H勾选"/>
            <w:r>
              <w:rPr>
                <w:rFonts w:hint="eastAsia"/>
                <w:color w:val="auto"/>
                <w:sz w:val="22"/>
                <w:szCs w:val="22"/>
              </w:rPr>
              <w:t>□</w:t>
            </w:r>
            <w:bookmarkEnd w:id="11"/>
            <w:r>
              <w:rPr>
                <w:rFonts w:hint="eastAsia"/>
                <w:color w:val="auto"/>
                <w:sz w:val="22"/>
                <w:szCs w:val="22"/>
              </w:rPr>
              <w:t>GB/T 27341-2009&amp;GB 14881-2013&amp;危害分析与关键控制点（HACCP体系）认证补充要求 1.0</w:t>
            </w:r>
          </w:p>
        </w:tc>
        <w:tc>
          <w:tcPr>
            <w:tcW w:w="1370" w:type="dxa"/>
          </w:tcPr>
          <w:p>
            <w:pPr>
              <w:snapToGrid w:val="0"/>
              <w:spacing w:line="0" w:lineRule="atLeast"/>
              <w:jc w:val="center"/>
              <w:rPr>
                <w:color w:val="auto"/>
                <w:sz w:val="22"/>
                <w:szCs w:val="22"/>
              </w:rPr>
            </w:pPr>
            <w:r>
              <w:rPr>
                <w:rFonts w:hint="eastAsia"/>
                <w:color w:val="auto"/>
                <w:sz w:val="22"/>
                <w:szCs w:val="22"/>
              </w:rPr>
              <w:t>企业体系有效人数</w:t>
            </w:r>
          </w:p>
        </w:tc>
        <w:tc>
          <w:tcPr>
            <w:tcW w:w="1976" w:type="dxa"/>
          </w:tcPr>
          <w:p>
            <w:pPr>
              <w:snapToGrid w:val="0"/>
              <w:spacing w:line="0" w:lineRule="atLeast"/>
              <w:jc w:val="center"/>
              <w:rPr>
                <w:color w:val="auto"/>
                <w:sz w:val="22"/>
                <w:szCs w:val="22"/>
              </w:rPr>
            </w:pPr>
            <w:bookmarkStart w:id="12" w:name="体系人数"/>
            <w:r>
              <w:rPr>
                <w:color w:val="auto"/>
                <w:sz w:val="22"/>
                <w:szCs w:val="22"/>
              </w:rPr>
              <w:t>E:18,O:18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auto"/>
                <w:sz w:val="22"/>
                <w:szCs w:val="22"/>
              </w:rPr>
            </w:pPr>
            <w:r>
              <w:rPr>
                <w:rFonts w:hint="eastAsia"/>
                <w:color w:val="auto"/>
                <w:sz w:val="22"/>
                <w:szCs w:val="22"/>
              </w:rPr>
              <w:t>审核类型</w:t>
            </w:r>
          </w:p>
        </w:tc>
        <w:tc>
          <w:tcPr>
            <w:tcW w:w="8386" w:type="dxa"/>
            <w:gridSpan w:val="7"/>
          </w:tcPr>
          <w:p>
            <w:pPr>
              <w:pStyle w:val="2"/>
              <w:spacing w:line="400" w:lineRule="exact"/>
              <w:ind w:firstLine="0"/>
              <w:rPr>
                <w:color w:val="auto"/>
                <w:sz w:val="22"/>
                <w:szCs w:val="22"/>
              </w:rPr>
            </w:pPr>
            <w:bookmarkStart w:id="13" w:name="初审"/>
            <w:r>
              <w:rPr>
                <w:rFonts w:hint="eastAsia"/>
                <w:b/>
                <w:color w:val="auto"/>
                <w:spacing w:val="-2"/>
                <w:sz w:val="21"/>
                <w:szCs w:val="21"/>
              </w:rPr>
              <w:t>■</w:t>
            </w:r>
            <w:bookmarkEnd w:id="13"/>
            <w:r>
              <w:rPr>
                <w:rFonts w:hint="eastAsia"/>
                <w:b/>
                <w:color w:val="auto"/>
                <w:spacing w:val="-2"/>
                <w:sz w:val="21"/>
                <w:szCs w:val="21"/>
              </w:rPr>
              <w:t>初次认证</w:t>
            </w:r>
            <w:bookmarkStart w:id="14" w:name="监督勾选"/>
            <w:r>
              <w:rPr>
                <w:rFonts w:hint="eastAsia"/>
                <w:b/>
                <w:color w:val="auto"/>
                <w:spacing w:val="-2"/>
                <w:sz w:val="21"/>
                <w:szCs w:val="21"/>
              </w:rPr>
              <w:t>□</w:t>
            </w:r>
            <w:bookmarkEnd w:id="14"/>
            <w:r>
              <w:rPr>
                <w:rFonts w:hint="eastAsia"/>
                <w:b/>
                <w:color w:val="auto"/>
                <w:spacing w:val="-2"/>
                <w:sz w:val="21"/>
                <w:szCs w:val="21"/>
              </w:rPr>
              <w:t>监督审核</w:t>
            </w:r>
            <w:bookmarkStart w:id="15" w:name="再认证勾选"/>
            <w:r>
              <w:rPr>
                <w:rFonts w:hint="eastAsia"/>
                <w:b/>
                <w:color w:val="auto"/>
                <w:spacing w:val="-2"/>
                <w:sz w:val="21"/>
                <w:szCs w:val="21"/>
              </w:rPr>
              <w:t>□</w:t>
            </w:r>
            <w:bookmarkEnd w:id="15"/>
            <w:r>
              <w:rPr>
                <w:rFonts w:hint="eastAsia"/>
                <w:b/>
                <w:color w:val="auto"/>
                <w:spacing w:val="-2"/>
                <w:sz w:val="21"/>
                <w:szCs w:val="21"/>
              </w:rPr>
              <w:t>再认证</w:t>
            </w:r>
            <w:bookmarkStart w:id="16" w:name="特殊审核勾选"/>
            <w:r>
              <w:rPr>
                <w:rFonts w:hint="eastAsia"/>
                <w:b/>
                <w:color w:val="auto"/>
                <w:spacing w:val="-2"/>
                <w:sz w:val="21"/>
                <w:szCs w:val="21"/>
              </w:rPr>
              <w:t>□</w:t>
            </w:r>
            <w:bookmarkEnd w:id="16"/>
            <w:r>
              <w:rPr>
                <w:rFonts w:hint="eastAsia"/>
                <w:b/>
                <w:color w:val="auto"/>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color w:val="auto"/>
                <w:sz w:val="22"/>
                <w:szCs w:val="22"/>
              </w:rPr>
            </w:pPr>
            <w:r>
              <w:rPr>
                <w:rFonts w:hint="eastAsia"/>
                <w:color w:val="auto"/>
                <w:sz w:val="22"/>
                <w:szCs w:val="22"/>
              </w:rPr>
              <w:t>变更内容</w:t>
            </w:r>
          </w:p>
        </w:tc>
        <w:tc>
          <w:tcPr>
            <w:tcW w:w="8386" w:type="dxa"/>
            <w:gridSpan w:val="7"/>
          </w:tcPr>
          <w:p>
            <w:pPr>
              <w:pStyle w:val="2"/>
              <w:spacing w:line="360" w:lineRule="exact"/>
              <w:ind w:firstLine="0"/>
              <w:rPr>
                <w:b/>
                <w:color w:val="auto"/>
                <w:spacing w:val="-2"/>
                <w:sz w:val="21"/>
                <w:szCs w:val="21"/>
              </w:rPr>
            </w:pPr>
            <w:r>
              <w:rPr>
                <w:rFonts w:hint="eastAsia"/>
                <w:b/>
                <w:color w:val="auto"/>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pStyle w:val="13"/>
              <w:ind w:left="0"/>
              <w:jc w:val="center"/>
              <w:rPr>
                <w:b w:val="0"/>
                <w:color w:val="auto"/>
                <w:sz w:val="22"/>
                <w:szCs w:val="22"/>
              </w:rPr>
            </w:pPr>
            <w:r>
              <w:rPr>
                <w:rFonts w:hint="eastAsia"/>
                <w:b w:val="0"/>
                <w:color w:val="auto"/>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color w:val="auto"/>
                <w:sz w:val="22"/>
                <w:szCs w:val="22"/>
              </w:rPr>
            </w:pPr>
          </w:p>
        </w:tc>
        <w:tc>
          <w:tcPr>
            <w:tcW w:w="2894" w:type="dxa"/>
            <w:gridSpan w:val="3"/>
          </w:tcPr>
          <w:p>
            <w:pPr>
              <w:snapToGrid w:val="0"/>
              <w:spacing w:line="0" w:lineRule="atLeast"/>
              <w:jc w:val="left"/>
              <w:rPr>
                <w:color w:val="auto"/>
                <w:sz w:val="22"/>
                <w:szCs w:val="22"/>
              </w:rPr>
            </w:pPr>
            <w:r>
              <w:rPr>
                <w:rFonts w:hint="eastAsia"/>
                <w:color w:val="auto"/>
                <w:sz w:val="22"/>
                <w:szCs w:val="22"/>
                <w:lang w:val="en-GB"/>
              </w:rPr>
              <w:t>中文公司名称及地址</w:t>
            </w:r>
          </w:p>
        </w:tc>
        <w:tc>
          <w:tcPr>
            <w:tcW w:w="5492" w:type="dxa"/>
            <w:gridSpan w:val="4"/>
          </w:tcPr>
          <w:p>
            <w:pPr>
              <w:snapToGrid w:val="0"/>
              <w:spacing w:line="0" w:lineRule="atLeast"/>
              <w:jc w:val="left"/>
              <w:rPr>
                <w:color w:val="auto"/>
                <w:sz w:val="22"/>
                <w:szCs w:val="22"/>
              </w:rPr>
            </w:pPr>
            <w:r>
              <w:rPr>
                <w:rFonts w:hint="eastAsia"/>
                <w:color w:val="auto"/>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color w:val="auto"/>
                <w:sz w:val="22"/>
                <w:szCs w:val="22"/>
              </w:rPr>
            </w:pPr>
            <w:r>
              <w:rPr>
                <w:rFonts w:hint="eastAsia"/>
                <w:color w:val="auto"/>
                <w:sz w:val="22"/>
                <w:szCs w:val="22"/>
                <w:lang w:val="en-GB"/>
              </w:rPr>
              <w:t>公司名称</w:t>
            </w:r>
          </w:p>
        </w:tc>
        <w:tc>
          <w:tcPr>
            <w:tcW w:w="2894" w:type="dxa"/>
            <w:gridSpan w:val="3"/>
          </w:tcPr>
          <w:p>
            <w:pPr>
              <w:snapToGrid w:val="0"/>
              <w:spacing w:line="0" w:lineRule="atLeast"/>
              <w:jc w:val="left"/>
              <w:rPr>
                <w:color w:val="auto"/>
                <w:sz w:val="22"/>
                <w:szCs w:val="22"/>
                <w:lang w:val="en-GB"/>
              </w:rPr>
            </w:pPr>
            <w:bookmarkStart w:id="17" w:name="组织名称Add1"/>
            <w:r>
              <w:rPr>
                <w:rFonts w:hint="eastAsia"/>
                <w:color w:val="auto"/>
                <w:sz w:val="22"/>
                <w:szCs w:val="22"/>
              </w:rPr>
              <w:t>重庆星帆电力机械有限公司</w:t>
            </w:r>
            <w:bookmarkEnd w:id="17"/>
          </w:p>
        </w:tc>
        <w:tc>
          <w:tcPr>
            <w:tcW w:w="5492" w:type="dxa"/>
            <w:gridSpan w:val="4"/>
            <w:vMerge w:val="restart"/>
          </w:tcPr>
          <w:p>
            <w:pPr>
              <w:snapToGrid w:val="0"/>
              <w:spacing w:line="0" w:lineRule="atLeast"/>
              <w:jc w:val="left"/>
              <w:rPr>
                <w:color w:val="auto"/>
                <w:sz w:val="22"/>
                <w:szCs w:val="22"/>
              </w:rPr>
            </w:pPr>
            <w:bookmarkStart w:id="18" w:name="审核范围"/>
            <w:r>
              <w:rPr>
                <w:color w:val="auto"/>
                <w:sz w:val="22"/>
                <w:szCs w:val="22"/>
              </w:rPr>
              <w:t>E：电力铁附件、输电线路铁塔、电力金具、建筑钢结构制品、抗震支架的销售所涉及场所的相关环境管理活动</w:t>
            </w:r>
          </w:p>
          <w:p>
            <w:pPr>
              <w:snapToGrid w:val="0"/>
              <w:spacing w:line="0" w:lineRule="atLeast"/>
              <w:jc w:val="left"/>
              <w:rPr>
                <w:color w:val="auto"/>
                <w:sz w:val="22"/>
                <w:szCs w:val="22"/>
              </w:rPr>
            </w:pPr>
            <w:r>
              <w:rPr>
                <w:color w:val="auto"/>
                <w:sz w:val="22"/>
                <w:szCs w:val="22"/>
              </w:rPr>
              <w:t>O：电力铁附件、输电线路铁塔、电力金具、建筑钢结构制品、抗震支架的销售所涉及场所的相关职业健康安全管理活动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color w:val="auto"/>
                <w:sz w:val="22"/>
                <w:szCs w:val="22"/>
              </w:rPr>
            </w:pPr>
            <w:r>
              <w:rPr>
                <w:rFonts w:hint="eastAsia"/>
                <w:color w:val="auto"/>
                <w:sz w:val="22"/>
                <w:szCs w:val="22"/>
                <w:lang w:val="en-GB"/>
              </w:rPr>
              <w:t>注册地址</w:t>
            </w:r>
          </w:p>
        </w:tc>
        <w:tc>
          <w:tcPr>
            <w:tcW w:w="2894" w:type="dxa"/>
            <w:gridSpan w:val="3"/>
          </w:tcPr>
          <w:p>
            <w:pPr>
              <w:snapToGrid w:val="0"/>
              <w:spacing w:line="0" w:lineRule="atLeast"/>
              <w:jc w:val="left"/>
              <w:rPr>
                <w:color w:val="auto"/>
                <w:sz w:val="22"/>
                <w:szCs w:val="22"/>
              </w:rPr>
            </w:pPr>
            <w:bookmarkStart w:id="19" w:name="注册地址"/>
            <w:r>
              <w:rPr>
                <w:rFonts w:hint="eastAsia"/>
                <w:color w:val="auto"/>
                <w:sz w:val="22"/>
                <w:szCs w:val="22"/>
                <w:lang w:val="en-GB"/>
              </w:rPr>
              <w:t>重庆市大足区龙水工业园区</w:t>
            </w:r>
            <w:bookmarkEnd w:id="19"/>
          </w:p>
        </w:tc>
        <w:tc>
          <w:tcPr>
            <w:tcW w:w="5492" w:type="dxa"/>
            <w:gridSpan w:val="4"/>
            <w:vMerge w:val="continue"/>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color w:val="auto"/>
                <w:sz w:val="22"/>
                <w:szCs w:val="22"/>
                <w:lang w:val="en-GB"/>
              </w:rPr>
            </w:pPr>
            <w:r>
              <w:rPr>
                <w:rFonts w:hint="eastAsia"/>
                <w:color w:val="auto"/>
                <w:sz w:val="22"/>
                <w:szCs w:val="22"/>
                <w:lang w:val="en-GB"/>
              </w:rPr>
              <w:t>经营地址</w:t>
            </w:r>
          </w:p>
        </w:tc>
        <w:tc>
          <w:tcPr>
            <w:tcW w:w="2894" w:type="dxa"/>
            <w:gridSpan w:val="3"/>
          </w:tcPr>
          <w:p>
            <w:pPr>
              <w:snapToGrid w:val="0"/>
              <w:spacing w:line="0" w:lineRule="atLeast"/>
              <w:jc w:val="left"/>
              <w:rPr>
                <w:color w:val="auto"/>
                <w:sz w:val="22"/>
                <w:szCs w:val="22"/>
              </w:rPr>
            </w:pPr>
            <w:bookmarkStart w:id="20" w:name="办公地址"/>
            <w:r>
              <w:rPr>
                <w:rFonts w:hint="eastAsia"/>
                <w:color w:val="auto"/>
                <w:sz w:val="22"/>
                <w:szCs w:val="22"/>
                <w:lang w:val="en-GB"/>
              </w:rPr>
              <w:t>重庆市大足区龙水工业园区</w:t>
            </w:r>
            <w:bookmarkEnd w:id="20"/>
          </w:p>
        </w:tc>
        <w:tc>
          <w:tcPr>
            <w:tcW w:w="5492" w:type="dxa"/>
            <w:gridSpan w:val="4"/>
            <w:vMerge w:val="continue"/>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shd w:val="clear" w:color="auto" w:fill="D7D7D7" w:themeFill="background1" w:themeFillShade="D8"/>
          </w:tcPr>
          <w:p>
            <w:pPr>
              <w:snapToGrid w:val="0"/>
              <w:spacing w:line="0" w:lineRule="atLeast"/>
              <w:jc w:val="center"/>
              <w:rPr>
                <w:color w:val="auto"/>
                <w:sz w:val="22"/>
                <w:szCs w:val="22"/>
              </w:rPr>
            </w:pPr>
            <w:r>
              <w:rPr>
                <w:rFonts w:hint="eastAsia"/>
                <w:color w:val="auto"/>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76" w:type="dxa"/>
          </w:tcPr>
          <w:p>
            <w:pPr>
              <w:snapToGrid w:val="0"/>
              <w:spacing w:line="0" w:lineRule="atLeast"/>
              <w:jc w:val="left"/>
              <w:rPr>
                <w:color w:val="auto"/>
                <w:sz w:val="22"/>
                <w:szCs w:val="22"/>
              </w:rPr>
            </w:pPr>
          </w:p>
        </w:tc>
        <w:tc>
          <w:tcPr>
            <w:tcW w:w="2544" w:type="dxa"/>
          </w:tcPr>
          <w:p>
            <w:pPr>
              <w:snapToGrid w:val="0"/>
              <w:spacing w:line="0" w:lineRule="atLeast"/>
              <w:jc w:val="left"/>
              <w:rPr>
                <w:color w:val="auto"/>
                <w:sz w:val="22"/>
                <w:szCs w:val="22"/>
              </w:rPr>
            </w:pPr>
            <w:r>
              <w:rPr>
                <w:rFonts w:hint="eastAsia"/>
                <w:color w:val="auto"/>
                <w:sz w:val="22"/>
                <w:szCs w:val="22"/>
                <w:lang w:val="en-GB"/>
              </w:rPr>
              <w:t>英文公司名称及地址                                                      English company name &amp; address</w:t>
            </w:r>
          </w:p>
        </w:tc>
        <w:tc>
          <w:tcPr>
            <w:tcW w:w="5842" w:type="dxa"/>
            <w:gridSpan w:val="6"/>
          </w:tcPr>
          <w:p>
            <w:pPr>
              <w:snapToGrid w:val="0"/>
              <w:spacing w:line="0" w:lineRule="atLeast"/>
              <w:jc w:val="left"/>
              <w:rPr>
                <w:color w:val="auto"/>
                <w:sz w:val="22"/>
                <w:szCs w:val="22"/>
                <w:lang w:val="en-GB"/>
              </w:rPr>
            </w:pPr>
            <w:r>
              <w:rPr>
                <w:rFonts w:hint="eastAsia"/>
                <w:color w:val="auto"/>
                <w:sz w:val="22"/>
                <w:szCs w:val="22"/>
                <w:lang w:val="en-GB"/>
              </w:rPr>
              <w:t xml:space="preserve">英文认证范围                </w:t>
            </w:r>
          </w:p>
          <w:p>
            <w:pPr>
              <w:snapToGrid w:val="0"/>
              <w:spacing w:line="0" w:lineRule="atLeast"/>
              <w:jc w:val="left"/>
              <w:rPr>
                <w:color w:val="auto"/>
                <w:sz w:val="22"/>
                <w:szCs w:val="22"/>
              </w:rPr>
            </w:pPr>
            <w:r>
              <w:rPr>
                <w:rFonts w:hint="eastAsia"/>
                <w:color w:val="auto"/>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color w:val="auto"/>
                <w:sz w:val="22"/>
                <w:szCs w:val="22"/>
              </w:rPr>
            </w:pPr>
            <w:r>
              <w:rPr>
                <w:rFonts w:cs="Arial"/>
                <w:b/>
                <w:bCs/>
                <w:color w:val="auto"/>
                <w:sz w:val="22"/>
                <w:szCs w:val="16"/>
              </w:rPr>
              <w:t>Company Name</w:t>
            </w:r>
            <w:r>
              <w:rPr>
                <w:rFonts w:hint="eastAsia"/>
                <w:color w:val="auto"/>
                <w:sz w:val="22"/>
                <w:szCs w:val="22"/>
                <w:lang w:val="en-GB"/>
              </w:rPr>
              <w:t>公司名称</w:t>
            </w:r>
          </w:p>
        </w:tc>
        <w:tc>
          <w:tcPr>
            <w:tcW w:w="2544" w:type="dxa"/>
            <w:vMerge w:val="restart"/>
          </w:tcPr>
          <w:p>
            <w:pPr>
              <w:snapToGrid w:val="0"/>
              <w:spacing w:line="0" w:lineRule="atLeast"/>
              <w:jc w:val="left"/>
              <w:rPr>
                <w:rFonts w:hint="default" w:cs="Arial"/>
                <w:b/>
                <w:bCs/>
                <w:color w:val="auto"/>
                <w:sz w:val="22"/>
                <w:szCs w:val="16"/>
                <w:lang w:val="en-US" w:eastAsia="zh-CN"/>
              </w:rPr>
            </w:pPr>
            <w:r>
              <w:rPr>
                <w:rFonts w:hint="default" w:cs="Arial"/>
                <w:b/>
                <w:bCs/>
                <w:color w:val="auto"/>
                <w:sz w:val="22"/>
                <w:szCs w:val="16"/>
                <w:lang w:val="en-US" w:eastAsia="zh-CN"/>
              </w:rPr>
              <w:t>Chongqing Xingfan Electric Machinery Co., LTD</w:t>
            </w:r>
          </w:p>
        </w:tc>
        <w:tc>
          <w:tcPr>
            <w:tcW w:w="979" w:type="dxa"/>
            <w:gridSpan w:val="3"/>
          </w:tcPr>
          <w:p>
            <w:pPr>
              <w:snapToGrid w:val="0"/>
              <w:spacing w:line="0" w:lineRule="atLeast"/>
              <w:jc w:val="left"/>
              <w:rPr>
                <w:color w:val="auto"/>
                <w:sz w:val="22"/>
                <w:szCs w:val="22"/>
              </w:rPr>
            </w:pPr>
            <w:r>
              <w:rPr>
                <w:rFonts w:hint="eastAsia"/>
                <w:color w:val="auto"/>
                <w:sz w:val="22"/>
                <w:szCs w:val="22"/>
              </w:rPr>
              <w:t>QMS</w:t>
            </w:r>
          </w:p>
        </w:tc>
        <w:tc>
          <w:tcPr>
            <w:tcW w:w="4863" w:type="dxa"/>
            <w:gridSpan w:val="3"/>
          </w:tcPr>
          <w:p>
            <w:pPr>
              <w:snapToGrid w:val="0"/>
              <w:spacing w:line="0" w:lineRule="atLeast"/>
              <w:jc w:val="left"/>
              <w:rPr>
                <w:color w:val="auto"/>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color w:val="auto"/>
                <w:sz w:val="22"/>
                <w:szCs w:val="16"/>
              </w:rPr>
            </w:pPr>
          </w:p>
        </w:tc>
        <w:tc>
          <w:tcPr>
            <w:tcW w:w="2544" w:type="dxa"/>
            <w:vMerge w:val="continue"/>
          </w:tcPr>
          <w:p>
            <w:pPr>
              <w:snapToGrid w:val="0"/>
              <w:spacing w:line="0" w:lineRule="atLeast"/>
              <w:jc w:val="left"/>
              <w:rPr>
                <w:rFonts w:cs="Arial"/>
                <w:b/>
                <w:bCs/>
                <w:color w:val="auto"/>
                <w:sz w:val="22"/>
                <w:szCs w:val="16"/>
              </w:rPr>
            </w:pPr>
          </w:p>
        </w:tc>
        <w:tc>
          <w:tcPr>
            <w:tcW w:w="979" w:type="dxa"/>
            <w:gridSpan w:val="3"/>
          </w:tcPr>
          <w:p>
            <w:pPr>
              <w:snapToGrid w:val="0"/>
              <w:spacing w:line="0" w:lineRule="atLeast"/>
              <w:jc w:val="left"/>
              <w:rPr>
                <w:color w:val="auto"/>
                <w:sz w:val="22"/>
                <w:szCs w:val="22"/>
              </w:rPr>
            </w:pPr>
            <w:r>
              <w:rPr>
                <w:rFonts w:hint="eastAsia"/>
                <w:color w:val="auto"/>
                <w:sz w:val="22"/>
                <w:szCs w:val="22"/>
              </w:rPr>
              <w:t>EMS</w:t>
            </w:r>
          </w:p>
        </w:tc>
        <w:tc>
          <w:tcPr>
            <w:tcW w:w="4863" w:type="dxa"/>
            <w:gridSpan w:val="3"/>
          </w:tcPr>
          <w:p>
            <w:pPr>
              <w:snapToGrid w:val="0"/>
              <w:spacing w:line="0" w:lineRule="atLeast"/>
              <w:jc w:val="left"/>
              <w:rPr>
                <w:color w:val="auto"/>
                <w:sz w:val="21"/>
                <w:szCs w:val="16"/>
              </w:rPr>
            </w:pPr>
            <w:r>
              <w:rPr>
                <w:rFonts w:hint="eastAsia"/>
                <w:color w:val="auto"/>
                <w:sz w:val="22"/>
                <w:szCs w:val="22"/>
              </w:rPr>
              <w:t>Sales of electric iron accessories, transmission line steel towers, electric power fixtures, building steel structure products, anti-seismic supports and related environmental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color w:val="auto"/>
                <w:sz w:val="22"/>
                <w:szCs w:val="22"/>
              </w:rPr>
            </w:pPr>
            <w:r>
              <w:rPr>
                <w:color w:val="auto"/>
                <w:sz w:val="22"/>
                <w:szCs w:val="16"/>
              </w:rPr>
              <w:fldChar w:fldCharType="begin"/>
            </w:r>
            <w:r>
              <w:rPr>
                <w:color w:val="auto"/>
                <w:sz w:val="22"/>
                <w:szCs w:val="16"/>
                <w:lang w:val="en-GB"/>
              </w:rPr>
              <w:instrText xml:space="preserve"> STYLEREF TM_street \* MERGEFORMAT </w:instrText>
            </w:r>
            <w:r>
              <w:rPr>
                <w:color w:val="auto"/>
                <w:sz w:val="22"/>
                <w:szCs w:val="16"/>
              </w:rPr>
              <w:fldChar w:fldCharType="separate"/>
            </w:r>
            <w:r>
              <w:rPr>
                <w:color w:val="auto"/>
                <w:sz w:val="22"/>
                <w:szCs w:val="16"/>
              </w:rPr>
              <w:fldChar w:fldCharType="end"/>
            </w:r>
            <w:r>
              <w:rPr>
                <w:rFonts w:cs="Arial"/>
                <w:b/>
                <w:bCs/>
                <w:color w:val="auto"/>
                <w:sz w:val="22"/>
                <w:szCs w:val="16"/>
              </w:rPr>
              <w:t>Registration Address</w:t>
            </w:r>
            <w:r>
              <w:rPr>
                <w:rFonts w:hint="eastAsia"/>
                <w:color w:val="auto"/>
                <w:sz w:val="22"/>
                <w:szCs w:val="22"/>
                <w:lang w:val="en-GB"/>
              </w:rPr>
              <w:t>注册地址</w:t>
            </w:r>
          </w:p>
        </w:tc>
        <w:tc>
          <w:tcPr>
            <w:tcW w:w="2544" w:type="dxa"/>
            <w:vMerge w:val="restart"/>
          </w:tcPr>
          <w:p>
            <w:pPr>
              <w:snapToGrid w:val="0"/>
              <w:spacing w:line="0" w:lineRule="atLeast"/>
              <w:jc w:val="left"/>
              <w:rPr>
                <w:rFonts w:hint="eastAsia"/>
                <w:color w:val="auto"/>
                <w:sz w:val="22"/>
                <w:szCs w:val="22"/>
              </w:rPr>
            </w:pPr>
            <w:r>
              <w:rPr>
                <w:rFonts w:hint="eastAsia"/>
                <w:color w:val="auto"/>
                <w:sz w:val="22"/>
                <w:szCs w:val="22"/>
              </w:rPr>
              <w:t>Longshui Industrial Park, Dazu District, Chongqing</w:t>
            </w:r>
          </w:p>
        </w:tc>
        <w:tc>
          <w:tcPr>
            <w:tcW w:w="979" w:type="dxa"/>
            <w:gridSpan w:val="3"/>
          </w:tcPr>
          <w:p>
            <w:pPr>
              <w:snapToGrid w:val="0"/>
              <w:spacing w:line="0" w:lineRule="atLeast"/>
              <w:jc w:val="left"/>
              <w:rPr>
                <w:color w:val="auto"/>
                <w:sz w:val="22"/>
                <w:szCs w:val="22"/>
              </w:rPr>
            </w:pPr>
            <w:r>
              <w:rPr>
                <w:rFonts w:hint="eastAsia"/>
                <w:color w:val="auto"/>
                <w:sz w:val="22"/>
                <w:szCs w:val="22"/>
              </w:rPr>
              <w:t>OHSMS</w:t>
            </w:r>
          </w:p>
        </w:tc>
        <w:tc>
          <w:tcPr>
            <w:tcW w:w="4863" w:type="dxa"/>
            <w:gridSpan w:val="3"/>
          </w:tcPr>
          <w:p>
            <w:pPr>
              <w:snapToGrid w:val="0"/>
              <w:spacing w:line="0" w:lineRule="atLeast"/>
              <w:jc w:val="left"/>
              <w:rPr>
                <w:color w:val="auto"/>
                <w:sz w:val="22"/>
                <w:szCs w:val="22"/>
              </w:rPr>
            </w:pPr>
            <w:r>
              <w:rPr>
                <w:rFonts w:hint="eastAsia"/>
                <w:color w:val="auto"/>
                <w:sz w:val="22"/>
                <w:szCs w:val="22"/>
              </w:rPr>
              <w:t>Related occupational health and safety management activities of the places involved in the sales of electric iron accessories, transmission line towers, electric power fixtures, building steel structure products and anti-seismic supports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color w:val="auto"/>
                <w:sz w:val="22"/>
                <w:szCs w:val="16"/>
              </w:rPr>
            </w:pPr>
          </w:p>
        </w:tc>
        <w:tc>
          <w:tcPr>
            <w:tcW w:w="2544" w:type="dxa"/>
            <w:vMerge w:val="continue"/>
          </w:tcPr>
          <w:p>
            <w:pPr>
              <w:snapToGrid w:val="0"/>
              <w:spacing w:line="0" w:lineRule="atLeast"/>
              <w:jc w:val="left"/>
              <w:rPr>
                <w:rFonts w:cs="Arial"/>
                <w:b/>
                <w:bCs/>
                <w:color w:val="auto"/>
                <w:sz w:val="22"/>
                <w:szCs w:val="16"/>
              </w:rPr>
            </w:pPr>
          </w:p>
        </w:tc>
        <w:tc>
          <w:tcPr>
            <w:tcW w:w="979" w:type="dxa"/>
            <w:gridSpan w:val="3"/>
          </w:tcPr>
          <w:p>
            <w:pPr>
              <w:snapToGrid w:val="0"/>
              <w:spacing w:line="0" w:lineRule="atLeast"/>
              <w:jc w:val="left"/>
              <w:rPr>
                <w:color w:val="auto"/>
                <w:sz w:val="22"/>
                <w:szCs w:val="22"/>
              </w:rPr>
            </w:pPr>
            <w:r>
              <w:rPr>
                <w:rFonts w:hint="eastAsia"/>
                <w:color w:val="auto"/>
                <w:sz w:val="22"/>
                <w:szCs w:val="22"/>
              </w:rPr>
              <w:t>EnMS</w:t>
            </w:r>
          </w:p>
        </w:tc>
        <w:tc>
          <w:tcPr>
            <w:tcW w:w="4863" w:type="dxa"/>
            <w:gridSpan w:val="3"/>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color w:val="auto"/>
                <w:sz w:val="22"/>
                <w:szCs w:val="22"/>
                <w:lang w:val="en-GB"/>
              </w:rPr>
            </w:pPr>
            <w:r>
              <w:rPr>
                <w:rFonts w:cs="Arial"/>
                <w:b/>
                <w:bCs/>
                <w:color w:val="auto"/>
                <w:sz w:val="22"/>
                <w:szCs w:val="16"/>
              </w:rPr>
              <w:t>Operation Address</w:t>
            </w:r>
            <w:r>
              <w:rPr>
                <w:rFonts w:hint="eastAsia"/>
                <w:color w:val="auto"/>
                <w:sz w:val="22"/>
                <w:szCs w:val="22"/>
              </w:rPr>
              <w:t>经营</w:t>
            </w:r>
            <w:r>
              <w:rPr>
                <w:rFonts w:hint="eastAsia"/>
                <w:color w:val="auto"/>
                <w:sz w:val="22"/>
                <w:szCs w:val="22"/>
                <w:lang w:val="en-GB"/>
              </w:rPr>
              <w:t>地址</w:t>
            </w:r>
          </w:p>
        </w:tc>
        <w:tc>
          <w:tcPr>
            <w:tcW w:w="2544" w:type="dxa"/>
            <w:vMerge w:val="restart"/>
            <w:vAlign w:val="top"/>
          </w:tcPr>
          <w:p>
            <w:pPr>
              <w:snapToGrid w:val="0"/>
              <w:spacing w:line="0" w:lineRule="atLeast"/>
              <w:jc w:val="left"/>
              <w:rPr>
                <w:rFonts w:hint="eastAsia" w:ascii="Times New Roman" w:hAnsi="Times New Roman" w:eastAsia="宋体" w:cs="Times New Roman"/>
                <w:color w:val="auto"/>
                <w:kern w:val="2"/>
                <w:sz w:val="22"/>
                <w:szCs w:val="22"/>
                <w:lang w:val="en-US" w:eastAsia="zh-CN" w:bidi="ar-SA"/>
              </w:rPr>
            </w:pPr>
            <w:r>
              <w:rPr>
                <w:rFonts w:hint="eastAsia"/>
                <w:color w:val="auto"/>
                <w:sz w:val="22"/>
                <w:szCs w:val="22"/>
              </w:rPr>
              <w:t>Longshui Industrial Park, Dazu District, Chongqing</w:t>
            </w:r>
          </w:p>
        </w:tc>
        <w:tc>
          <w:tcPr>
            <w:tcW w:w="979" w:type="dxa"/>
            <w:gridSpan w:val="3"/>
          </w:tcPr>
          <w:p>
            <w:pPr>
              <w:snapToGrid w:val="0"/>
              <w:spacing w:line="0" w:lineRule="atLeast"/>
              <w:jc w:val="left"/>
              <w:rPr>
                <w:color w:val="auto"/>
                <w:sz w:val="22"/>
                <w:szCs w:val="22"/>
              </w:rPr>
            </w:pPr>
            <w:r>
              <w:rPr>
                <w:rFonts w:hint="eastAsia"/>
                <w:color w:val="auto"/>
                <w:sz w:val="22"/>
                <w:szCs w:val="22"/>
              </w:rPr>
              <w:t>FSMS</w:t>
            </w:r>
          </w:p>
        </w:tc>
        <w:tc>
          <w:tcPr>
            <w:tcW w:w="4863" w:type="dxa"/>
            <w:gridSpan w:val="3"/>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color w:val="auto"/>
                <w:sz w:val="22"/>
                <w:szCs w:val="16"/>
              </w:rPr>
            </w:pPr>
          </w:p>
        </w:tc>
        <w:tc>
          <w:tcPr>
            <w:tcW w:w="2544" w:type="dxa"/>
            <w:vMerge w:val="continue"/>
          </w:tcPr>
          <w:p>
            <w:pPr>
              <w:snapToGrid w:val="0"/>
              <w:spacing w:line="0" w:lineRule="atLeast"/>
              <w:jc w:val="left"/>
              <w:rPr>
                <w:rFonts w:cs="Arial"/>
                <w:b/>
                <w:bCs/>
                <w:color w:val="auto"/>
                <w:sz w:val="22"/>
                <w:szCs w:val="16"/>
              </w:rPr>
            </w:pPr>
          </w:p>
        </w:tc>
        <w:tc>
          <w:tcPr>
            <w:tcW w:w="979" w:type="dxa"/>
            <w:gridSpan w:val="3"/>
          </w:tcPr>
          <w:p>
            <w:pPr>
              <w:snapToGrid w:val="0"/>
              <w:spacing w:line="0" w:lineRule="atLeast"/>
              <w:jc w:val="left"/>
              <w:rPr>
                <w:color w:val="auto"/>
                <w:sz w:val="22"/>
                <w:szCs w:val="22"/>
              </w:rPr>
            </w:pPr>
            <w:r>
              <w:rPr>
                <w:rFonts w:hint="eastAsia"/>
                <w:color w:val="auto"/>
                <w:sz w:val="22"/>
                <w:szCs w:val="22"/>
              </w:rPr>
              <w:t>HACCP</w:t>
            </w:r>
          </w:p>
        </w:tc>
        <w:tc>
          <w:tcPr>
            <w:tcW w:w="4863" w:type="dxa"/>
            <w:gridSpan w:val="3"/>
          </w:tcPr>
          <w:p>
            <w:pPr>
              <w:snapToGrid w:val="0"/>
              <w:spacing w:line="0" w:lineRule="atLeast"/>
              <w:jc w:val="left"/>
              <w:rPr>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8"/>
          </w:tcPr>
          <w:p>
            <w:pPr>
              <w:snapToGrid w:val="0"/>
              <w:spacing w:line="0" w:lineRule="atLeast"/>
              <w:jc w:val="left"/>
              <w:rPr>
                <w:color w:val="auto"/>
                <w:sz w:val="22"/>
                <w:szCs w:val="18"/>
              </w:rPr>
            </w:pPr>
            <w:r>
              <w:rPr>
                <w:rFonts w:hint="eastAsia"/>
                <w:color w:val="auto"/>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8"/>
          </w:tcPr>
          <w:p>
            <w:pPr>
              <w:snapToGrid w:val="0"/>
              <w:spacing w:line="0" w:lineRule="atLeast"/>
              <w:jc w:val="left"/>
              <w:rPr>
                <w:color w:val="auto"/>
                <w:sz w:val="22"/>
                <w:szCs w:val="22"/>
              </w:rPr>
            </w:pPr>
            <w:r>
              <w:rPr>
                <w:rFonts w:hint="eastAsia"/>
                <w:color w:val="auto"/>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1576" w:type="dxa"/>
          </w:tcPr>
          <w:p>
            <w:pPr>
              <w:snapToGrid w:val="0"/>
              <w:spacing w:line="0" w:lineRule="atLeast"/>
              <w:jc w:val="left"/>
              <w:rPr>
                <w:rFonts w:cs="Arial"/>
                <w:b/>
                <w:bCs/>
                <w:color w:val="auto"/>
                <w:sz w:val="22"/>
                <w:szCs w:val="16"/>
              </w:rPr>
            </w:pPr>
            <w:r>
              <w:rPr>
                <w:rFonts w:hint="eastAsia" w:cs="Arial"/>
                <w:b/>
                <w:bCs/>
                <w:color w:val="auto"/>
                <w:sz w:val="22"/>
                <w:szCs w:val="16"/>
              </w:rPr>
              <w:t>受审核方签章</w:t>
            </w:r>
          </w:p>
        </w:tc>
        <w:tc>
          <w:tcPr>
            <w:tcW w:w="2801" w:type="dxa"/>
            <w:gridSpan w:val="2"/>
          </w:tcPr>
          <w:p>
            <w:pPr>
              <w:snapToGrid w:val="0"/>
              <w:spacing w:line="0" w:lineRule="atLeast"/>
              <w:jc w:val="left"/>
              <w:rPr>
                <w:rFonts w:cs="Arial"/>
                <w:b/>
                <w:bCs/>
                <w:color w:val="auto"/>
                <w:sz w:val="22"/>
                <w:szCs w:val="16"/>
              </w:rPr>
            </w:pPr>
          </w:p>
          <w:p>
            <w:pPr>
              <w:snapToGrid w:val="0"/>
              <w:spacing w:line="0" w:lineRule="atLeast"/>
              <w:jc w:val="left"/>
              <w:rPr>
                <w:rFonts w:cs="Arial"/>
                <w:b/>
                <w:bCs/>
                <w:color w:val="auto"/>
                <w:sz w:val="22"/>
                <w:szCs w:val="16"/>
              </w:rPr>
            </w:pPr>
          </w:p>
          <w:p>
            <w:pPr>
              <w:snapToGrid w:val="0"/>
              <w:spacing w:line="0" w:lineRule="atLeast"/>
              <w:jc w:val="left"/>
              <w:rPr>
                <w:rFonts w:cs="Arial"/>
                <w:b/>
                <w:bCs/>
                <w:color w:val="auto"/>
                <w:sz w:val="22"/>
                <w:szCs w:val="16"/>
              </w:rPr>
            </w:pPr>
          </w:p>
          <w:p>
            <w:pPr>
              <w:snapToGrid w:val="0"/>
              <w:spacing w:line="0" w:lineRule="atLeast"/>
              <w:jc w:val="left"/>
              <w:rPr>
                <w:rFonts w:cs="Arial"/>
                <w:b/>
                <w:bCs/>
                <w:color w:val="auto"/>
                <w:sz w:val="22"/>
                <w:szCs w:val="16"/>
              </w:rPr>
            </w:pPr>
          </w:p>
        </w:tc>
        <w:tc>
          <w:tcPr>
            <w:tcW w:w="3609" w:type="dxa"/>
            <w:gridSpan w:val="4"/>
          </w:tcPr>
          <w:p>
            <w:pPr>
              <w:snapToGrid w:val="0"/>
              <w:spacing w:line="0" w:lineRule="atLeast"/>
              <w:jc w:val="left"/>
              <w:rPr>
                <w:color w:val="auto"/>
                <w:sz w:val="22"/>
                <w:szCs w:val="22"/>
              </w:rPr>
            </w:pPr>
            <w:r>
              <w:rPr>
                <w:rFonts w:hint="eastAsia"/>
                <w:color w:val="auto"/>
                <w:sz w:val="22"/>
                <w:szCs w:val="18"/>
              </w:rPr>
              <w:t>审核组长签字</w:t>
            </w:r>
          </w:p>
        </w:tc>
        <w:tc>
          <w:tcPr>
            <w:tcW w:w="1976" w:type="dxa"/>
          </w:tcPr>
          <w:p>
            <w:pPr>
              <w:snapToGrid w:val="0"/>
              <w:spacing w:line="0" w:lineRule="atLeast"/>
              <w:jc w:val="left"/>
              <w:rPr>
                <w:color w:val="auto"/>
                <w:sz w:val="22"/>
                <w:szCs w:val="22"/>
              </w:rPr>
            </w:pPr>
            <w:r>
              <w:rPr>
                <w:rFonts w:hint="eastAsia" w:eastAsia="宋体"/>
                <w:color w:val="auto"/>
                <w:lang w:eastAsia="zh-CN"/>
              </w:rPr>
              <w:drawing>
                <wp:anchor distT="0" distB="0" distL="114300" distR="114300" simplePos="0" relativeHeight="251660288" behindDoc="0" locked="0" layoutInCell="1" allowOverlap="1">
                  <wp:simplePos x="0" y="0"/>
                  <wp:positionH relativeFrom="column">
                    <wp:posOffset>95250</wp:posOffset>
                  </wp:positionH>
                  <wp:positionV relativeFrom="paragraph">
                    <wp:posOffset>198120</wp:posOffset>
                  </wp:positionV>
                  <wp:extent cx="696595" cy="351155"/>
                  <wp:effectExtent l="0" t="0" r="1905" b="4445"/>
                  <wp:wrapNone/>
                  <wp:docPr id="1"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2"/>
                          <pic:cNvPicPr>
                            <a:picLocks noChangeAspect="1"/>
                          </pic:cNvPicPr>
                        </pic:nvPicPr>
                        <pic:blipFill>
                          <a:blip r:embed="rId5"/>
                          <a:stretch>
                            <a:fillRect/>
                          </a:stretch>
                        </pic:blipFill>
                        <pic:spPr>
                          <a:xfrm>
                            <a:off x="0" y="0"/>
                            <a:ext cx="696595" cy="351155"/>
                          </a:xfrm>
                          <a:prstGeom prst="rect">
                            <a:avLst/>
                          </a:prstGeom>
                          <a:noFill/>
                          <a:ln>
                            <a:noFill/>
                          </a:ln>
                        </pic:spPr>
                      </pic:pic>
                    </a:graphicData>
                  </a:graphic>
                </wp:anchor>
              </w:drawing>
            </w: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07A2383A"/>
    <w:rsid w:val="5CFF2EE0"/>
    <w:rsid w:val="689C4FC3"/>
    <w:rsid w:val="78520C1D"/>
    <w:rsid w:val="7B7745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868</Words>
  <Characters>1644</Characters>
  <Lines>18</Lines>
  <Paragraphs>5</Paragraphs>
  <TotalTime>5</TotalTime>
  <ScaleCrop>false</ScaleCrop>
  <LinksUpToDate>false</LinksUpToDate>
  <CharactersWithSpaces>1852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2022-11-14T07:07:53Z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2052-11.1.0.12763</vt:lpwstr>
  </property>
</Properties>
</file>