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C36D7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520D6">
        <w:trPr>
          <w:trHeight w:val="557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重庆晟强实业有限公司</w:t>
            </w:r>
            <w:bookmarkEnd w:id="0"/>
          </w:p>
        </w:tc>
      </w:tr>
      <w:tr w:rsidR="002520D6">
        <w:trPr>
          <w:trHeight w:val="557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6D7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重庆市江津区双福街道福安路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号二期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号厂房</w:t>
            </w:r>
            <w:bookmarkEnd w:id="1"/>
          </w:p>
        </w:tc>
      </w:tr>
      <w:tr w:rsidR="002520D6">
        <w:trPr>
          <w:trHeight w:val="557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6D7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重庆市江津区双福街道福安路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号二期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号厂房</w:t>
            </w:r>
            <w:bookmarkEnd w:id="2"/>
            <w:bookmarkEnd w:id="3"/>
          </w:p>
        </w:tc>
      </w:tr>
      <w:tr w:rsidR="002520D6">
        <w:trPr>
          <w:trHeight w:val="557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文永彬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18580738534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2520D6">
        <w:trPr>
          <w:trHeight w:val="557"/>
        </w:trPr>
        <w:tc>
          <w:tcPr>
            <w:tcW w:w="1142" w:type="dxa"/>
            <w:vAlign w:val="center"/>
          </w:tcPr>
          <w:p w:rsidR="00A62166" w:rsidRDefault="00C36D7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36D78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36D78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</w:tr>
      <w:tr w:rsidR="002520D6">
        <w:trPr>
          <w:trHeight w:val="418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36D78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1204-2022-EO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C36D78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C36D78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520D6">
        <w:trPr>
          <w:trHeight w:val="455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6D78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2520D6">
        <w:trPr>
          <w:trHeight w:val="455"/>
        </w:trPr>
        <w:tc>
          <w:tcPr>
            <w:tcW w:w="1142" w:type="dxa"/>
          </w:tcPr>
          <w:p w:rsidR="00A62166" w:rsidRDefault="00C36D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36D78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520D6">
        <w:trPr>
          <w:trHeight w:val="455"/>
        </w:trPr>
        <w:tc>
          <w:tcPr>
            <w:tcW w:w="1142" w:type="dxa"/>
          </w:tcPr>
          <w:p w:rsidR="00A62166" w:rsidRDefault="00C36D7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4586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520D6">
        <w:trPr>
          <w:trHeight w:val="455"/>
        </w:trPr>
        <w:tc>
          <w:tcPr>
            <w:tcW w:w="1142" w:type="dxa"/>
          </w:tcPr>
          <w:p w:rsidR="00A62166" w:rsidRDefault="00C36D7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4586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 w:rsidR="00C36D78"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2520D6">
        <w:trPr>
          <w:trHeight w:val="990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C36D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C36D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C36D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C36D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C36D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C36D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36D7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520D6" w:rsidTr="00445865">
        <w:trPr>
          <w:trHeight w:val="1499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C36D78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：焊管、声测管的生产所涉及场所的相关环境管理活动</w:t>
            </w:r>
          </w:p>
          <w:p w:rsidR="00A62166" w:rsidRDefault="00C36D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：焊管、声测管的生产所涉及场所的相关职业健康安全管理活动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36D78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17.02.00;17.10.01;17.10.02</w:t>
            </w:r>
          </w:p>
          <w:p w:rsidR="00A62166" w:rsidRDefault="00C36D78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17.02.00;17.10.01;17.10.02</w:t>
            </w:r>
            <w:bookmarkEnd w:id="26"/>
          </w:p>
        </w:tc>
      </w:tr>
      <w:tr w:rsidR="002520D6">
        <w:trPr>
          <w:trHeight w:val="1184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6D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C36D7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C36D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C36D7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C36D7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36D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C36D7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520D6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36D78" w:rsidP="004458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445865">
              <w:rPr>
                <w:rFonts w:hint="eastAsia"/>
                <w:b/>
                <w:sz w:val="20"/>
              </w:rPr>
              <w:t>年月日上午至年月日下午</w:t>
            </w:r>
            <w:r w:rsidR="00445865">
              <w:rPr>
                <w:rFonts w:hint="eastAsia"/>
                <w:b/>
                <w:sz w:val="20"/>
              </w:rPr>
              <w:t xml:space="preserve"> (</w:t>
            </w:r>
            <w:r w:rsidR="00445865">
              <w:rPr>
                <w:rFonts w:hint="eastAsia"/>
                <w:b/>
                <w:sz w:val="20"/>
              </w:rPr>
              <w:t>共天</w:t>
            </w:r>
            <w:r w:rsidR="00445865">
              <w:rPr>
                <w:rFonts w:hint="eastAsia"/>
                <w:b/>
                <w:sz w:val="20"/>
              </w:rPr>
              <w:t>)</w:t>
            </w:r>
          </w:p>
        </w:tc>
      </w:tr>
      <w:tr w:rsidR="002520D6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C36D78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C36D78" w:rsidP="004458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4" w:name="审核日期"/>
            <w:r w:rsidR="00445865">
              <w:rPr>
                <w:rFonts w:hint="eastAsia"/>
                <w:b/>
                <w:sz w:val="20"/>
              </w:rPr>
              <w:t>2022</w:t>
            </w:r>
            <w:r w:rsidR="00445865">
              <w:rPr>
                <w:rFonts w:hint="eastAsia"/>
                <w:b/>
                <w:sz w:val="20"/>
              </w:rPr>
              <w:t>年</w:t>
            </w:r>
            <w:r w:rsidR="00445865">
              <w:rPr>
                <w:rFonts w:hint="eastAsia"/>
                <w:b/>
                <w:sz w:val="20"/>
              </w:rPr>
              <w:t>11</w:t>
            </w:r>
            <w:r w:rsidR="00445865">
              <w:rPr>
                <w:rFonts w:hint="eastAsia"/>
                <w:b/>
                <w:sz w:val="20"/>
              </w:rPr>
              <w:t>月</w:t>
            </w:r>
            <w:r w:rsidR="00445865">
              <w:rPr>
                <w:rFonts w:hint="eastAsia"/>
                <w:b/>
                <w:sz w:val="20"/>
              </w:rPr>
              <w:t>08</w:t>
            </w:r>
            <w:r w:rsidR="00445865">
              <w:rPr>
                <w:rFonts w:hint="eastAsia"/>
                <w:b/>
                <w:sz w:val="20"/>
              </w:rPr>
              <w:t>日</w:t>
            </w:r>
            <w:r w:rsidR="00445865">
              <w:rPr>
                <w:rFonts w:hint="eastAsia"/>
                <w:b/>
                <w:sz w:val="20"/>
              </w:rPr>
              <w:t xml:space="preserve"> </w:t>
            </w:r>
            <w:r w:rsidR="00445865">
              <w:rPr>
                <w:rFonts w:hint="eastAsia"/>
                <w:b/>
                <w:sz w:val="20"/>
              </w:rPr>
              <w:t>上午至</w:t>
            </w:r>
            <w:r w:rsidR="00445865">
              <w:rPr>
                <w:rFonts w:hint="eastAsia"/>
                <w:b/>
                <w:sz w:val="20"/>
              </w:rPr>
              <w:t>2022</w:t>
            </w:r>
            <w:r w:rsidR="00445865">
              <w:rPr>
                <w:rFonts w:hint="eastAsia"/>
                <w:b/>
                <w:sz w:val="20"/>
              </w:rPr>
              <w:t>年</w:t>
            </w:r>
            <w:r w:rsidR="00445865">
              <w:rPr>
                <w:rFonts w:hint="eastAsia"/>
                <w:b/>
                <w:sz w:val="20"/>
              </w:rPr>
              <w:t>11</w:t>
            </w:r>
            <w:r w:rsidR="00445865">
              <w:rPr>
                <w:rFonts w:hint="eastAsia"/>
                <w:b/>
                <w:sz w:val="20"/>
              </w:rPr>
              <w:t>月</w:t>
            </w:r>
            <w:r w:rsidR="00445865">
              <w:rPr>
                <w:rFonts w:hint="eastAsia"/>
                <w:b/>
                <w:sz w:val="20"/>
              </w:rPr>
              <w:t>08</w:t>
            </w:r>
            <w:r w:rsidR="00445865">
              <w:rPr>
                <w:rFonts w:hint="eastAsia"/>
                <w:b/>
                <w:sz w:val="20"/>
              </w:rPr>
              <w:t>日</w:t>
            </w:r>
            <w:r w:rsidR="00445865">
              <w:rPr>
                <w:rFonts w:hint="eastAsia"/>
                <w:b/>
                <w:sz w:val="20"/>
              </w:rPr>
              <w:t xml:space="preserve"> </w:t>
            </w:r>
            <w:r w:rsidR="00445865">
              <w:rPr>
                <w:rFonts w:hint="eastAsia"/>
                <w:b/>
                <w:sz w:val="20"/>
              </w:rPr>
              <w:t>下午</w:t>
            </w:r>
            <w:bookmarkEnd w:id="34"/>
            <w:r w:rsidR="00445865">
              <w:rPr>
                <w:rFonts w:hint="eastAsia"/>
                <w:b/>
                <w:sz w:val="20"/>
              </w:rPr>
              <w:t>(</w:t>
            </w:r>
            <w:r w:rsidR="00445865">
              <w:rPr>
                <w:rFonts w:hint="eastAsia"/>
                <w:b/>
                <w:sz w:val="20"/>
              </w:rPr>
              <w:t>共</w:t>
            </w:r>
            <w:bookmarkStart w:id="35" w:name="审核天数"/>
            <w:r w:rsidR="00445865">
              <w:rPr>
                <w:rFonts w:hint="eastAsia"/>
                <w:b/>
                <w:sz w:val="20"/>
              </w:rPr>
              <w:t>1.0</w:t>
            </w:r>
            <w:bookmarkEnd w:id="35"/>
            <w:r w:rsidR="00445865">
              <w:rPr>
                <w:rFonts w:hint="eastAsia"/>
                <w:b/>
                <w:sz w:val="20"/>
              </w:rPr>
              <w:t>天</w:t>
            </w:r>
            <w:r w:rsidR="00445865">
              <w:rPr>
                <w:rFonts w:hint="eastAsia"/>
                <w:b/>
                <w:sz w:val="20"/>
              </w:rPr>
              <w:t>)</w:t>
            </w:r>
          </w:p>
        </w:tc>
      </w:tr>
      <w:tr w:rsidR="002520D6">
        <w:trPr>
          <w:trHeight w:val="465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458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36D78">
              <w:rPr>
                <w:rFonts w:hint="eastAsia"/>
                <w:b/>
                <w:sz w:val="20"/>
              </w:rPr>
              <w:t>普通话</w:t>
            </w:r>
            <w:r w:rsidR="00C36D78">
              <w:rPr>
                <w:rFonts w:hint="eastAsia"/>
                <w:sz w:val="20"/>
                <w:lang w:val="de-DE"/>
              </w:rPr>
              <w:t>□</w:t>
            </w:r>
            <w:r w:rsidR="00C36D78">
              <w:rPr>
                <w:rFonts w:hint="eastAsia"/>
                <w:b/>
                <w:sz w:val="20"/>
              </w:rPr>
              <w:t>英语</w:t>
            </w:r>
            <w:r w:rsidR="00C36D78">
              <w:rPr>
                <w:rFonts w:hint="eastAsia"/>
                <w:sz w:val="20"/>
                <w:lang w:val="de-DE"/>
              </w:rPr>
              <w:t>□</w:t>
            </w:r>
            <w:r w:rsidR="00C36D78">
              <w:rPr>
                <w:rFonts w:hint="eastAsia"/>
                <w:b/>
                <w:sz w:val="20"/>
              </w:rPr>
              <w:t>其他</w:t>
            </w:r>
          </w:p>
        </w:tc>
      </w:tr>
      <w:tr w:rsidR="002520D6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36D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2520D6">
        <w:trPr>
          <w:trHeight w:val="465"/>
        </w:trPr>
        <w:tc>
          <w:tcPr>
            <w:tcW w:w="1142" w:type="dxa"/>
            <w:vAlign w:val="center"/>
          </w:tcPr>
          <w:p w:rsidR="00A62166" w:rsidRDefault="00C36D7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C36D7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520D6">
        <w:trPr>
          <w:trHeight w:val="465"/>
        </w:trPr>
        <w:tc>
          <w:tcPr>
            <w:tcW w:w="1142" w:type="dxa"/>
            <w:vAlign w:val="center"/>
          </w:tcPr>
          <w:p w:rsidR="00A62166" w:rsidRDefault="00C36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E:17.02.00,17.10.01,17.10.02</w:t>
            </w:r>
          </w:p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O:17.02.00,17.10.01,17.10.02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C36D78">
            <w:pPr>
              <w:rPr>
                <w:sz w:val="20"/>
                <w:lang w:val="de-DE"/>
              </w:rPr>
            </w:pPr>
          </w:p>
        </w:tc>
      </w:tr>
      <w:tr w:rsidR="002520D6">
        <w:trPr>
          <w:trHeight w:val="465"/>
        </w:trPr>
        <w:tc>
          <w:tcPr>
            <w:tcW w:w="1142" w:type="dxa"/>
            <w:vAlign w:val="center"/>
          </w:tcPr>
          <w:p w:rsidR="00A62166" w:rsidRDefault="00C36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林郁</w:t>
            </w:r>
          </w:p>
        </w:tc>
        <w:tc>
          <w:tcPr>
            <w:tcW w:w="948" w:type="dxa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2021-N0EMS-1263773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E:17.10.01,17.10.02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15979011916</w:t>
            </w:r>
          </w:p>
        </w:tc>
        <w:tc>
          <w:tcPr>
            <w:tcW w:w="1380" w:type="dxa"/>
            <w:vAlign w:val="center"/>
          </w:tcPr>
          <w:p w:rsidR="00A62166" w:rsidRDefault="00C36D78">
            <w:pPr>
              <w:rPr>
                <w:sz w:val="20"/>
                <w:lang w:val="de-DE"/>
              </w:rPr>
            </w:pPr>
          </w:p>
        </w:tc>
      </w:tr>
      <w:tr w:rsidR="002520D6">
        <w:trPr>
          <w:trHeight w:val="465"/>
        </w:trPr>
        <w:tc>
          <w:tcPr>
            <w:tcW w:w="1142" w:type="dxa"/>
            <w:vAlign w:val="center"/>
          </w:tcPr>
          <w:p w:rsidR="00A62166" w:rsidRDefault="00C36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C36D78">
            <w:pPr>
              <w:rPr>
                <w:sz w:val="20"/>
                <w:lang w:val="de-DE"/>
              </w:rPr>
            </w:pPr>
          </w:p>
        </w:tc>
      </w:tr>
      <w:tr w:rsidR="002520D6">
        <w:trPr>
          <w:trHeight w:val="465"/>
        </w:trPr>
        <w:tc>
          <w:tcPr>
            <w:tcW w:w="1142" w:type="dxa"/>
            <w:vAlign w:val="center"/>
          </w:tcPr>
          <w:p w:rsidR="00A62166" w:rsidRDefault="00C36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E:17.10.01,17.10.02</w:t>
            </w:r>
          </w:p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O:17.10.01,17.10.02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36D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C36D78">
            <w:pPr>
              <w:rPr>
                <w:sz w:val="20"/>
                <w:lang w:val="de-DE"/>
              </w:rPr>
            </w:pPr>
          </w:p>
        </w:tc>
      </w:tr>
      <w:tr w:rsidR="002520D6">
        <w:trPr>
          <w:trHeight w:val="827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</w:tr>
      <w:tr w:rsidR="002520D6">
        <w:trPr>
          <w:trHeight w:val="985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</w:tr>
      <w:tr w:rsidR="002520D6">
        <w:trPr>
          <w:trHeight w:val="970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</w:tr>
      <w:tr w:rsidR="002520D6">
        <w:trPr>
          <w:trHeight w:val="879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</w:p>
        </w:tc>
      </w:tr>
      <w:tr w:rsidR="002520D6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36D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520D6">
        <w:trPr>
          <w:trHeight w:val="465"/>
        </w:trPr>
        <w:tc>
          <w:tcPr>
            <w:tcW w:w="1142" w:type="dxa"/>
            <w:vAlign w:val="center"/>
          </w:tcPr>
          <w:p w:rsidR="00A62166" w:rsidRDefault="00C36D7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36D7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520D6">
        <w:trPr>
          <w:trHeight w:val="567"/>
        </w:trPr>
        <w:tc>
          <w:tcPr>
            <w:tcW w:w="1142" w:type="dxa"/>
            <w:vAlign w:val="center"/>
          </w:tcPr>
          <w:p w:rsidR="00A62166" w:rsidRDefault="00C36D78"/>
        </w:tc>
        <w:tc>
          <w:tcPr>
            <w:tcW w:w="1350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C36D78"/>
        </w:tc>
        <w:tc>
          <w:tcPr>
            <w:tcW w:w="1380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</w:tr>
      <w:tr w:rsidR="002520D6">
        <w:trPr>
          <w:trHeight w:val="465"/>
        </w:trPr>
        <w:tc>
          <w:tcPr>
            <w:tcW w:w="1142" w:type="dxa"/>
            <w:vAlign w:val="center"/>
          </w:tcPr>
          <w:p w:rsidR="00A62166" w:rsidRDefault="00C36D78"/>
        </w:tc>
        <w:tc>
          <w:tcPr>
            <w:tcW w:w="1350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36D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C36D78"/>
        </w:tc>
        <w:tc>
          <w:tcPr>
            <w:tcW w:w="1299" w:type="dxa"/>
            <w:gridSpan w:val="4"/>
            <w:vAlign w:val="center"/>
          </w:tcPr>
          <w:p w:rsidR="00A62166" w:rsidRDefault="00C36D78"/>
        </w:tc>
        <w:tc>
          <w:tcPr>
            <w:tcW w:w="1380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</w:tr>
      <w:tr w:rsidR="002520D6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C36D7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520D6">
        <w:trPr>
          <w:trHeight w:val="586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458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C36D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</w:tr>
      <w:tr w:rsidR="002520D6">
        <w:trPr>
          <w:trHeight w:val="509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458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</w:p>
        </w:tc>
      </w:tr>
      <w:tr w:rsidR="002520D6">
        <w:trPr>
          <w:trHeight w:val="600"/>
        </w:trPr>
        <w:tc>
          <w:tcPr>
            <w:tcW w:w="1142" w:type="dxa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458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458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2022.11.7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C36D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4458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2022.11.7</w:t>
            </w:r>
          </w:p>
        </w:tc>
      </w:tr>
    </w:tbl>
    <w:p w:rsidR="00A62166" w:rsidRDefault="00C36D78">
      <w:pPr>
        <w:rPr>
          <w:rFonts w:hint="eastAsia"/>
        </w:rPr>
      </w:pPr>
    </w:p>
    <w:p w:rsidR="00445865" w:rsidRDefault="00445865" w:rsidP="00445865">
      <w:pPr>
        <w:pStyle w:val="a0"/>
        <w:rPr>
          <w:rFonts w:hint="eastAsia"/>
        </w:rPr>
      </w:pPr>
    </w:p>
    <w:p w:rsidR="00445865" w:rsidRDefault="00445865" w:rsidP="00445865">
      <w:pPr>
        <w:pStyle w:val="a0"/>
        <w:rPr>
          <w:rFonts w:hint="eastAsia"/>
        </w:rPr>
      </w:pPr>
    </w:p>
    <w:p w:rsidR="00445865" w:rsidRDefault="00445865" w:rsidP="00445865">
      <w:pPr>
        <w:pStyle w:val="a0"/>
        <w:rPr>
          <w:rFonts w:hint="eastAsia"/>
        </w:rPr>
      </w:pPr>
    </w:p>
    <w:p w:rsidR="00445865" w:rsidRDefault="00445865" w:rsidP="00445865">
      <w:pPr>
        <w:pStyle w:val="a0"/>
        <w:rPr>
          <w:rFonts w:hint="eastAsia"/>
        </w:rPr>
      </w:pPr>
    </w:p>
    <w:p w:rsidR="00445865" w:rsidRDefault="00445865" w:rsidP="00445865">
      <w:pPr>
        <w:pStyle w:val="a0"/>
        <w:rPr>
          <w:rFonts w:hint="eastAsia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473"/>
        <w:gridCol w:w="1158"/>
        <w:gridCol w:w="5658"/>
        <w:gridCol w:w="1077"/>
      </w:tblGrid>
      <w:tr w:rsidR="00445865" w:rsidTr="00C32B10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45865" w:rsidRDefault="00445865" w:rsidP="00C32B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45865" w:rsidTr="00C32B10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45865" w:rsidRDefault="00445865" w:rsidP="00C32B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3" w:type="dxa"/>
            <w:vAlign w:val="center"/>
          </w:tcPr>
          <w:p w:rsidR="00445865" w:rsidRDefault="00445865" w:rsidP="00C32B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8" w:type="dxa"/>
            <w:vAlign w:val="center"/>
          </w:tcPr>
          <w:p w:rsidR="00445865" w:rsidRDefault="00445865" w:rsidP="00C32B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58" w:type="dxa"/>
            <w:vAlign w:val="center"/>
          </w:tcPr>
          <w:p w:rsidR="00445865" w:rsidRDefault="00445865" w:rsidP="00C32B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sz="8" w:space="0" w:color="auto"/>
            </w:tcBorders>
            <w:vAlign w:val="center"/>
          </w:tcPr>
          <w:p w:rsidR="00445865" w:rsidRDefault="00445865" w:rsidP="00C32B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B4DD3" w:rsidTr="00D24BE6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B4DD3" w:rsidRDefault="00FB4DD3" w:rsidP="00C32B10">
            <w:pPr>
              <w:snapToGrid w:val="0"/>
              <w:spacing w:line="320" w:lineRule="exact"/>
            </w:pPr>
          </w:p>
          <w:p w:rsidR="00FB4DD3" w:rsidRDefault="00FB4DD3" w:rsidP="00C32B10">
            <w:pPr>
              <w:snapToGrid w:val="0"/>
              <w:spacing w:line="280" w:lineRule="exact"/>
              <w:jc w:val="center"/>
            </w:pPr>
          </w:p>
          <w:p w:rsidR="00FB4DD3" w:rsidRDefault="00FB4DD3" w:rsidP="00C32B10">
            <w:pPr>
              <w:snapToGrid w:val="0"/>
              <w:spacing w:line="280" w:lineRule="exact"/>
              <w:jc w:val="center"/>
            </w:pPr>
          </w:p>
          <w:p w:rsidR="00FB4DD3" w:rsidRDefault="00FB4DD3" w:rsidP="00C32B10">
            <w:pPr>
              <w:snapToGrid w:val="0"/>
              <w:spacing w:line="280" w:lineRule="exact"/>
              <w:jc w:val="center"/>
            </w:pPr>
          </w:p>
          <w:p w:rsidR="00FB4DD3" w:rsidRDefault="00FB4DD3" w:rsidP="00C32B10">
            <w:pPr>
              <w:snapToGrid w:val="0"/>
              <w:spacing w:line="280" w:lineRule="exact"/>
              <w:jc w:val="center"/>
            </w:pPr>
          </w:p>
          <w:p w:rsidR="00FB4DD3" w:rsidRDefault="00FB4DD3" w:rsidP="00C32B10">
            <w:pPr>
              <w:snapToGrid w:val="0"/>
              <w:spacing w:line="280" w:lineRule="exact"/>
              <w:jc w:val="center"/>
            </w:pPr>
          </w:p>
          <w:p w:rsidR="00FB4DD3" w:rsidRDefault="00FB4DD3" w:rsidP="00C32B10">
            <w:pPr>
              <w:snapToGrid w:val="0"/>
              <w:spacing w:line="280" w:lineRule="exact"/>
              <w:jc w:val="center"/>
            </w:pPr>
          </w:p>
          <w:p w:rsidR="00FB4DD3" w:rsidRDefault="00FB4DD3" w:rsidP="00C32B10">
            <w:pPr>
              <w:snapToGrid w:val="0"/>
              <w:spacing w:line="280" w:lineRule="exact"/>
              <w:jc w:val="center"/>
            </w:pPr>
          </w:p>
          <w:p w:rsidR="00FB4DD3" w:rsidRDefault="00FB4DD3" w:rsidP="00C32B10">
            <w:pPr>
              <w:snapToGrid w:val="0"/>
              <w:spacing w:line="280" w:lineRule="exact"/>
              <w:jc w:val="center"/>
            </w:pPr>
          </w:p>
          <w:p w:rsidR="00FB4DD3" w:rsidRDefault="00FB4DD3" w:rsidP="00C32B10">
            <w:pPr>
              <w:snapToGrid w:val="0"/>
              <w:spacing w:line="280" w:lineRule="exact"/>
              <w:jc w:val="center"/>
            </w:pPr>
          </w:p>
          <w:p w:rsidR="00FB4DD3" w:rsidRDefault="00FB4DD3" w:rsidP="00C32B10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11</w:t>
            </w:r>
          </w:p>
          <w:p w:rsidR="00FB4DD3" w:rsidRDefault="00FB4DD3" w:rsidP="00C32B10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月</w:t>
            </w:r>
          </w:p>
          <w:p w:rsidR="00FB4DD3" w:rsidRDefault="00FB4DD3" w:rsidP="00C32B10"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8</w:t>
            </w:r>
          </w:p>
          <w:p w:rsidR="00FB4DD3" w:rsidRDefault="00FB4DD3" w:rsidP="00C32B10"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  <w:p w:rsidR="00FB4DD3" w:rsidRDefault="00FB4DD3" w:rsidP="00C32B1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</w:t>
            </w:r>
          </w:p>
          <w:p w:rsidR="00FB4DD3" w:rsidRDefault="00FB4DD3" w:rsidP="00C32B10">
            <w:pPr>
              <w:snapToGrid w:val="0"/>
              <w:spacing w:line="280" w:lineRule="exact"/>
              <w:jc w:val="lef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12:00-12:30）</w:t>
            </w:r>
          </w:p>
          <w:p w:rsidR="00FB4DD3" w:rsidRDefault="00FB4DD3" w:rsidP="00C32B10">
            <w:pPr>
              <w:snapToGrid w:val="0"/>
              <w:spacing w:line="280" w:lineRule="exact"/>
              <w:jc w:val="left"/>
            </w:pPr>
          </w:p>
          <w:p w:rsidR="00FB4DD3" w:rsidRDefault="00FB4DD3" w:rsidP="00C32B10">
            <w:pPr>
              <w:snapToGrid w:val="0"/>
              <w:spacing w:line="280" w:lineRule="exact"/>
              <w:jc w:val="center"/>
            </w:pPr>
          </w:p>
          <w:p w:rsidR="00FB4DD3" w:rsidRDefault="00FB4DD3" w:rsidP="00C32B10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B4DD3" w:rsidRDefault="00FB4DD3" w:rsidP="00C32B10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B4DD3" w:rsidRDefault="00FB4DD3" w:rsidP="00C32B10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B4DD3" w:rsidRDefault="00FB4DD3" w:rsidP="00C32B10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B4DD3" w:rsidRDefault="00FB4DD3" w:rsidP="00C32B10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B4DD3" w:rsidRDefault="00FB4DD3" w:rsidP="00C32B10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B4DD3" w:rsidRDefault="00FB4DD3" w:rsidP="00C32B10">
            <w:pPr>
              <w:pStyle w:val="Defaul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 w:rsidR="00FB4DD3" w:rsidRDefault="00FB4DD3" w:rsidP="00C32B1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FB4DD3" w:rsidRDefault="00FB4DD3" w:rsidP="00C32B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816" w:type="dxa"/>
            <w:gridSpan w:val="2"/>
            <w:vAlign w:val="center"/>
          </w:tcPr>
          <w:p w:rsidR="00FB4DD3" w:rsidRDefault="00FB4DD3" w:rsidP="00C32B1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审核组（视频会议）</w:t>
            </w:r>
          </w:p>
        </w:tc>
      </w:tr>
      <w:tr w:rsidR="00FB4DD3" w:rsidTr="00FB4DD3">
        <w:trPr>
          <w:cantSplit/>
          <w:trHeight w:val="438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B4DD3" w:rsidRDefault="00FB4DD3" w:rsidP="00C32B1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FB4DD3" w:rsidRDefault="00FB4DD3" w:rsidP="00C32B1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9:00-17:00</w:t>
            </w:r>
          </w:p>
        </w:tc>
        <w:tc>
          <w:tcPr>
            <w:tcW w:w="1158" w:type="dxa"/>
          </w:tcPr>
          <w:p w:rsidR="00FB4DD3" w:rsidRDefault="00FB4DD3" w:rsidP="00C32B1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管理层（含管代、安全事务代表）</w:t>
            </w:r>
          </w:p>
        </w:tc>
        <w:tc>
          <w:tcPr>
            <w:tcW w:w="5658" w:type="dxa"/>
          </w:tcPr>
          <w:p w:rsidR="00FB4DD3" w:rsidRDefault="00FB4DD3" w:rsidP="00C32B1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FB4DD3" w:rsidRDefault="00FB4DD3" w:rsidP="00C32B1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</w:rPr>
              <w:t>;4.2</w:t>
            </w:r>
            <w:r>
              <w:rPr>
                <w:rFonts w:hint="eastAsia"/>
                <w:sz w:val="21"/>
                <w:szCs w:val="21"/>
              </w:rPr>
              <w:t>相关方需求与期望</w:t>
            </w:r>
            <w:r>
              <w:rPr>
                <w:rFonts w:hint="eastAsia"/>
                <w:sz w:val="21"/>
                <w:szCs w:val="21"/>
              </w:rPr>
              <w:t>;4.3</w:t>
            </w:r>
            <w:r>
              <w:rPr>
                <w:rFonts w:hint="eastAsia"/>
                <w:sz w:val="21"/>
                <w:szCs w:val="21"/>
              </w:rPr>
              <w:t>确定体系范围</w:t>
            </w:r>
            <w:r>
              <w:rPr>
                <w:rFonts w:hint="eastAsia"/>
                <w:sz w:val="21"/>
                <w:szCs w:val="21"/>
              </w:rPr>
              <w:t>;4.4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</w:rPr>
              <w:t>;5.1</w:t>
            </w:r>
            <w:r>
              <w:rPr>
                <w:rFonts w:hint="eastAsia"/>
                <w:sz w:val="21"/>
                <w:szCs w:val="21"/>
              </w:rPr>
              <w:t>领导作用与承诺</w:t>
            </w:r>
            <w:r>
              <w:rPr>
                <w:rFonts w:hint="eastAsia"/>
                <w:sz w:val="21"/>
                <w:szCs w:val="21"/>
              </w:rPr>
              <w:t>;5.2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</w:rPr>
              <w:t>;5.3</w:t>
            </w:r>
            <w:r>
              <w:rPr>
                <w:rFonts w:hint="eastAsia"/>
                <w:sz w:val="21"/>
                <w:szCs w:val="21"/>
              </w:rPr>
              <w:t>组织的角色、职责和权限；</w:t>
            </w:r>
            <w:r>
              <w:rPr>
                <w:rFonts w:hint="eastAsia"/>
                <w:sz w:val="21"/>
                <w:szCs w:val="21"/>
              </w:rPr>
              <w:t>6.1.1</w:t>
            </w:r>
            <w:r>
              <w:rPr>
                <w:rFonts w:hint="eastAsia"/>
                <w:sz w:val="21"/>
                <w:szCs w:val="21"/>
              </w:rPr>
              <w:t>策划总则；</w:t>
            </w:r>
            <w:r>
              <w:rPr>
                <w:rFonts w:hint="eastAsia"/>
                <w:sz w:val="21"/>
                <w:szCs w:val="21"/>
              </w:rPr>
              <w:t>6.1.4</w:t>
            </w:r>
            <w:r>
              <w:rPr>
                <w:rFonts w:hint="eastAsia"/>
                <w:sz w:val="21"/>
                <w:szCs w:val="21"/>
              </w:rPr>
              <w:t>措施的策划；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目标及其实现的策划；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</w:rPr>
              <w:t>资源；</w:t>
            </w:r>
            <w:r>
              <w:rPr>
                <w:rFonts w:hint="eastAsia"/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监测、分析和评估总则；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管理评审；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</w:rPr>
              <w:t>改进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总则；</w:t>
            </w:r>
            <w:r>
              <w:rPr>
                <w:rFonts w:hint="eastAsia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</w:rPr>
              <w:t>持续改进。</w:t>
            </w:r>
          </w:p>
          <w:p w:rsidR="00FB4DD3" w:rsidRDefault="00FB4DD3" w:rsidP="00C32B1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事件、不符合和纠正措施；10.3持续改进。</w:t>
            </w:r>
          </w:p>
          <w:p w:rsidR="00FB4DD3" w:rsidRDefault="00FB4DD3" w:rsidP="00C32B1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FB4DD3" w:rsidRDefault="00FB4DD3" w:rsidP="002E710C">
            <w:pPr>
              <w:pStyle w:val="Default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范围的确认，资质的确认，法律法规执行情况，重大质量事故，及顾客投诉和监督抽查情况，环境安全投诉，一阶段问题验证。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冉景洲（微信）</w:t>
            </w:r>
          </w:p>
        </w:tc>
      </w:tr>
      <w:tr w:rsidR="00FB4DD3" w:rsidTr="00C32B10">
        <w:trPr>
          <w:cantSplit/>
          <w:trHeight w:val="247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B4DD3" w:rsidRDefault="00FB4DD3" w:rsidP="00C32B1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FB4DD3" w:rsidRDefault="00FB4DD3" w:rsidP="00FB4DD3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58" w:type="dxa"/>
          </w:tcPr>
          <w:p w:rsidR="00FB4DD3" w:rsidRDefault="00FB4DD3" w:rsidP="00C32B1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生技部</w:t>
            </w:r>
          </w:p>
        </w:tc>
        <w:tc>
          <w:tcPr>
            <w:tcW w:w="5658" w:type="dxa"/>
          </w:tcPr>
          <w:p w:rsidR="00FB4DD3" w:rsidRDefault="00FB4DD3" w:rsidP="00C32B1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EMS：5.3组织的角色、职责和权限、6.2质量目标及其实现的策划；6.1.2环境因素； 8.1运行策划和控制；8.2应急准备和响应；</w:t>
            </w:r>
          </w:p>
          <w:p w:rsidR="00FB4DD3" w:rsidRDefault="00FB4DD3" w:rsidP="00C32B1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（微信）</w:t>
            </w:r>
          </w:p>
        </w:tc>
      </w:tr>
      <w:tr w:rsidR="00FB4DD3" w:rsidTr="00C32B10">
        <w:trPr>
          <w:cantSplit/>
          <w:trHeight w:val="261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B4DD3" w:rsidRDefault="00FB4DD3" w:rsidP="00C32B10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FB4DD3" w:rsidRDefault="00FB4DD3" w:rsidP="00C32B1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:30-16:30</w:t>
            </w:r>
          </w:p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8" w:type="dxa"/>
          </w:tcPr>
          <w:p w:rsidR="00FB4DD3" w:rsidRDefault="00FB4DD3" w:rsidP="00C32B1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</w:p>
        </w:tc>
        <w:tc>
          <w:tcPr>
            <w:tcW w:w="5658" w:type="dxa"/>
          </w:tcPr>
          <w:p w:rsidR="00FB4DD3" w:rsidRDefault="00FB4DD3" w:rsidP="00C32B1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 6.1.2环境因素；6.1.3合规义务； 8.1运行策划和控制；8.2应急准备和响应；9.1监视、测量、分析与评估；9.1.2符合性评估； 10.2不符合和纠正措施；10.3持续改进/EMS运行控制相关财务支出证据。</w:t>
            </w:r>
          </w:p>
          <w:p w:rsidR="00FB4DD3" w:rsidRDefault="00FB4DD3" w:rsidP="00C32B10">
            <w:pPr>
              <w:pStyle w:val="Default"/>
            </w:pPr>
          </w:p>
          <w:p w:rsidR="00FB4DD3" w:rsidRDefault="00FB4DD3" w:rsidP="00C32B1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OHSMS：5.3组织的角色、职责和权限；6.1.2危险源辨识和职业安全风险评价；6.1.3法律法规要求和其他要求； 8.1运行策划和控制；8.2应急准备和响应；9.1监视、测量、分析和评价；9.1.2法律法规要求和其他要求的合规性评价； 10.2事件、不符合和纠正措施；10.3持续改进/OHSMS运行控制财务支出证据。</w:t>
            </w:r>
          </w:p>
          <w:p w:rsidR="00FB4DD3" w:rsidRDefault="00FB4DD3" w:rsidP="00C32B10">
            <w:pPr>
              <w:pStyle w:val="Defaul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（微信）</w:t>
            </w:r>
          </w:p>
        </w:tc>
      </w:tr>
      <w:tr w:rsidR="00FB4DD3" w:rsidTr="00C32B10">
        <w:trPr>
          <w:cantSplit/>
          <w:trHeight w:val="252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FB4DD3" w:rsidRDefault="00FB4DD3" w:rsidP="00C32B1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8" w:type="dxa"/>
          </w:tcPr>
          <w:p w:rsidR="00FB4DD3" w:rsidRDefault="00FB4DD3" w:rsidP="00C32B1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</w:p>
        </w:tc>
        <w:tc>
          <w:tcPr>
            <w:tcW w:w="5658" w:type="dxa"/>
          </w:tcPr>
          <w:p w:rsidR="00FB4DD3" w:rsidRDefault="00FB4DD3" w:rsidP="00C32B10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EMS：5.3组织的角色、职责和权限;； 6.2目标及其达成的策划；7.2能力；7.3意识；7.4沟通；7.5文件化信息；9.2内部审核；</w:t>
            </w:r>
          </w:p>
          <w:p w:rsidR="00FB4DD3" w:rsidRDefault="00FB4DD3" w:rsidP="00C32B10">
            <w:pPr>
              <w:pStyle w:val="Default"/>
            </w:pPr>
          </w:p>
          <w:p w:rsidR="00FB4DD3" w:rsidRPr="00EC54AB" w:rsidRDefault="00FB4DD3" w:rsidP="00C32B10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OHSMS：5.3组织的角色、职责和权限;； 6.2目标及其达成的策划；7.2能力；7.3意识；7.4沟通；7.5文件化信息；9.2内部审核。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、林郁（实习E）、（微信）</w:t>
            </w:r>
          </w:p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FB4DD3" w:rsidTr="00C32B10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B4DD3" w:rsidRDefault="00FB4DD3" w:rsidP="00C32B1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816" w:type="dxa"/>
            <w:gridSpan w:val="2"/>
            <w:vAlign w:val="center"/>
          </w:tcPr>
          <w:p w:rsidR="00FB4DD3" w:rsidRDefault="00FB4DD3" w:rsidP="00C32B1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77" w:type="dxa"/>
            <w:tcBorders>
              <w:right w:val="single" w:sz="8" w:space="0" w:color="auto"/>
            </w:tcBorders>
          </w:tcPr>
          <w:p w:rsidR="00FB4DD3" w:rsidRDefault="00FB4DD3" w:rsidP="00C32B1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审核组（视频会议）</w:t>
            </w:r>
          </w:p>
        </w:tc>
      </w:tr>
    </w:tbl>
    <w:p w:rsidR="00445865" w:rsidRPr="00445865" w:rsidRDefault="00445865" w:rsidP="00445865">
      <w:pPr>
        <w:pStyle w:val="a0"/>
      </w:pPr>
    </w:p>
    <w:p w:rsidR="00A62166" w:rsidRDefault="00C36D78"/>
    <w:p w:rsidR="00A62166" w:rsidRDefault="00C36D7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C36D7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C36D7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C36D7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C36D7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C36D7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C36D7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C36D78"/>
    <w:p w:rsidR="00A62166" w:rsidRDefault="00C36D78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D78" w:rsidRDefault="00C36D78" w:rsidP="002520D6">
      <w:r>
        <w:separator/>
      </w:r>
    </w:p>
  </w:endnote>
  <w:endnote w:type="continuationSeparator" w:id="0">
    <w:p w:rsidR="00C36D78" w:rsidRDefault="00C36D78" w:rsidP="00252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D78" w:rsidRDefault="00C36D78" w:rsidP="002520D6">
      <w:r>
        <w:separator/>
      </w:r>
    </w:p>
  </w:footnote>
  <w:footnote w:type="continuationSeparator" w:id="0">
    <w:p w:rsidR="00C36D78" w:rsidRDefault="00C36D78" w:rsidP="00252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C36D7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20D6" w:rsidRPr="002520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36D7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36D7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0D6"/>
    <w:rsid w:val="002520D6"/>
    <w:rsid w:val="002E710C"/>
    <w:rsid w:val="00445865"/>
    <w:rsid w:val="00C36D78"/>
    <w:rsid w:val="00FB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445865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511</Words>
  <Characters>2918</Characters>
  <Application>Microsoft Office Word</Application>
  <DocSecurity>0</DocSecurity>
  <Lines>24</Lines>
  <Paragraphs>6</Paragraphs>
  <ScaleCrop>false</ScaleCrop>
  <Company>微软中国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2022-11-05T05:35:00Z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