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1163-2022-EO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河北启林电子商务有限公司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91130113336072366J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E:31,O:31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2" w:name="组织名称Add1"/>
            <w:r>
              <w:rPr>
                <w:rFonts w:hint="eastAsia"/>
                <w:sz w:val="22"/>
                <w:szCs w:val="22"/>
              </w:rPr>
              <w:t>河北启林电子商务有限公司</w:t>
            </w:r>
            <w:bookmarkEnd w:id="12"/>
          </w:p>
        </w:tc>
        <w:tc>
          <w:tcPr>
            <w:tcW w:w="5013" w:type="dxa"/>
            <w:gridSpan w:val="4"/>
            <w:vMerge w:val="restart"/>
          </w:tcPr>
          <w:p>
            <w:pPr>
              <w:snapToGrid w:val="0"/>
              <w:spacing w:line="0" w:lineRule="atLeast"/>
              <w:jc w:val="left"/>
              <w:rPr>
                <w:sz w:val="22"/>
                <w:szCs w:val="22"/>
              </w:rPr>
            </w:pPr>
            <w:bookmarkStart w:id="13" w:name="审核范围"/>
            <w:r>
              <w:rPr>
                <w:sz w:val="22"/>
                <w:szCs w:val="22"/>
              </w:rPr>
              <w:t>E：许可范围内的化工产品销售(无仓储)所涉及场所的相关环境管理活动</w:t>
            </w:r>
          </w:p>
          <w:p>
            <w:pPr>
              <w:snapToGrid w:val="0"/>
              <w:spacing w:line="0" w:lineRule="atLeast"/>
              <w:jc w:val="left"/>
              <w:rPr>
                <w:sz w:val="22"/>
                <w:szCs w:val="22"/>
              </w:rPr>
            </w:pPr>
            <w:r>
              <w:rPr>
                <w:sz w:val="22"/>
                <w:szCs w:val="22"/>
              </w:rPr>
              <w:t>O：许可范围内的化工产品销售(无仓储)所涉及场所的相关职业健康安全管理活动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河北省石家庄市新华区学府路88号</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河北省石家庄市新华区学府路88号</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Hebei Qilin E-commerce Co., Ltd</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sites involved in the sale of chemical products within the scope of license (without warehousing)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No. 88, Xuefu Road, Xinhua District, Shijiazhuang, Hebei</w:t>
            </w:r>
          </w:p>
        </w:tc>
        <w:tc>
          <w:tcPr>
            <w:tcW w:w="1337" w:type="dxa"/>
            <w:vMerge w:val="restart"/>
          </w:tcPr>
          <w:p>
            <w:pPr>
              <w:snapToGrid w:val="0"/>
              <w:spacing w:line="0" w:lineRule="atLeast"/>
              <w:jc w:val="left"/>
              <w:rPr>
                <w:sz w:val="22"/>
                <w:szCs w:val="22"/>
              </w:rPr>
            </w:pPr>
            <w:r>
              <w:rPr>
                <w:rFonts w:hint="eastAsia"/>
                <w:sz w:val="22"/>
                <w:szCs w:val="22"/>
              </w:rPr>
              <w:t>OHSMS</w:t>
            </w:r>
          </w:p>
        </w:tc>
        <w:tc>
          <w:tcPr>
            <w:tcW w:w="3676" w:type="dxa"/>
            <w:gridSpan w:val="3"/>
            <w:vMerge w:val="restart"/>
          </w:tcPr>
          <w:p>
            <w:pPr>
              <w:snapToGrid w:val="0"/>
              <w:spacing w:line="0" w:lineRule="atLeast"/>
              <w:jc w:val="left"/>
              <w:rPr>
                <w:sz w:val="22"/>
                <w:szCs w:val="22"/>
              </w:rPr>
            </w:pPr>
            <w:r>
              <w:rPr>
                <w:rFonts w:hint="eastAsia"/>
                <w:sz w:val="22"/>
                <w:szCs w:val="22"/>
              </w:rPr>
              <w:t>Relevant occupational health and safety management activities in the places involved in the sale of chemical products (without warehousing)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No. 88, Xuefu Road, Xinhua District, Shijiazhuang, Hebei</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cs="Arial"/>
                <w:b/>
                <w:bCs/>
                <w:sz w:val="22"/>
                <w:szCs w:val="16"/>
              </w:rPr>
            </w:pPr>
            <w:r>
              <w:rPr>
                <w:rFonts w:hint="eastAsia"/>
                <w:sz w:val="22"/>
                <w:szCs w:val="18"/>
              </w:rPr>
              <w:t>审核组长签字</w:t>
            </w:r>
          </w:p>
        </w:tc>
        <w:tc>
          <w:tcPr>
            <w:tcW w:w="3346"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5902960" cy="8849360"/>
            <wp:effectExtent l="0" t="0" r="2540" b="2540"/>
            <wp:docPr id="1" name="图片 1" descr="新文档 2022-11-11 13.19.4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1 13.19.48_17"/>
                    <pic:cNvPicPr>
                      <a:picLocks noChangeAspect="1"/>
                    </pic:cNvPicPr>
                  </pic:nvPicPr>
                  <pic:blipFill>
                    <a:blip r:embed="rId5"/>
                    <a:stretch>
                      <a:fillRect/>
                    </a:stretch>
                  </pic:blipFill>
                  <pic:spPr>
                    <a:xfrm>
                      <a:off x="0" y="0"/>
                      <a:ext cx="5902960" cy="884936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1C32C3B"/>
    <w:rsid w:val="27A920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3</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2022-11-11T06:16:15Z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