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5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446"/>
        <w:gridCol w:w="1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lang w:eastAsia="zh-CN"/>
              </w:rPr>
              <w:t>临沂市正宏食品有限公司</w:t>
            </w:r>
          </w:p>
        </w:tc>
        <w:tc>
          <w:tcPr>
            <w:tcW w:w="16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3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03.01.02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86360</wp:posOffset>
                  </wp:positionV>
                  <wp:extent cx="572770" cy="328295"/>
                  <wp:effectExtent l="0" t="0" r="17780" b="14605"/>
                  <wp:wrapNone/>
                  <wp:docPr id="3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03.01.02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58420</wp:posOffset>
                  </wp:positionV>
                  <wp:extent cx="1047750" cy="332740"/>
                  <wp:effectExtent l="0" t="0" r="0" b="10160"/>
                  <wp:wrapNone/>
                  <wp:docPr id="7" name="图片 7" descr="eabec54066da80f37a63f9550f89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abec54066da80f37a63f9550f89a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304800</wp:posOffset>
                  </wp:positionV>
                  <wp:extent cx="4563110" cy="4314825"/>
                  <wp:effectExtent l="0" t="0" r="8890" b="952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110" cy="431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关键过程：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  <w:t>毛</w:t>
            </w:r>
            <w:r>
              <w:rPr>
                <w:rFonts w:hint="eastAsia" w:cs="Times New Roman"/>
                <w:color w:val="000000"/>
                <w:sz w:val="21"/>
                <w:szCs w:val="21"/>
                <w:u w:val="none"/>
                <w:lang w:val="en-US" w:eastAsia="zh-CN"/>
              </w:rPr>
              <w:t>料验收：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毛料有检疫合格证，养殖无药残，禁食12小时，宰前禁水3小时 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default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u w:val="none"/>
                <w:lang w:val="en-US" w:eastAsia="zh-CN"/>
              </w:rPr>
              <w:t>铜体检疫：铜体检疫无疫病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default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  <w:u w:val="none"/>
                <w:lang w:val="en-US" w:eastAsia="zh-CN"/>
              </w:rPr>
              <w:t>速冻：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速冻温度－28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℃</w:t>
            </w:r>
            <w:r>
              <w:rPr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以下，时间8小时以上 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无需要确认过程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法律法规：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  <w:t>中华人民共和国食品安全法、中华人民共和国</w:t>
            </w:r>
            <w:r>
              <w:rPr>
                <w:rFonts w:hint="eastAsia" w:cs="Times New Roman"/>
                <w:color w:val="000000"/>
                <w:sz w:val="21"/>
                <w:szCs w:val="21"/>
                <w:u w:val="none"/>
                <w:lang w:eastAsia="zh-CN"/>
              </w:rPr>
              <w:t>计量法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  <w:t>、定量包装商品计量监督管理办法、 食品工具、设备用洗涤剂卫生标准、中华人民共和国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  <w:t>质量法</w:t>
            </w:r>
            <w:r>
              <w:rPr>
                <w:rFonts w:hint="eastAsia" w:cs="Times New Roman"/>
                <w:color w:val="000000"/>
                <w:sz w:val="21"/>
                <w:szCs w:val="21"/>
                <w:u w:val="none"/>
                <w:lang w:eastAsia="zh-CN"/>
              </w:rPr>
              <w:t>、生活饮用水卫生标准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  <w:t>等；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产品标准：</w:t>
            </w:r>
            <w:r>
              <w:rPr>
                <w:rFonts w:hint="eastAsia" w:cs="Times New Roman"/>
                <w:b w:val="0"/>
                <w:bCs w:val="0"/>
                <w:color w:val="000000"/>
                <w:sz w:val="21"/>
                <w:szCs w:val="21"/>
                <w:u w:val="none"/>
                <w:lang w:val="en-US" w:eastAsia="zh-CN"/>
              </w:rPr>
              <w:t>鲜冻禽肉产品GB2707-2016、鲜冻禽产品GB16869-2005</w:t>
            </w:r>
            <w:bookmarkStart w:id="2" w:name="_GoBack"/>
            <w:bookmarkEnd w:id="2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110490</wp:posOffset>
                  </wp:positionV>
                  <wp:extent cx="4493260" cy="2912745"/>
                  <wp:effectExtent l="0" t="0" r="2540" b="1905"/>
                  <wp:wrapNone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260" cy="291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00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160020</wp:posOffset>
                  </wp:positionV>
                  <wp:extent cx="572770" cy="328295"/>
                  <wp:effectExtent l="0" t="0" r="17780" b="14605"/>
                  <wp:wrapNone/>
                  <wp:docPr id="5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144145</wp:posOffset>
                  </wp:positionV>
                  <wp:extent cx="572770" cy="328295"/>
                  <wp:effectExtent l="0" t="0" r="17780" b="14605"/>
                  <wp:wrapNone/>
                  <wp:docPr id="4" name="图片 5" descr="2b6abc70f39d82ff4151717c5a9b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2b6abc70f39d82ff4151717c5a9b68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78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2022年11月8日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B89A9"/>
    <w:multiLevelType w:val="singleLevel"/>
    <w:tmpl w:val="76BB89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5A50F26"/>
    <w:rsid w:val="07683FB9"/>
    <w:rsid w:val="0A120031"/>
    <w:rsid w:val="0EC266A4"/>
    <w:rsid w:val="14952165"/>
    <w:rsid w:val="17D9680D"/>
    <w:rsid w:val="18027D64"/>
    <w:rsid w:val="1A1E49AB"/>
    <w:rsid w:val="1AB124DA"/>
    <w:rsid w:val="20FD356C"/>
    <w:rsid w:val="24A3267C"/>
    <w:rsid w:val="24DB71D8"/>
    <w:rsid w:val="27FA0805"/>
    <w:rsid w:val="29A46C7B"/>
    <w:rsid w:val="2ECE02F6"/>
    <w:rsid w:val="37554894"/>
    <w:rsid w:val="38F65019"/>
    <w:rsid w:val="391F477E"/>
    <w:rsid w:val="44EE4DF6"/>
    <w:rsid w:val="474223FA"/>
    <w:rsid w:val="4F0C1E78"/>
    <w:rsid w:val="4F131BD8"/>
    <w:rsid w:val="50EB7D9F"/>
    <w:rsid w:val="517C3F22"/>
    <w:rsid w:val="52777A51"/>
    <w:rsid w:val="58E14F46"/>
    <w:rsid w:val="63612F0B"/>
    <w:rsid w:val="6D864791"/>
    <w:rsid w:val="74675EA7"/>
    <w:rsid w:val="759F7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locked/>
    <w:uiPriority w:val="0"/>
    <w:pPr>
      <w:ind w:left="420" w:leftChars="200"/>
    </w:pPr>
    <w:rPr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360</Words>
  <Characters>400</Characters>
  <Lines>2</Lines>
  <Paragraphs>1</Paragraphs>
  <TotalTime>15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2022-11-12T10:03:32Z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