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东营恒旭石油装备有限公司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1085-2021-2022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1085-2021-2022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东营恒旭石油装备有限公司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康丙帅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cs="宋体" w:asciiTheme="minorEastAsia" w:hAnsiTheme="minorEastAsia"/>
                <w:kern w:val="0"/>
                <w:szCs w:val="21"/>
              </w:rPr>
              <w:t>ISC-202</w:t>
            </w:r>
            <w:r>
              <w:rPr>
                <w:rFonts w:hint="eastAsia" w:cs="宋体" w:asciiTheme="minorEastAsia" w:hAnsiTheme="minorEastAsia"/>
                <w:kern w:val="0"/>
                <w:szCs w:val="21"/>
                <w:lang w:val="en-US" w:eastAsia="zh-CN"/>
              </w:rPr>
              <w:t>1</w:t>
            </w:r>
            <w:r>
              <w:rPr>
                <w:rFonts w:cs="宋体" w:asciiTheme="minorEastAsia" w:hAnsiTheme="minorEastAsia"/>
                <w:kern w:val="0"/>
                <w:szCs w:val="21"/>
              </w:rPr>
              <w:t>-</w:t>
            </w:r>
            <w:r>
              <w:rPr>
                <w:rFonts w:hint="eastAsia" w:cs="宋体" w:asciiTheme="minorEastAsia" w:hAnsiTheme="minorEastAsia"/>
                <w:kern w:val="0"/>
                <w:szCs w:val="21"/>
                <w:lang w:val="en-US" w:eastAsia="zh-CN"/>
              </w:rPr>
              <w:t>1138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bookmarkEnd w:id="7"/>
            <w:r>
              <w:rPr>
                <w:rFonts w:cs="宋体" w:asciiTheme="minorEastAsia" w:hAnsiTheme="minorEastAsia"/>
                <w:kern w:val="0"/>
                <w:szCs w:val="21"/>
              </w:rPr>
              <w:t>202</w:t>
            </w:r>
            <w:r>
              <w:rPr>
                <w:rFonts w:hint="eastAsia" w:cs="宋体" w:asciiTheme="minorEastAsia" w:hAnsiTheme="minorEastAsia"/>
                <w:kern w:val="0"/>
                <w:szCs w:val="21"/>
                <w:lang w:val="en-US" w:eastAsia="zh-CN"/>
              </w:rPr>
              <w:t>6</w:t>
            </w:r>
            <w:r>
              <w:rPr>
                <w:rFonts w:cs="宋体" w:asciiTheme="minorEastAsia" w:hAnsiTheme="minorEastAsia"/>
                <w:kern w:val="0"/>
                <w:szCs w:val="21"/>
              </w:rPr>
              <w:t>-</w:t>
            </w:r>
            <w:r>
              <w:rPr>
                <w:rFonts w:hint="eastAsia" w:cs="宋体" w:asciiTheme="minorEastAsia" w:hAnsiTheme="minorEastAsia"/>
                <w:kern w:val="0"/>
                <w:szCs w:val="21"/>
                <w:lang w:val="en-US" w:eastAsia="zh-CN"/>
              </w:rPr>
              <w:t>10</w:t>
            </w:r>
            <w:r>
              <w:rPr>
                <w:rFonts w:cs="宋体" w:asciiTheme="minorEastAsia" w:hAnsiTheme="minorEastAsia"/>
                <w:kern w:val="0"/>
                <w:szCs w:val="21"/>
              </w:rPr>
              <w:t>-</w:t>
            </w:r>
            <w:r>
              <w:rPr>
                <w:rFonts w:hint="eastAsia" w:cs="宋体" w:asciiTheme="minorEastAsia" w:hAnsiTheme="minorEastAsia"/>
                <w:kern w:val="0"/>
                <w:szCs w:val="21"/>
                <w:lang w:val="en-US" w:eastAsia="zh-CN"/>
              </w:rPr>
              <w:t>25</w:t>
            </w:r>
            <w:r>
              <w:rPr>
                <w:rFonts w:cs="宋体" w:asciiTheme="minorEastAsia" w:hAnsiTheme="minorEastAsia"/>
                <w:kern w:val="0"/>
                <w:szCs w:val="21"/>
              </w:rPr>
              <w:t xml:space="preserve">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2022年11月06日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cs="宋体" w:asciiTheme="minorEastAsia" w:hAnsiTheme="minorEastAsia"/>
                <w:kern w:val="0"/>
                <w:szCs w:val="21"/>
              </w:rPr>
            </w:pPr>
            <w:r>
              <w:rPr>
                <w:rFonts w:hint="eastAsia" w:eastAsia="新宋体"/>
                <w:color w:val="auto"/>
                <w:sz w:val="21"/>
                <w:szCs w:val="21"/>
                <w:lang w:eastAsia="zh-CN"/>
              </w:rPr>
              <w:t>生产技术部、综合部、</w:t>
            </w:r>
            <w:r>
              <w:rPr>
                <w:rFonts w:hint="eastAsia"/>
                <w:color w:val="auto"/>
                <w:sz w:val="21"/>
                <w:szCs w:val="21"/>
                <w:lang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东营恒旭石油装备有限公司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的3个职能部门，覆盖了企业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w:t>
      </w:r>
      <w:r>
        <w:rPr>
          <w:rFonts w:hint="eastAsia"/>
          <w:szCs w:val="21"/>
          <w:lang w:eastAsia="zh-CN"/>
        </w:rPr>
        <w:t>李学翠</w:t>
      </w:r>
      <w:r>
        <w:rPr>
          <w:rFonts w:hint="eastAsia" w:ascii="宋体" w:hAnsi="宋体" w:cs="宋体"/>
          <w:bCs/>
          <w:kern w:val="0"/>
          <w:szCs w:val="21"/>
          <w:lang w:eastAsia="zh-CN"/>
        </w:rPr>
        <w:t>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30</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14</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康炳帅</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李学翠</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离心泵压盖内径尺寸检测过程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离心泵压盖内径尺寸检测过程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1“</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离心泵压盖内径尺寸检测过程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3</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离心泵压盖内径尺寸检测过程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离心泵压盖内径尺寸检测过程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附2、</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21"/>
          <w:szCs w:val="21"/>
        </w:rPr>
        <w:t>深圳广测检测技术有限公司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L11360；</w:t>
      </w:r>
      <w:r>
        <w:rPr>
          <w:rFonts w:hint="default" w:ascii="Times New Roman" w:hAnsi="Times New Roman" w:eastAsia="宋体" w:cs="Times New Roman"/>
          <w:sz w:val="21"/>
          <w:szCs w:val="21"/>
        </w:rPr>
        <w:t>东营恒德计量检测有限公司</w:t>
      </w:r>
      <w:r>
        <w:rPr>
          <w:rFonts w:hint="eastAsia" w:ascii="Times New Roman" w:hAnsi="Times New Roman" w:eastAsia="宋体" w:cs="Times New Roman"/>
          <w:sz w:val="21"/>
          <w:szCs w:val="21"/>
          <w:lang w:eastAsia="zh-CN"/>
        </w:rPr>
        <w:t>，计量检定机构授权证书号：鲁法计（</w:t>
      </w:r>
      <w:r>
        <w:rPr>
          <w:rFonts w:hint="eastAsia" w:ascii="Times New Roman" w:hAnsi="Times New Roman" w:eastAsia="宋体" w:cs="Times New Roman"/>
          <w:sz w:val="21"/>
          <w:szCs w:val="21"/>
          <w:lang w:val="en-US" w:eastAsia="zh-CN"/>
        </w:rPr>
        <w:t>2019）0003号，</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1-10月份</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1.30</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szCs w:val="21"/>
          <w:lang w:eastAsia="zh-CN"/>
        </w:rPr>
        <w:t>查现场使用的游标卡尺编号</w:t>
      </w:r>
      <w:r>
        <w:rPr>
          <w:rFonts w:hint="eastAsia" w:ascii="宋体" w:hAnsi="宋体"/>
          <w:szCs w:val="21"/>
          <w:lang w:val="en-US" w:eastAsia="zh-CN"/>
        </w:rPr>
        <w:t>04测量范围</w:t>
      </w:r>
      <w:r>
        <w:rPr>
          <w:rFonts w:hint="eastAsia" w:ascii="宋体" w:hAnsi="宋体"/>
          <w:szCs w:val="21"/>
          <w:lang w:eastAsia="zh-CN"/>
        </w:rPr>
        <w:t>（</w:t>
      </w:r>
      <w:r>
        <w:rPr>
          <w:rFonts w:hint="eastAsia" w:ascii="宋体" w:hAnsi="宋体"/>
          <w:szCs w:val="21"/>
          <w:lang w:val="en-US" w:eastAsia="zh-CN"/>
        </w:rPr>
        <w:t>0-150</w:t>
      </w:r>
      <w:r>
        <w:rPr>
          <w:rFonts w:hint="eastAsia" w:ascii="宋体" w:hAnsi="宋体"/>
          <w:szCs w:val="21"/>
          <w:lang w:eastAsia="zh-CN"/>
        </w:rPr>
        <w:t>）</w:t>
      </w:r>
      <w:r>
        <w:rPr>
          <w:rFonts w:hint="eastAsia" w:ascii="宋体" w:hAnsi="宋体"/>
          <w:szCs w:val="21"/>
          <w:lang w:val="en-US" w:eastAsia="zh-CN"/>
        </w:rPr>
        <w:t>mm校准日期2021.06.25，</w:t>
      </w:r>
      <w:r>
        <w:rPr>
          <w:rFonts w:hint="eastAsia" w:ascii="宋体" w:hAnsi="宋体"/>
          <w:szCs w:val="21"/>
          <w:lang w:eastAsia="zh-CN"/>
        </w:rPr>
        <w:t>生产技术部未提供计量确认过程记录。</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none"/>
          <w:lang w:val="en-US" w:eastAsia="zh-CN"/>
        </w:rPr>
        <w:t xml:space="preserve"> </w:t>
      </w:r>
      <w:r>
        <w:rPr>
          <w:rFonts w:hint="eastAsia" w:ascii="宋体" w:hAnsi="宋体" w:cs="宋体"/>
          <w:kern w:val="0"/>
          <w:szCs w:val="21"/>
          <w:u w:val="none"/>
        </w:rPr>
        <w:t>GB/T 19022-2003</w:t>
      </w:r>
      <w:r>
        <w:rPr>
          <w:rFonts w:hint="eastAsia" w:ascii="宋体" w:hAnsi="宋体" w:cs="宋体"/>
          <w:kern w:val="0"/>
          <w:szCs w:val="21"/>
          <w:u w:val="none"/>
          <w:lang w:eastAsia="zh-CN"/>
        </w:rPr>
        <w:t>标准</w:t>
      </w:r>
      <w:r>
        <w:rPr>
          <w:rFonts w:hint="eastAsia" w:ascii="宋体" w:hAnsi="宋体" w:cs="宋体"/>
          <w:kern w:val="0"/>
          <w:szCs w:val="21"/>
          <w:u w:val="none"/>
          <w:lang w:val="en-US" w:eastAsia="zh-CN"/>
        </w:rPr>
        <w:t xml:space="preserve">中  </w:t>
      </w:r>
      <w:r>
        <w:rPr>
          <w:rFonts w:hint="eastAsia" w:ascii="宋体" w:cs="宋体"/>
          <w:color w:val="auto"/>
          <w:kern w:val="0"/>
          <w:szCs w:val="21"/>
          <w:u w:val="none"/>
          <w:lang w:val="en-US" w:eastAsia="zh-CN"/>
        </w:rPr>
        <w:t>7.1.4条款 计</w:t>
      </w:r>
      <w:r>
        <w:rPr>
          <w:rFonts w:hint="eastAsia"/>
          <w:szCs w:val="21"/>
          <w:u w:val="none"/>
          <w:lang w:val="en-US" w:eastAsia="zh-CN"/>
        </w:rPr>
        <w:t>量确认过程</w:t>
      </w:r>
      <w:r>
        <w:rPr>
          <w:rFonts w:hint="eastAsia" w:ascii="宋体" w:hAnsi="宋体"/>
          <w:szCs w:val="21"/>
          <w:highlight w:val="none"/>
          <w:u w:val="none"/>
          <w:lang w:val="en-US" w:eastAsia="zh-CN"/>
        </w:rPr>
        <w:t>记</w:t>
      </w:r>
      <w:r>
        <w:rPr>
          <w:rFonts w:hint="eastAsia" w:ascii="宋体" w:hAnsi="宋体"/>
          <w:szCs w:val="21"/>
          <w:highlight w:val="none"/>
          <w:u w:val="single"/>
          <w:lang w:val="en-US" w:eastAsia="zh-CN"/>
        </w:rPr>
        <w:t>录</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及加工</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r>
        <w:rPr>
          <w:color w:val="000000"/>
          <w:szCs w:val="21"/>
        </w:rPr>
        <w:t>石油机械设备及配件、仪器仪表（含实验设备）、泵及配件、水处理设备、环保设备、工矿配件（含球磨机配件、减速机配件、风机配件、起重机械配件、冷冻机配件、锅炉配件、汽轮机配件、液压件）、标牌、护栏加工</w:t>
      </w:r>
      <w:r>
        <w:rPr>
          <w:rFonts w:hint="eastAsia"/>
          <w:color w:val="000000"/>
          <w:szCs w:val="21"/>
          <w:lang w:eastAsia="zh-CN"/>
        </w:rPr>
        <w:t>”</w:t>
      </w:r>
      <w:r>
        <w:rPr>
          <w:rFonts w:hint="eastAsia" w:ascii="Times New Roman" w:hAnsi="Times New Roman" w:eastAsia="宋体" w:cs="Times New Roman"/>
          <w:b w:val="0"/>
          <w:bCs w:val="0"/>
          <w:color w:val="auto"/>
          <w:sz w:val="21"/>
          <w:szCs w:val="21"/>
          <w:highlight w:val="none"/>
          <w:u w:val="none"/>
          <w:lang w:val="en-US" w:eastAsia="zh-CN"/>
        </w:rPr>
        <w:t>等</w:t>
      </w:r>
      <w:r>
        <w:rPr>
          <w:color w:val="auto"/>
          <w:sz w:val="21"/>
          <w:szCs w:val="21"/>
          <w:highlight w:val="none"/>
          <w:u w:val="none"/>
        </w:rPr>
        <w:t>产品</w:t>
      </w:r>
      <w:r>
        <w:rPr>
          <w:rFonts w:hint="eastAsia"/>
          <w:color w:val="auto"/>
          <w:sz w:val="21"/>
          <w:szCs w:val="21"/>
          <w:highlight w:val="none"/>
          <w:u w:val="none"/>
          <w:lang w:eastAsia="zh-CN"/>
        </w:rPr>
        <w:t>加工中的测量过程所依据的检验标准、检验方法、使用的测量设备均符合标准要求。企业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2021年10-12月和2022年1-10月，3</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b w:val="0"/>
          <w:bCs/>
          <w:color w:val="auto"/>
          <w:sz w:val="21"/>
          <w:szCs w:val="21"/>
          <w:highlight w:val="none"/>
        </w:rPr>
        <w:t>企业的资质情况</w:t>
      </w:r>
      <w:r>
        <w:rPr>
          <w:rFonts w:hint="eastAsia" w:ascii="宋体" w:hAnsi="宋体"/>
          <w:b w:val="0"/>
          <w:bCs/>
          <w:color w:val="auto"/>
          <w:sz w:val="21"/>
          <w:szCs w:val="21"/>
          <w:highlight w:val="none"/>
          <w:lang w:eastAsia="zh-CN"/>
        </w:rPr>
        <w:t>未</w:t>
      </w:r>
      <w:r>
        <w:rPr>
          <w:rFonts w:hint="eastAsia" w:ascii="宋体" w:hAnsi="宋体"/>
          <w:b w:val="0"/>
          <w:bCs/>
          <w:color w:val="auto"/>
          <w:sz w:val="21"/>
          <w:szCs w:val="21"/>
          <w:highlight w:val="none"/>
        </w:rPr>
        <w:t>发生变化</w:t>
      </w:r>
      <w:r>
        <w:rPr>
          <w:rFonts w:hint="eastAsia" w:ascii="宋体" w:hAnsi="宋体"/>
          <w:b w:val="0"/>
          <w:bCs/>
          <w:color w:val="auto"/>
          <w:sz w:val="21"/>
          <w:szCs w:val="21"/>
          <w:highlight w:val="none"/>
          <w:lang w:eastAsia="zh-CN"/>
        </w:rPr>
        <w:t>、</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w:t>
      </w:r>
      <w:r>
        <w:rPr>
          <w:rFonts w:hint="eastAsia" w:ascii="宋体" w:hAnsi="宋体"/>
          <w:b w:val="0"/>
          <w:bCs/>
          <w:color w:val="auto"/>
          <w:sz w:val="21"/>
          <w:szCs w:val="21"/>
          <w:highlight w:val="none"/>
        </w:rPr>
        <w:t>组织</w:t>
      </w:r>
      <w:r>
        <w:rPr>
          <w:rFonts w:hint="eastAsia" w:ascii="宋体" w:hAnsi="宋体"/>
          <w:b w:val="0"/>
          <w:bCs/>
          <w:color w:val="auto"/>
          <w:sz w:val="21"/>
          <w:szCs w:val="21"/>
          <w:highlight w:val="none"/>
          <w:lang w:eastAsia="zh-CN"/>
        </w:rPr>
        <w:t>机构、</w:t>
      </w:r>
      <w:r>
        <w:rPr>
          <w:rFonts w:hint="eastAsia" w:ascii="宋体" w:hAnsi="宋体"/>
          <w:b w:val="0"/>
          <w:bCs/>
          <w:color w:val="auto"/>
          <w:sz w:val="21"/>
          <w:szCs w:val="21"/>
          <w:highlight w:val="none"/>
          <w:lang w:val="en-US" w:eastAsia="zh-CN"/>
        </w:rPr>
        <w:t>企业经营范围等均未变化</w:t>
      </w:r>
      <w:r>
        <w:rPr>
          <w:rFonts w:hint="eastAsia" w:ascii="宋体" w:hAnsi="宋体"/>
          <w:b w:val="0"/>
          <w:bCs/>
          <w:color w:val="auto"/>
          <w:sz w:val="21"/>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cs="宋体"/>
          <w:kern w:val="0"/>
          <w:szCs w:val="21"/>
          <w:lang w:eastAsia="zh-CN"/>
        </w:rPr>
        <w:t>现场使用的拉伸试验机，编号：</w:t>
      </w:r>
      <w:r>
        <w:rPr>
          <w:rFonts w:hint="eastAsia" w:ascii="宋体" w:hAnsi="宋体" w:cs="宋体"/>
          <w:kern w:val="0"/>
          <w:szCs w:val="21"/>
          <w:lang w:val="en-US" w:eastAsia="zh-CN"/>
        </w:rPr>
        <w:t>HX20201587，型号</w:t>
      </w:r>
      <w:r>
        <w:rPr>
          <w:rFonts w:hint="eastAsia" w:ascii="宋体" w:hAnsi="宋体" w:cs="宋体"/>
          <w:kern w:val="0"/>
          <w:szCs w:val="21"/>
          <w:lang w:eastAsia="zh-CN"/>
        </w:rPr>
        <w:t>SC100</w:t>
      </w:r>
      <w:r>
        <w:rPr>
          <w:rFonts w:hint="eastAsia" w:ascii="宋体" w:hAnsi="宋体" w:cs="宋体"/>
          <w:kern w:val="0"/>
          <w:szCs w:val="21"/>
          <w:lang w:val="en-US" w:eastAsia="zh-CN"/>
        </w:rPr>
        <w:t>,没有列入公司测量设备台账管理</w:t>
      </w:r>
      <w:r>
        <w:rPr>
          <w:rFonts w:hint="eastAsia" w:ascii="宋体" w:hAnsi="Times New Roman"/>
          <w:szCs w:val="21"/>
        </w:rPr>
        <w:t>。不符合</w:t>
      </w:r>
      <w:r>
        <w:rPr>
          <w:rFonts w:hint="eastAsia" w:ascii="宋体"/>
          <w:szCs w:val="21"/>
        </w:rPr>
        <w:t>GB/T19022-2003标准中6.3.1条款测量设备</w:t>
      </w:r>
      <w:r>
        <w:rPr>
          <w:rFonts w:hint="eastAsia" w:ascii="宋体"/>
          <w:szCs w:val="21"/>
          <w:lang w:eastAsia="zh-CN"/>
        </w:rPr>
        <w:t>的</w:t>
      </w:r>
      <w:r>
        <w:rPr>
          <w:rFonts w:hint="eastAsia" w:ascii="宋体"/>
          <w:szCs w:val="21"/>
        </w:rPr>
        <w:t>管理要求</w:t>
      </w:r>
      <w:r>
        <w:rPr>
          <w:rFonts w:hint="eastAsia" w:ascii="宋体"/>
          <w:szCs w:val="21"/>
          <w:lang w:eastAsia="zh-CN"/>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06日</w:t>
      </w:r>
      <w:r>
        <w:rPr>
          <w:rFonts w:hint="eastAsia" w:ascii="宋体" w:hAnsi="宋体" w:cs="宋体"/>
          <w:bCs/>
          <w:color w:val="auto"/>
          <w:kern w:val="0"/>
          <w:szCs w:val="21"/>
        </w:rPr>
        <w:t>，</w:t>
      </w:r>
      <w:r>
        <w:rPr>
          <w:rFonts w:hint="eastAsia" w:ascii="宋体" w:hAnsi="宋体" w:cs="宋体"/>
          <w:bCs/>
          <w:color w:val="auto"/>
          <w:kern w:val="0"/>
          <w:szCs w:val="21"/>
          <w:lang w:eastAsia="zh-CN"/>
        </w:rPr>
        <w:t>东营恒旭石油装备有限公司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增加一个新的关键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东营恒旭石油装备有限公司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 腾讯会议没录音，和拍照企业负责人误解审核老师录，)并上传会议远程截图.及审核过程中部分截图资料。</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2022.11.06</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bookmarkStart w:id="10" w:name="_GoBack"/>
      <w:bookmarkEnd w:id="10"/>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3633758"/>
    <w:rsid w:val="050A217A"/>
    <w:rsid w:val="1BC514AE"/>
    <w:rsid w:val="244C6F59"/>
    <w:rsid w:val="2918765C"/>
    <w:rsid w:val="39AF64FD"/>
    <w:rsid w:val="3BCA6AB5"/>
    <w:rsid w:val="49BE56DF"/>
    <w:rsid w:val="4C6E44AB"/>
    <w:rsid w:val="50CD3BA8"/>
    <w:rsid w:val="5AC60F45"/>
    <w:rsid w:val="5E4F34A9"/>
    <w:rsid w:val="5EC7323C"/>
    <w:rsid w:val="6C283EFD"/>
    <w:rsid w:val="6FDD54A5"/>
    <w:rsid w:val="7BD77DB7"/>
    <w:rsid w:val="7C804A84"/>
    <w:rsid w:val="7F8C5A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3095</Words>
  <Characters>3423</Characters>
  <Lines>15</Lines>
  <Paragraphs>4</Paragraphs>
  <TotalTime>1</TotalTime>
  <ScaleCrop>false</ScaleCrop>
  <LinksUpToDate>false</LinksUpToDate>
  <CharactersWithSpaces>3497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2022-11-08T10:40:24Z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64FC2539F96B4C7ABBC5F86F78D63CF8</vt:lpwstr>
  </property>
</Properties>
</file>