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15575" w:type="dxa"/>
        <w:tblInd w:w="0" w:type="dxa"/>
        <w:shd w:val="clear" w:color="auto" w:fill="auto"/>
        <w:tblLayout w:type="fixed"/>
        <w:tblCellMar>
          <w:top w:w="0" w:type="dxa"/>
          <w:left w:w="0" w:type="dxa"/>
          <w:bottom w:w="0" w:type="dxa"/>
          <w:right w:w="0" w:type="dxa"/>
        </w:tblCellMar>
      </w:tblPr>
      <w:tblGrid>
        <w:gridCol w:w="240"/>
        <w:gridCol w:w="263"/>
        <w:gridCol w:w="240"/>
        <w:gridCol w:w="4108"/>
        <w:gridCol w:w="10209"/>
        <w:gridCol w:w="515"/>
      </w:tblGrid>
      <w:tr>
        <w:tblPrEx>
          <w:tblCellMar>
            <w:top w:w="0" w:type="dxa"/>
            <w:left w:w="0" w:type="dxa"/>
            <w:bottom w:w="0" w:type="dxa"/>
            <w:right w:w="0" w:type="dxa"/>
          </w:tblCellMar>
        </w:tblPrEx>
        <w:trPr>
          <w:trHeight w:val="368" w:hRule="atLeast"/>
        </w:trPr>
        <w:tc>
          <w:tcPr>
            <w:tcW w:w="15575" w:type="dxa"/>
            <w:gridSpan w:val="6"/>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bottom"/>
              <w:rPr>
                <w:rFonts w:hint="eastAsia" w:ascii="宋体" w:hAnsi="宋体" w:eastAsia="宋体" w:cs="宋体"/>
                <w:b/>
                <w:i w:val="0"/>
                <w:color w:val="000000"/>
                <w:kern w:val="0"/>
                <w:sz w:val="21"/>
                <w:szCs w:val="21"/>
                <w:u w:val="none"/>
                <w:lang w:val="en-US" w:eastAsia="zh-CN" w:bidi="ar"/>
              </w:rPr>
            </w:pPr>
            <w:r>
              <w:rPr>
                <w:rFonts w:hint="eastAsia" w:ascii="宋体" w:hAnsi="宋体" w:eastAsia="宋体" w:cs="宋体"/>
                <w:b/>
                <w:i w:val="0"/>
                <w:color w:val="000000"/>
                <w:kern w:val="0"/>
                <w:sz w:val="21"/>
                <w:szCs w:val="21"/>
                <w:u w:val="none"/>
                <w:lang w:val="en-US" w:eastAsia="zh-CN" w:bidi="ar"/>
              </w:rPr>
              <w:t>管理体系认证审核检查表（诚信管理体系GB/T31950）</w:t>
            </w:r>
          </w:p>
        </w:tc>
      </w:tr>
      <w:tr>
        <w:tblPrEx>
          <w:shd w:val="clear" w:color="auto" w:fill="auto"/>
          <w:tblCellMar>
            <w:top w:w="0" w:type="dxa"/>
            <w:left w:w="0" w:type="dxa"/>
            <w:bottom w:w="0" w:type="dxa"/>
            <w:right w:w="0" w:type="dxa"/>
          </w:tblCellMar>
        </w:tblPrEx>
        <w:trPr>
          <w:trHeight w:val="435" w:hRule="atLeast"/>
        </w:trPr>
        <w:tc>
          <w:tcPr>
            <w:tcW w:w="15575" w:type="dxa"/>
            <w:gridSpan w:val="6"/>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bottom"/>
              <w:rPr>
                <w:rFonts w:hint="eastAsia" w:ascii="宋体" w:hAnsi="宋体" w:eastAsia="宋体" w:cs="宋体"/>
                <w:b/>
                <w:i w:val="0"/>
                <w:color w:val="000000"/>
                <w:kern w:val="0"/>
                <w:sz w:val="21"/>
                <w:szCs w:val="21"/>
                <w:u w:val="none"/>
                <w:lang w:val="en-US" w:eastAsia="zh-CN" w:bidi="ar"/>
              </w:rPr>
            </w:pPr>
            <w:r>
              <w:rPr>
                <w:rFonts w:hint="eastAsia" w:ascii="宋体" w:hAnsi="宋体" w:eastAsia="宋体" w:cs="宋体"/>
                <w:b/>
                <w:i w:val="0"/>
                <w:color w:val="000000"/>
                <w:kern w:val="0"/>
                <w:sz w:val="21"/>
                <w:szCs w:val="21"/>
                <w:u w:val="none"/>
                <w:lang w:val="en-US" w:eastAsia="zh-CN" w:bidi="ar"/>
              </w:rPr>
              <w:t>Managemet System Certification Checklist （简称“MSCC”)</w:t>
            </w:r>
          </w:p>
        </w:tc>
      </w:tr>
      <w:tr>
        <w:tblPrEx>
          <w:shd w:val="clear" w:color="auto" w:fill="auto"/>
          <w:tblCellMar>
            <w:top w:w="0" w:type="dxa"/>
            <w:left w:w="0" w:type="dxa"/>
            <w:bottom w:w="0" w:type="dxa"/>
            <w:right w:w="0" w:type="dxa"/>
          </w:tblCellMar>
        </w:tblPrEx>
        <w:trPr>
          <w:trHeight w:val="346" w:hRule="atLeast"/>
        </w:trPr>
        <w:tc>
          <w:tcPr>
            <w:tcW w:w="15575" w:type="dxa"/>
            <w:gridSpan w:val="6"/>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bottom"/>
              <w:rPr>
                <w:rFonts w:hint="eastAsia" w:ascii="宋体" w:hAnsi="宋体" w:eastAsia="宋体" w:cs="宋体"/>
                <w:b/>
                <w:i w:val="0"/>
                <w:color w:val="000000"/>
                <w:kern w:val="0"/>
                <w:sz w:val="21"/>
                <w:szCs w:val="21"/>
                <w:u w:val="none"/>
                <w:lang w:val="en-US" w:eastAsia="zh-CN" w:bidi="ar"/>
              </w:rPr>
            </w:pPr>
            <w:r>
              <w:rPr>
                <w:rFonts w:hint="eastAsia" w:ascii="宋体" w:hAnsi="宋体" w:eastAsia="宋体" w:cs="宋体"/>
                <w:b/>
                <w:i w:val="0"/>
                <w:color w:val="000000"/>
                <w:kern w:val="0"/>
                <w:sz w:val="21"/>
                <w:szCs w:val="21"/>
                <w:u w:val="none"/>
                <w:lang w:val="en-US" w:eastAsia="zh-CN" w:bidi="ar"/>
              </w:rPr>
              <w:t>江西金源有色地质测试有限公司</w:t>
            </w:r>
          </w:p>
        </w:tc>
      </w:tr>
      <w:tr>
        <w:tblPrEx>
          <w:shd w:val="clear" w:color="auto" w:fill="auto"/>
          <w:tblCellMar>
            <w:top w:w="0" w:type="dxa"/>
            <w:left w:w="0" w:type="dxa"/>
            <w:bottom w:w="0" w:type="dxa"/>
            <w:right w:w="0" w:type="dxa"/>
          </w:tblCellMar>
        </w:tblPrEx>
        <w:trPr>
          <w:trHeight w:val="613" w:hRule="atLeast"/>
        </w:trPr>
        <w:tc>
          <w:tcPr>
            <w:tcW w:w="2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bottom"/>
          </w:tcPr>
          <w:p>
            <w:pPr>
              <w:keepNext w:val="0"/>
              <w:keepLines w:val="0"/>
              <w:widowControl/>
              <w:suppressLineNumbers w:val="0"/>
              <w:jc w:val="left"/>
              <w:textAlignment w:val="bottom"/>
              <w:rPr>
                <w:rFonts w:hint="eastAsia"/>
                <w:sz w:val="16"/>
                <w:szCs w:val="20"/>
                <w:lang w:val="en-US" w:eastAsia="zh-CN"/>
              </w:rPr>
            </w:pPr>
            <w:r>
              <w:rPr>
                <w:rFonts w:hint="eastAsia" w:ascii="宋体" w:hAnsi="宋体" w:eastAsia="宋体" w:cs="宋体"/>
                <w:b/>
                <w:i w:val="0"/>
                <w:color w:val="000000"/>
                <w:kern w:val="0"/>
                <w:sz w:val="21"/>
                <w:szCs w:val="21"/>
                <w:u w:val="none"/>
                <w:lang w:val="en-US" w:eastAsia="zh-CN" w:bidi="ar"/>
              </w:rPr>
              <w:t>板块</w:t>
            </w:r>
          </w:p>
        </w:tc>
        <w:tc>
          <w:tcPr>
            <w:tcW w:w="26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bottom"/>
          </w:tcPr>
          <w:p>
            <w:pPr>
              <w:keepNext w:val="0"/>
              <w:keepLines w:val="0"/>
              <w:widowControl/>
              <w:suppressLineNumbers w:val="0"/>
              <w:jc w:val="left"/>
              <w:textAlignment w:val="bottom"/>
              <w:rPr>
                <w:rFonts w:hint="eastAsia"/>
                <w:sz w:val="16"/>
                <w:szCs w:val="20"/>
                <w:lang w:val="en-US" w:eastAsia="zh-CN"/>
              </w:rPr>
            </w:pPr>
            <w:r>
              <w:rPr>
                <w:rFonts w:hint="eastAsia" w:ascii="宋体" w:hAnsi="宋体" w:eastAsia="宋体" w:cs="宋体"/>
                <w:b/>
                <w:i w:val="0"/>
                <w:color w:val="000000"/>
                <w:kern w:val="0"/>
                <w:sz w:val="21"/>
                <w:szCs w:val="21"/>
                <w:u w:val="none"/>
                <w:lang w:val="en-US" w:eastAsia="zh-CN" w:bidi="ar"/>
              </w:rPr>
              <w:t>序号</w:t>
            </w:r>
          </w:p>
        </w:tc>
        <w:tc>
          <w:tcPr>
            <w:tcW w:w="2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bottom"/>
          </w:tcPr>
          <w:p>
            <w:pPr>
              <w:keepNext w:val="0"/>
              <w:keepLines w:val="0"/>
              <w:widowControl/>
              <w:suppressLineNumbers w:val="0"/>
              <w:jc w:val="left"/>
              <w:textAlignment w:val="bottom"/>
              <w:rPr>
                <w:rFonts w:hint="eastAsia"/>
                <w:sz w:val="16"/>
                <w:szCs w:val="20"/>
                <w:lang w:val="en-US" w:eastAsia="zh-CN"/>
              </w:rPr>
            </w:pPr>
            <w:r>
              <w:rPr>
                <w:rFonts w:hint="eastAsia" w:ascii="宋体" w:hAnsi="宋体" w:eastAsia="宋体" w:cs="宋体"/>
                <w:b/>
                <w:i w:val="0"/>
                <w:color w:val="000000"/>
                <w:kern w:val="0"/>
                <w:sz w:val="21"/>
                <w:szCs w:val="21"/>
                <w:u w:val="none"/>
                <w:lang w:val="en-US" w:eastAsia="zh-CN" w:bidi="ar"/>
              </w:rPr>
              <w:t>标题</w:t>
            </w:r>
          </w:p>
        </w:tc>
        <w:tc>
          <w:tcPr>
            <w:tcW w:w="410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bottom"/>
          </w:tcPr>
          <w:p>
            <w:pPr>
              <w:keepNext w:val="0"/>
              <w:keepLines w:val="0"/>
              <w:widowControl/>
              <w:suppressLineNumbers w:val="0"/>
              <w:jc w:val="center"/>
              <w:textAlignment w:val="bottom"/>
              <w:rPr>
                <w:rFonts w:hint="eastAsia"/>
                <w:sz w:val="16"/>
                <w:szCs w:val="20"/>
                <w:lang w:val="en-US" w:eastAsia="zh-CN"/>
              </w:rPr>
            </w:pPr>
            <w:r>
              <w:rPr>
                <w:rFonts w:hint="eastAsia" w:ascii="宋体" w:hAnsi="宋体" w:eastAsia="宋体" w:cs="宋体"/>
                <w:b/>
                <w:i w:val="0"/>
                <w:color w:val="000000"/>
                <w:kern w:val="0"/>
                <w:sz w:val="21"/>
                <w:szCs w:val="21"/>
                <w:u w:val="none"/>
                <w:lang w:val="en-US" w:eastAsia="zh-CN" w:bidi="ar"/>
              </w:rPr>
              <w:t>审核内容</w:t>
            </w:r>
          </w:p>
        </w:tc>
        <w:tc>
          <w:tcPr>
            <w:tcW w:w="1020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bottom"/>
          </w:tcPr>
          <w:p>
            <w:pPr>
              <w:keepNext w:val="0"/>
              <w:keepLines w:val="0"/>
              <w:widowControl/>
              <w:suppressLineNumbers w:val="0"/>
              <w:jc w:val="center"/>
              <w:textAlignment w:val="bottom"/>
              <w:rPr>
                <w:rFonts w:hint="eastAsia"/>
                <w:sz w:val="13"/>
                <w:szCs w:val="16"/>
                <w:lang w:val="en-US" w:eastAsia="zh-CN"/>
              </w:rPr>
            </w:pPr>
            <w:r>
              <w:rPr>
                <w:rFonts w:hint="eastAsia" w:ascii="宋体" w:hAnsi="宋体" w:eastAsia="宋体" w:cs="宋体"/>
                <w:b/>
                <w:i w:val="0"/>
                <w:color w:val="000000"/>
                <w:kern w:val="0"/>
                <w:sz w:val="21"/>
                <w:szCs w:val="21"/>
                <w:u w:val="none"/>
                <w:lang w:val="en-US" w:eastAsia="zh-CN" w:bidi="ar"/>
              </w:rPr>
              <w:t>管理层现场审核记录</w:t>
            </w:r>
          </w:p>
        </w:tc>
        <w:tc>
          <w:tcPr>
            <w:tcW w:w="51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bottom"/>
          </w:tcPr>
          <w:p>
            <w:pPr>
              <w:keepNext w:val="0"/>
              <w:keepLines w:val="0"/>
              <w:widowControl/>
              <w:suppressLineNumbers w:val="0"/>
              <w:jc w:val="left"/>
              <w:textAlignment w:val="bottom"/>
              <w:rPr>
                <w:rFonts w:hint="eastAsia" w:ascii="宋体" w:hAnsi="宋体" w:eastAsia="宋体" w:cs="宋体"/>
                <w:b/>
                <w:i w:val="0"/>
                <w:color w:val="000000"/>
                <w:kern w:val="2"/>
                <w:sz w:val="21"/>
                <w:szCs w:val="21"/>
                <w:u w:val="none"/>
                <w:lang w:val="en-US" w:eastAsia="zh-CN" w:bidi="ar-SA"/>
              </w:rPr>
            </w:pPr>
            <w:r>
              <w:rPr>
                <w:rFonts w:hint="eastAsia" w:ascii="宋体" w:hAnsi="宋体" w:eastAsia="宋体" w:cs="宋体"/>
                <w:b/>
                <w:i w:val="0"/>
                <w:color w:val="000000"/>
                <w:kern w:val="0"/>
                <w:sz w:val="21"/>
                <w:szCs w:val="21"/>
                <w:u w:val="none"/>
                <w:lang w:val="en-US" w:eastAsia="zh-CN" w:bidi="ar"/>
              </w:rPr>
              <w:t>符合性</w:t>
            </w:r>
          </w:p>
        </w:tc>
      </w:tr>
      <w:tr>
        <w:tblPrEx>
          <w:shd w:val="clear" w:color="auto" w:fill="auto"/>
          <w:tblCellMar>
            <w:top w:w="0" w:type="dxa"/>
            <w:left w:w="0" w:type="dxa"/>
            <w:bottom w:w="0" w:type="dxa"/>
            <w:right w:w="0" w:type="dxa"/>
          </w:tblCellMar>
        </w:tblPrEx>
        <w:trPr>
          <w:trHeight w:val="90" w:hRule="atLeast"/>
        </w:trPr>
        <w:tc>
          <w:tcPr>
            <w:tcW w:w="24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rPr>
            </w:pPr>
            <w:r>
              <w:rPr>
                <w:rFonts w:hint="eastAsia"/>
                <w:lang w:val="en-US" w:eastAsia="zh-CN"/>
              </w:rPr>
              <w:t>4</w:t>
            </w:r>
            <w:r>
              <w:rPr>
                <w:rFonts w:hint="eastAsia"/>
                <w:lang w:val="en-US" w:eastAsia="zh-CN"/>
              </w:rPr>
              <w:br w:type="textWrapping"/>
            </w:r>
            <w:r>
              <w:rPr>
                <w:rFonts w:hint="eastAsia"/>
                <w:lang w:val="en-US" w:eastAsia="zh-CN"/>
              </w:rPr>
              <w:t>要求和承诺</w:t>
            </w:r>
          </w:p>
        </w:tc>
        <w:tc>
          <w:tcPr>
            <w:tcW w:w="26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r>
              <w:rPr>
                <w:rFonts w:hint="eastAsia"/>
                <w:lang w:val="en-US" w:eastAsia="zh-CN"/>
              </w:rPr>
              <w:t>4.1</w:t>
            </w:r>
          </w:p>
        </w:tc>
        <w:tc>
          <w:tcPr>
            <w:tcW w:w="2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rPr>
            </w:pPr>
            <w:r>
              <w:rPr>
                <w:rFonts w:hint="eastAsia"/>
                <w:lang w:val="en-US" w:eastAsia="zh-CN"/>
              </w:rPr>
              <w:t>诚信管理体系要求</w:t>
            </w:r>
          </w:p>
        </w:tc>
        <w:tc>
          <w:tcPr>
            <w:tcW w:w="410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sz w:val="18"/>
                <w:szCs w:val="21"/>
                <w:lang w:val="en-US" w:eastAsia="zh-CN"/>
              </w:rPr>
            </w:pPr>
            <w:r>
              <w:rPr>
                <w:rFonts w:hint="eastAsia"/>
                <w:sz w:val="18"/>
                <w:szCs w:val="21"/>
                <w:lang w:val="en-US" w:eastAsia="zh-CN"/>
              </w:rPr>
              <w:t>诚信管理体系是以过程为基础的运行模式，为确保诚信管理体系的有效性和持续改进，企业应确定诚信管理体系所需的过程及其在整个企业中的应用，确定明确的管理职责，并提供所需的资源，这是对企业建立、实施诚信管理体系的基础要求。</w:t>
            </w:r>
            <w:r>
              <w:rPr>
                <w:rFonts w:hint="eastAsia"/>
                <w:sz w:val="18"/>
                <w:szCs w:val="21"/>
                <w:lang w:val="en-US" w:eastAsia="zh-CN"/>
              </w:rPr>
              <w:br w:type="textWrapping"/>
            </w:r>
            <w:r>
              <w:rPr>
                <w:rFonts w:hint="eastAsia"/>
                <w:sz w:val="18"/>
                <w:szCs w:val="21"/>
                <w:lang w:val="en-US" w:eastAsia="zh-CN"/>
              </w:rPr>
              <w:t>企业应：</w:t>
            </w:r>
            <w:r>
              <w:rPr>
                <w:rFonts w:hint="eastAsia"/>
                <w:sz w:val="18"/>
                <w:szCs w:val="21"/>
                <w:lang w:val="en-US" w:eastAsia="zh-CN"/>
              </w:rPr>
              <w:br w:type="textWrapping"/>
            </w:r>
            <w:r>
              <w:rPr>
                <w:rFonts w:hint="eastAsia"/>
                <w:sz w:val="18"/>
                <w:szCs w:val="21"/>
                <w:lang w:val="en-US" w:eastAsia="zh-CN"/>
              </w:rPr>
              <w:t>a)  识别所有与诚信相关的过程，并明确职能分配；</w:t>
            </w:r>
            <w:r>
              <w:rPr>
                <w:rFonts w:hint="eastAsia"/>
                <w:sz w:val="18"/>
                <w:szCs w:val="21"/>
                <w:lang w:val="en-US" w:eastAsia="zh-CN"/>
              </w:rPr>
              <w:br w:type="textWrapping"/>
            </w:r>
            <w:r>
              <w:rPr>
                <w:rFonts w:hint="eastAsia"/>
                <w:sz w:val="18"/>
                <w:szCs w:val="21"/>
                <w:lang w:val="en-US" w:eastAsia="zh-CN"/>
              </w:rPr>
              <w:t>b)  策划和确定相关职能、层次和程序上的诚信目标；</w:t>
            </w:r>
            <w:r>
              <w:rPr>
                <w:rFonts w:hint="eastAsia"/>
                <w:sz w:val="18"/>
                <w:szCs w:val="21"/>
                <w:lang w:val="en-US" w:eastAsia="zh-CN"/>
              </w:rPr>
              <w:br w:type="textWrapping"/>
            </w:r>
            <w:r>
              <w:rPr>
                <w:rFonts w:hint="eastAsia"/>
                <w:sz w:val="18"/>
                <w:szCs w:val="21"/>
                <w:lang w:val="en-US" w:eastAsia="zh-CN"/>
              </w:rPr>
              <w:t>c)  提供所需的资源以确保诚信目标得以实现；</w:t>
            </w:r>
            <w:r>
              <w:rPr>
                <w:rFonts w:hint="eastAsia"/>
                <w:sz w:val="18"/>
                <w:szCs w:val="21"/>
                <w:lang w:val="en-US" w:eastAsia="zh-CN"/>
              </w:rPr>
              <w:br w:type="textWrapping"/>
            </w:r>
            <w:r>
              <w:rPr>
                <w:rFonts w:hint="eastAsia"/>
                <w:sz w:val="18"/>
                <w:szCs w:val="21"/>
                <w:lang w:val="en-US" w:eastAsia="zh-CN"/>
              </w:rPr>
              <w:t>d)  确定诚信信息的交流与管理制度；</w:t>
            </w:r>
            <w:r>
              <w:rPr>
                <w:rFonts w:hint="eastAsia"/>
                <w:sz w:val="18"/>
                <w:szCs w:val="21"/>
                <w:lang w:val="en-US" w:eastAsia="zh-CN"/>
              </w:rPr>
              <w:br w:type="textWrapping"/>
            </w:r>
            <w:r>
              <w:rPr>
                <w:rFonts w:hint="eastAsia"/>
                <w:sz w:val="18"/>
                <w:szCs w:val="21"/>
                <w:lang w:val="en-US" w:eastAsia="zh-CN"/>
              </w:rPr>
              <w:t>e)  建立必要的承诺与评价机制；</w:t>
            </w:r>
            <w:r>
              <w:rPr>
                <w:rFonts w:hint="eastAsia"/>
                <w:sz w:val="18"/>
                <w:szCs w:val="21"/>
                <w:lang w:val="en-US" w:eastAsia="zh-CN"/>
              </w:rPr>
              <w:br w:type="textWrapping"/>
            </w:r>
            <w:r>
              <w:rPr>
                <w:rFonts w:hint="eastAsia"/>
                <w:sz w:val="18"/>
                <w:szCs w:val="21"/>
                <w:lang w:val="en-US" w:eastAsia="zh-CN"/>
              </w:rPr>
              <w:t>f)  建立和应用持续改进诚信管理体系的过程；</w:t>
            </w:r>
            <w:r>
              <w:rPr>
                <w:rFonts w:hint="eastAsia"/>
                <w:sz w:val="18"/>
                <w:szCs w:val="21"/>
                <w:lang w:val="en-US" w:eastAsia="zh-CN"/>
              </w:rPr>
              <w:br w:type="textWrapping"/>
            </w:r>
            <w:r>
              <w:rPr>
                <w:rFonts w:hint="eastAsia"/>
                <w:sz w:val="18"/>
                <w:szCs w:val="21"/>
                <w:lang w:val="en-US" w:eastAsia="zh-CN"/>
              </w:rPr>
              <w:t>g)  对诚信管理体系进行改进时应保持其完整性。</w:t>
            </w:r>
          </w:p>
        </w:tc>
        <w:tc>
          <w:tcPr>
            <w:tcW w:w="1020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sz w:val="18"/>
                <w:szCs w:val="21"/>
                <w:lang w:val="en-US" w:eastAsia="zh-CN"/>
              </w:rPr>
            </w:pPr>
            <w:r>
              <w:rPr>
                <w:rFonts w:hint="eastAsia"/>
                <w:sz w:val="18"/>
                <w:szCs w:val="21"/>
                <w:lang w:val="en-US" w:eastAsia="zh-CN"/>
              </w:rPr>
              <w:t>江西金源有色地质测试有限公司前身为冶金部江西冶金地质勘探公司中心实验室，成立于1954年，主要承担矿产资源勘查，开发综合利用样品中的无机成分的检测任务。2011年10月改为股份制企业，组建为江西金源有色地质测试有限公司。</w:t>
            </w:r>
          </w:p>
          <w:p>
            <w:pPr>
              <w:rPr>
                <w:rFonts w:hint="default"/>
                <w:sz w:val="18"/>
                <w:szCs w:val="21"/>
                <w:lang w:val="en-US" w:eastAsia="zh-CN"/>
              </w:rPr>
            </w:pPr>
            <w:r>
              <w:rPr>
                <w:rFonts w:hint="eastAsia"/>
                <w:sz w:val="18"/>
                <w:szCs w:val="21"/>
                <w:lang w:val="en-US" w:eastAsia="zh-CN"/>
              </w:rPr>
              <w:t>自成立以来，本单位在科研、生产开发上硕果累累：围绕1：20万，1：5万区域化探扫面工作，对微、痕量元素的检测作了大量的试验研究工作，共提交科研报告十三份，同时还开展了检测领域的新项目研究，获局科研成果二等奖五项、三等奖三项、四等奖十项，学术交流论文曾先后有多篇分别发表在《分析化学》、《理化检验》、《化学试剂》、《地质实验室》等国内有影响的刊物上。另一方面本单位和省内外兄弟单位共同协作研制和测试各类标样25个，其中金银地质标样已列为国家一级标准物质，获得中国有色金属工业总公司科研进步二等奖。2020年5月9日获得安全生产先进集体荣誉称号。</w:t>
            </w:r>
          </w:p>
          <w:p>
            <w:pPr>
              <w:rPr>
                <w:rFonts w:hint="eastAsia"/>
                <w:sz w:val="18"/>
                <w:szCs w:val="21"/>
                <w:lang w:val="en-US" w:eastAsia="zh-CN"/>
              </w:rPr>
            </w:pPr>
            <w:r>
              <w:rPr>
                <w:rFonts w:hint="eastAsia"/>
                <w:sz w:val="18"/>
                <w:szCs w:val="21"/>
                <w:lang w:val="en-US" w:eastAsia="zh-CN"/>
              </w:rPr>
              <w:t>本单位于1991年通过江西省计量认证和有色地质行业认证，2010年又分别获得中国合格评定实验室认可证书及国土资源部颁发得地质实验测试甲级证书。本公司由管理层、行政部、加工室、检测室、总工室、财务部、生态修复室组成，现有专业技术人员40人，其中中级以上职称有16人。</w:t>
            </w:r>
          </w:p>
          <w:p>
            <w:pPr>
              <w:rPr>
                <w:rFonts w:hint="eastAsia"/>
                <w:sz w:val="18"/>
                <w:szCs w:val="21"/>
                <w:lang w:val="en-US" w:eastAsia="zh-CN"/>
              </w:rPr>
            </w:pPr>
          </w:p>
          <w:p>
            <w:pPr>
              <w:rPr>
                <w:rFonts w:hint="eastAsia"/>
                <w:sz w:val="18"/>
                <w:szCs w:val="21"/>
                <w:lang w:val="en-US" w:eastAsia="zh-CN"/>
              </w:rPr>
            </w:pPr>
            <w:r>
              <w:rPr>
                <w:rFonts w:hint="eastAsia"/>
                <w:sz w:val="18"/>
                <w:szCs w:val="21"/>
                <w:lang w:val="en-US" w:eastAsia="zh-CN"/>
              </w:rPr>
              <w:t>企业2020年7月5日编制、发布、实施了《诚信管理手册》《程序文件》并制定了相关规范制度。</w:t>
            </w:r>
          </w:p>
          <w:p>
            <w:pPr>
              <w:rPr>
                <w:rFonts w:hint="eastAsia"/>
                <w:sz w:val="18"/>
                <w:szCs w:val="21"/>
                <w:lang w:val="en-US" w:eastAsia="zh-CN"/>
              </w:rPr>
            </w:pPr>
            <w:r>
              <w:rPr>
                <w:rFonts w:hint="eastAsia"/>
                <w:sz w:val="18"/>
                <w:szCs w:val="21"/>
                <w:lang w:val="en-US" w:eastAsia="zh-CN"/>
              </w:rPr>
              <w:t>a）组织对过程及相互关系进行了理顺，确定了组织机构，共设置管理层、行政部、加工室、检测室、总工室、财务部组成；</w:t>
            </w:r>
          </w:p>
          <w:p>
            <w:pPr>
              <w:rPr>
                <w:rFonts w:hint="eastAsia"/>
                <w:sz w:val="18"/>
                <w:szCs w:val="21"/>
                <w:lang w:val="en-US" w:eastAsia="zh-CN"/>
              </w:rPr>
            </w:pPr>
            <w:r>
              <w:rPr>
                <w:rFonts w:hint="eastAsia"/>
                <w:sz w:val="18"/>
                <w:szCs w:val="21"/>
                <w:lang w:val="en-US" w:eastAsia="zh-CN"/>
              </w:rPr>
              <w:t>明确了各部门职责及权限：行政部为诚信管理体系的主控部门，负责诚信管理体系策划、实施、检查、改进的施行。行政部负责人为诚信负责人，另各部门负责人负责各部门相关诚信管理过程的实施及控制，定期向行政部汇总管理过程中诚信因素控制情况。罗清发为诚信经理。</w:t>
            </w:r>
          </w:p>
          <w:p>
            <w:pPr>
              <w:rPr>
                <w:rFonts w:hint="eastAsia"/>
                <w:sz w:val="18"/>
                <w:szCs w:val="21"/>
                <w:lang w:val="en-US" w:eastAsia="zh-CN"/>
              </w:rPr>
            </w:pPr>
            <w:r>
              <w:rPr>
                <w:rFonts w:hint="eastAsia"/>
                <w:sz w:val="18"/>
                <w:szCs w:val="21"/>
                <w:lang w:val="en-US" w:eastAsia="zh-CN"/>
              </w:rPr>
              <w:t>b）制定了方针及目标：</w:t>
            </w:r>
          </w:p>
          <w:p>
            <w:pPr>
              <w:rPr>
                <w:rFonts w:hint="eastAsia"/>
                <w:sz w:val="18"/>
                <w:szCs w:val="21"/>
                <w:lang w:val="en-US" w:eastAsia="zh-CN"/>
              </w:rPr>
            </w:pPr>
            <w:r>
              <w:rPr>
                <w:rFonts w:hint="eastAsia"/>
                <w:sz w:val="18"/>
                <w:szCs w:val="21"/>
                <w:lang w:val="en-US" w:eastAsia="zh-CN"/>
              </w:rPr>
              <w:t>公平公正、真实高效、热情服务、追求卓越、预防为主、降低风险、遵章守法、创造和谐</w:t>
            </w:r>
          </w:p>
          <w:p>
            <w:pPr>
              <w:rPr>
                <w:rFonts w:hint="eastAsia"/>
                <w:sz w:val="18"/>
                <w:szCs w:val="21"/>
                <w:lang w:val="en-US" w:eastAsia="zh-CN"/>
              </w:rPr>
            </w:pPr>
            <w:r>
              <w:rPr>
                <w:rFonts w:hint="eastAsia"/>
                <w:sz w:val="18"/>
                <w:szCs w:val="21"/>
                <w:lang w:val="en-US" w:eastAsia="zh-CN"/>
              </w:rPr>
              <w:t>目标：为消费者提供100%安全、100%健康的优质产品；环境污染事故为零；废水达标排放率100%；重大生产安全事故为零。</w:t>
            </w:r>
          </w:p>
          <w:p>
            <w:pPr>
              <w:rPr>
                <w:rFonts w:hint="eastAsia"/>
                <w:sz w:val="18"/>
                <w:szCs w:val="21"/>
                <w:lang w:val="en-US" w:eastAsia="zh-CN"/>
              </w:rPr>
            </w:pPr>
            <w:r>
              <w:rPr>
                <w:rFonts w:hint="eastAsia"/>
                <w:sz w:val="18"/>
                <w:szCs w:val="21"/>
                <w:lang w:val="en-US" w:eastAsia="zh-CN"/>
              </w:rPr>
              <w:t>确定管理体系的边界和适用性：江西省南昌市南昌县向塘镇站前南路50号江西金源有色地质测试有限公司：岩矿分析测定、地质实验及测试技术服务；农产品检测；环境监测；土壤污染治理与修复服务。 无不适用条款</w:t>
            </w:r>
          </w:p>
          <w:p>
            <w:pPr>
              <w:rPr>
                <w:rFonts w:hint="eastAsia"/>
                <w:sz w:val="18"/>
                <w:szCs w:val="21"/>
                <w:lang w:val="en-US" w:eastAsia="zh-CN"/>
              </w:rPr>
            </w:pPr>
            <w:r>
              <w:rPr>
                <w:rFonts w:hint="eastAsia"/>
                <w:sz w:val="18"/>
                <w:szCs w:val="21"/>
                <w:lang w:val="en-US" w:eastAsia="zh-CN"/>
              </w:rPr>
              <w:t xml:space="preserve">c）资源：提供所需的人力、生产、检测、办公设备，考虑了内外部问题、组织单元、风险控制；配备了各种资源满足体系运行的需要。 </w:t>
            </w:r>
          </w:p>
          <w:p>
            <w:pPr>
              <w:rPr>
                <w:rFonts w:hint="eastAsia"/>
                <w:sz w:val="18"/>
                <w:szCs w:val="21"/>
                <w:lang w:val="en-US" w:eastAsia="zh-CN"/>
              </w:rPr>
            </w:pPr>
            <w:r>
              <w:rPr>
                <w:rFonts w:hint="eastAsia"/>
                <w:sz w:val="18"/>
                <w:szCs w:val="21"/>
                <w:lang w:val="en-US" w:eastAsia="zh-CN"/>
              </w:rPr>
              <w:t>d）信息的交流与管理制度：编制《信息交流控制程序》使信息交流更加顺畅。</w:t>
            </w:r>
          </w:p>
          <w:p>
            <w:pPr>
              <w:rPr>
                <w:rFonts w:hint="eastAsia"/>
                <w:sz w:val="18"/>
                <w:szCs w:val="21"/>
                <w:lang w:val="en-US" w:eastAsia="zh-CN"/>
              </w:rPr>
            </w:pPr>
            <w:r>
              <w:rPr>
                <w:rFonts w:hint="eastAsia"/>
                <w:sz w:val="18"/>
                <w:szCs w:val="21"/>
                <w:lang w:val="en-US" w:eastAsia="zh-CN"/>
              </w:rPr>
              <w:t>e）承诺及评价机制：编制了诚信管理手册、程序文件规定了承诺内容及评价机制，定期对相关方需求及期望进行更新识别，每年进行一次内审，对诚信管理体系管理有效性进行评价。</w:t>
            </w:r>
          </w:p>
          <w:p>
            <w:pPr>
              <w:rPr>
                <w:rFonts w:hint="eastAsia"/>
                <w:sz w:val="18"/>
                <w:szCs w:val="21"/>
                <w:lang w:val="en-US" w:eastAsia="zh-CN"/>
              </w:rPr>
            </w:pPr>
            <w:r>
              <w:rPr>
                <w:rFonts w:hint="eastAsia"/>
                <w:sz w:val="18"/>
                <w:szCs w:val="21"/>
                <w:lang w:val="en-US" w:eastAsia="zh-CN"/>
              </w:rPr>
              <w:t>f）明确了采购、配送、质检、销售活动过程中诚信因素的识别《诚信因素识别和评价表》、目标方针的制定、诚信制度的运行、失信行为的管理等过程的顺序和相互作用、权限、所需的准则和方法，改进措施等，据此建立了文件化的管理体系，以确保体系在运行中的完整性。 确立了监视测量的方法。确保公司诚信体系运行的承诺、评价机制的完善，持续改进诚信管理体系。</w:t>
            </w:r>
          </w:p>
          <w:p>
            <w:pPr>
              <w:rPr>
                <w:rFonts w:hint="eastAsia"/>
                <w:lang w:val="en-US" w:eastAsia="zh-CN"/>
              </w:rPr>
            </w:pPr>
            <w:r>
              <w:rPr>
                <w:rFonts w:hint="eastAsia"/>
                <w:sz w:val="18"/>
                <w:szCs w:val="21"/>
                <w:lang w:val="en-US" w:eastAsia="zh-CN"/>
              </w:rPr>
              <w:t>g）对诚信管理体系进行改进时应保持其完整性：策划了管理手册、程序文件、目标分解及完成情况统计、培训计划、诚信因素表等文件及记录，确保完整性及可追溯性。</w:t>
            </w:r>
          </w:p>
        </w:tc>
        <w:tc>
          <w:tcPr>
            <w:tcW w:w="51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sz w:val="18"/>
                <w:szCs w:val="21"/>
                <w:lang w:val="en-US" w:eastAsia="zh-CN"/>
              </w:rPr>
            </w:pPr>
          </w:p>
        </w:tc>
      </w:tr>
      <w:tr>
        <w:tblPrEx>
          <w:shd w:val="clear" w:color="auto" w:fill="auto"/>
          <w:tblCellMar>
            <w:top w:w="0" w:type="dxa"/>
            <w:left w:w="0" w:type="dxa"/>
            <w:bottom w:w="0" w:type="dxa"/>
            <w:right w:w="0" w:type="dxa"/>
          </w:tblCellMar>
        </w:tblPrEx>
        <w:trPr>
          <w:trHeight w:val="5647" w:hRule="atLeast"/>
        </w:trPr>
        <w:tc>
          <w:tcPr>
            <w:tcW w:w="2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rPr>
            </w:pPr>
          </w:p>
        </w:tc>
        <w:tc>
          <w:tcPr>
            <w:tcW w:w="26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rPr>
            </w:pPr>
            <w:r>
              <w:rPr>
                <w:rFonts w:hint="eastAsia"/>
                <w:lang w:val="en-US" w:eastAsia="zh-CN"/>
              </w:rPr>
              <w:t>4.2</w:t>
            </w:r>
          </w:p>
        </w:tc>
        <w:tc>
          <w:tcPr>
            <w:tcW w:w="2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rPr>
            </w:pPr>
            <w:r>
              <w:rPr>
                <w:rFonts w:hint="eastAsia"/>
                <w:lang w:val="en-US" w:eastAsia="zh-CN"/>
              </w:rPr>
              <w:t>承诺和履行</w:t>
            </w:r>
          </w:p>
        </w:tc>
        <w:tc>
          <w:tcPr>
            <w:tcW w:w="410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sz w:val="18"/>
                <w:szCs w:val="21"/>
                <w:lang w:val="en-US" w:eastAsia="zh-CN"/>
              </w:rPr>
            </w:pPr>
            <w:r>
              <w:rPr>
                <w:rFonts w:hint="eastAsia"/>
                <w:sz w:val="18"/>
                <w:szCs w:val="21"/>
                <w:lang w:val="en-US" w:eastAsia="zh-CN"/>
              </w:rPr>
              <w:t>当企业向顾客、相关方和社会作出承诺时，企业应：</w:t>
            </w:r>
            <w:r>
              <w:rPr>
                <w:rFonts w:hint="eastAsia"/>
                <w:sz w:val="18"/>
                <w:szCs w:val="21"/>
                <w:lang w:val="en-US" w:eastAsia="zh-CN"/>
              </w:rPr>
              <w:br w:type="textWrapping"/>
            </w:r>
            <w:r>
              <w:rPr>
                <w:rFonts w:hint="eastAsia"/>
                <w:sz w:val="18"/>
                <w:szCs w:val="21"/>
                <w:lang w:val="en-US" w:eastAsia="zh-CN"/>
              </w:rPr>
              <w:t>a)  建立承诺识别、分析与确认机制，明确自身应履行的承诺内容；</w:t>
            </w:r>
            <w:r>
              <w:rPr>
                <w:rFonts w:hint="eastAsia"/>
                <w:sz w:val="18"/>
                <w:szCs w:val="21"/>
                <w:lang w:val="en-US" w:eastAsia="zh-CN"/>
              </w:rPr>
              <w:br w:type="textWrapping"/>
            </w:r>
            <w:r>
              <w:rPr>
                <w:rFonts w:hint="eastAsia"/>
                <w:sz w:val="18"/>
                <w:szCs w:val="21"/>
                <w:lang w:val="en-US" w:eastAsia="zh-CN"/>
              </w:rPr>
              <w:t>b)  根据自身生产经营能力对满足需求的能力进行评价，确保自身的承诺与能力相一致；</w:t>
            </w:r>
            <w:r>
              <w:rPr>
                <w:rFonts w:hint="eastAsia"/>
                <w:sz w:val="18"/>
                <w:szCs w:val="21"/>
                <w:lang w:val="en-US" w:eastAsia="zh-CN"/>
              </w:rPr>
              <w:br w:type="textWrapping"/>
            </w:r>
            <w:r>
              <w:rPr>
                <w:rFonts w:hint="eastAsia"/>
                <w:sz w:val="18"/>
                <w:szCs w:val="21"/>
                <w:lang w:val="en-US" w:eastAsia="zh-CN"/>
              </w:rPr>
              <w:t>c)  对履行承诺的过程及其结果进行审核和评价，以保持过程控制的持续有效性；</w:t>
            </w:r>
            <w:r>
              <w:rPr>
                <w:rFonts w:hint="eastAsia"/>
                <w:sz w:val="18"/>
                <w:szCs w:val="21"/>
                <w:lang w:val="en-US" w:eastAsia="zh-CN"/>
              </w:rPr>
              <w:br w:type="textWrapping"/>
            </w:r>
            <w:r>
              <w:rPr>
                <w:rFonts w:hint="eastAsia"/>
                <w:sz w:val="18"/>
                <w:szCs w:val="21"/>
                <w:lang w:val="en-US" w:eastAsia="zh-CN"/>
              </w:rPr>
              <w:t>d)  监视过程中可能存在或已经存在的失信风险，并制定预警、预防和控制、处置方法；</w:t>
            </w:r>
            <w:r>
              <w:rPr>
                <w:rFonts w:hint="eastAsia"/>
                <w:sz w:val="18"/>
                <w:szCs w:val="21"/>
                <w:lang w:val="en-US" w:eastAsia="zh-CN"/>
              </w:rPr>
              <w:br w:type="textWrapping"/>
            </w:r>
            <w:r>
              <w:rPr>
                <w:rFonts w:hint="eastAsia"/>
                <w:sz w:val="18"/>
                <w:szCs w:val="21"/>
                <w:lang w:val="en-US" w:eastAsia="zh-CN"/>
              </w:rPr>
              <w:t>e)  实施必要的措施以保证过程的结果与顾客、相关方和社会的需求和期望相一致。</w:t>
            </w:r>
          </w:p>
        </w:tc>
        <w:tc>
          <w:tcPr>
            <w:tcW w:w="1020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pPr>
              <w:rPr>
                <w:rFonts w:hint="eastAsia"/>
                <w:lang w:val="en-US" w:eastAsia="zh-CN"/>
              </w:rPr>
            </w:pPr>
            <w:r>
              <w:rPr>
                <w:rFonts w:hint="eastAsia"/>
                <w:sz w:val="18"/>
                <w:szCs w:val="21"/>
                <w:lang w:val="en-US" w:eastAsia="zh-CN"/>
              </w:rPr>
              <w:t>a）公司编制了《诚信因素识别、评价、控制和更新程序》、《诚信运行控制程序》《体系评价控制程序》、《内部核查控制程序》，识别、评价本公司能够控制以及可以期望对其施加影响的诚信因素，确定重要诚信因素，并及时更新这方面信息，以对其进行管理和控制。</w:t>
            </w:r>
            <w:r>
              <w:rPr>
                <w:rFonts w:hint="eastAsia"/>
                <w:sz w:val="18"/>
                <w:szCs w:val="21"/>
                <w:lang w:val="en-US" w:eastAsia="zh-CN"/>
              </w:rPr>
              <w:br w:type="textWrapping"/>
            </w:r>
            <w:r>
              <w:rPr>
                <w:rFonts w:hint="eastAsia"/>
                <w:sz w:val="18"/>
                <w:szCs w:val="21"/>
                <w:lang w:val="en-US" w:eastAsia="zh-CN"/>
              </w:rPr>
              <w:t>b）企业识别相关方：员工、供方、顾客、投资方、政府部门等，对个相关方承诺进行了识别。</w:t>
            </w:r>
            <w:r>
              <w:rPr>
                <w:rFonts w:hint="eastAsia"/>
                <w:sz w:val="18"/>
                <w:szCs w:val="21"/>
                <w:lang w:val="en-US" w:eastAsia="zh-CN"/>
              </w:rPr>
              <w:br w:type="textWrapping"/>
            </w:r>
            <w:r>
              <w:rPr>
                <w:rFonts w:hint="eastAsia"/>
                <w:sz w:val="18"/>
                <w:szCs w:val="21"/>
                <w:lang w:val="en-US" w:eastAsia="zh-CN"/>
              </w:rPr>
              <w:t>抽负责人曾宪跃对相关方承诺：</w:t>
            </w:r>
            <w:r>
              <w:rPr>
                <w:rFonts w:hint="eastAsia"/>
                <w:sz w:val="18"/>
                <w:szCs w:val="21"/>
                <w:lang w:val="en-US" w:eastAsia="zh-CN"/>
              </w:rPr>
              <w:br w:type="textWrapping"/>
            </w:r>
            <w:r>
              <w:rPr>
                <w:rFonts w:hint="eastAsia"/>
                <w:sz w:val="18"/>
                <w:szCs w:val="21"/>
                <w:lang w:val="en-US" w:eastAsia="zh-CN"/>
              </w:rPr>
              <w:t>员工：薪资、福利增加；提供培训机会；良好的生活、工作环境、噪声控制；有一定的娱乐活动、有带薪假期、提供劳动保障等</w:t>
            </w:r>
            <w:r>
              <w:rPr>
                <w:rFonts w:hint="eastAsia"/>
                <w:sz w:val="18"/>
                <w:szCs w:val="21"/>
                <w:lang w:val="en-US" w:eastAsia="zh-CN"/>
              </w:rPr>
              <w:br w:type="textWrapping"/>
            </w:r>
            <w:r>
              <w:rPr>
                <w:rFonts w:hint="eastAsia"/>
                <w:sz w:val="18"/>
                <w:szCs w:val="21"/>
                <w:lang w:val="en-US" w:eastAsia="zh-CN"/>
              </w:rPr>
              <w:t>供方：长期合作、双赢、进料合格率高、及时付款等</w:t>
            </w:r>
            <w:r>
              <w:rPr>
                <w:rFonts w:hint="eastAsia"/>
                <w:sz w:val="18"/>
                <w:szCs w:val="21"/>
                <w:lang w:val="en-US" w:eastAsia="zh-CN"/>
              </w:rPr>
              <w:br w:type="textWrapping"/>
            </w:r>
            <w:r>
              <w:rPr>
                <w:rFonts w:hint="eastAsia"/>
                <w:sz w:val="18"/>
                <w:szCs w:val="21"/>
                <w:lang w:val="en-US" w:eastAsia="zh-CN"/>
              </w:rPr>
              <w:t>顾客：产品质量符合顾客要求、及时交货、价格合理、质量稳定、环境保护、安全绩效承诺等</w:t>
            </w:r>
            <w:r>
              <w:rPr>
                <w:rFonts w:hint="eastAsia"/>
                <w:sz w:val="18"/>
                <w:szCs w:val="21"/>
                <w:lang w:val="en-US" w:eastAsia="zh-CN"/>
              </w:rPr>
              <w:br w:type="textWrapping"/>
            </w:r>
            <w:r>
              <w:rPr>
                <w:rFonts w:hint="eastAsia"/>
                <w:sz w:val="18"/>
                <w:szCs w:val="21"/>
                <w:lang w:val="en-US" w:eastAsia="zh-CN"/>
              </w:rPr>
              <w:br w:type="textWrapping"/>
            </w:r>
            <w:r>
              <w:rPr>
                <w:rFonts w:hint="eastAsia"/>
                <w:sz w:val="18"/>
                <w:szCs w:val="21"/>
                <w:lang w:val="en-US" w:eastAsia="zh-CN"/>
              </w:rPr>
              <w:t>c）对履行承诺的过程及其结果进行审核和评价机制：企业每年进行一次内审，定期对相关方进行进行调查以监督承诺的履行。</w:t>
            </w:r>
            <w:r>
              <w:rPr>
                <w:rFonts w:hint="eastAsia"/>
                <w:sz w:val="18"/>
                <w:szCs w:val="21"/>
                <w:lang w:val="en-US" w:eastAsia="zh-CN"/>
              </w:rPr>
              <w:br w:type="textWrapping"/>
            </w:r>
            <w:r>
              <w:rPr>
                <w:rFonts w:hint="eastAsia"/>
                <w:sz w:val="18"/>
                <w:szCs w:val="21"/>
                <w:lang w:val="en-US" w:eastAsia="zh-CN"/>
              </w:rPr>
              <w:t>d）监视过程中可能存在或已经存在的失信风险，详见《失信风险及防控措施表》，并制定预警、预防和控制、处置方法：1、政策风险：⑴国家、行业、政府有关政策发生重大变化或有重要的举措、法规出台，传达贯彻不到位、执行不力等；⑵制定的政策、措施与国家、地方、行业法规或管理要求相抵触。措施：1.认真研究国家、行业、政府新出台的与企业生产经营有关的政策、法规，分析可能给企业带来的失信风险，制订有针对性的制度、措施；</w:t>
            </w:r>
            <w:r>
              <w:rPr>
                <w:rFonts w:hint="eastAsia"/>
                <w:sz w:val="18"/>
                <w:szCs w:val="21"/>
                <w:lang w:val="en-US" w:eastAsia="zh-CN"/>
              </w:rPr>
              <w:br w:type="textWrapping"/>
            </w:r>
            <w:r>
              <w:rPr>
                <w:rFonts w:hint="eastAsia"/>
                <w:sz w:val="18"/>
                <w:szCs w:val="21"/>
                <w:lang w:val="en-US" w:eastAsia="zh-CN"/>
              </w:rPr>
              <w:t>2.严格审核企业各项制度、办法，保证其满足政策、法规的要求。</w:t>
            </w:r>
            <w:r>
              <w:rPr>
                <w:rFonts w:hint="eastAsia"/>
                <w:sz w:val="18"/>
                <w:szCs w:val="21"/>
                <w:lang w:val="en-US" w:eastAsia="zh-CN"/>
              </w:rPr>
              <w:br w:type="textWrapping"/>
            </w:r>
            <w:r>
              <w:rPr>
                <w:rFonts w:hint="eastAsia"/>
                <w:sz w:val="18"/>
                <w:szCs w:val="21"/>
                <w:lang w:val="en-US" w:eastAsia="zh-CN"/>
              </w:rPr>
              <w:t>e）实施必要的措施以保证过程的结果与顾客、相关方和社会的需求和期望相一致：定期对相关方进行回访，准确掌握相关方的需求及期望，最大程度满足相关方需求。如果因管理失误而导致的重大质量问题、客户投诉、客户索赔、员工身体重大伤害等事项，企业愿自觉接受公司和国家按规定要求作出的相关处理，由此产生的法律和经济责任负完全责任等。</w:t>
            </w:r>
          </w:p>
        </w:tc>
        <w:tc>
          <w:tcPr>
            <w:tcW w:w="51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pPr>
              <w:rPr>
                <w:rFonts w:hint="eastAsia"/>
                <w:sz w:val="18"/>
                <w:szCs w:val="21"/>
                <w:lang w:val="en-US" w:eastAsia="zh-CN"/>
              </w:rPr>
            </w:pPr>
          </w:p>
        </w:tc>
      </w:tr>
      <w:tr>
        <w:tblPrEx>
          <w:shd w:val="clear" w:color="auto" w:fill="auto"/>
          <w:tblCellMar>
            <w:top w:w="0" w:type="dxa"/>
            <w:left w:w="0" w:type="dxa"/>
            <w:bottom w:w="0" w:type="dxa"/>
            <w:right w:w="0" w:type="dxa"/>
          </w:tblCellMar>
        </w:tblPrEx>
        <w:trPr>
          <w:trHeight w:val="3187" w:hRule="atLeast"/>
        </w:trPr>
        <w:tc>
          <w:tcPr>
            <w:tcW w:w="24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rPr>
            </w:pPr>
            <w:r>
              <w:rPr>
                <w:rFonts w:hint="eastAsia"/>
                <w:lang w:val="en-US" w:eastAsia="zh-CN"/>
              </w:rPr>
              <w:t>5</w:t>
            </w:r>
            <w:r>
              <w:rPr>
                <w:rFonts w:hint="eastAsia"/>
                <w:lang w:val="en-US" w:eastAsia="zh-CN"/>
              </w:rPr>
              <w:br w:type="textWrapping"/>
            </w:r>
            <w:r>
              <w:rPr>
                <w:rFonts w:hint="eastAsia"/>
                <w:lang w:val="en-US" w:eastAsia="zh-CN"/>
              </w:rPr>
              <w:t>策划</w:t>
            </w:r>
          </w:p>
        </w:tc>
        <w:tc>
          <w:tcPr>
            <w:tcW w:w="26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rPr>
            </w:pPr>
            <w:r>
              <w:rPr>
                <w:rFonts w:hint="eastAsia"/>
                <w:lang w:val="en-US" w:eastAsia="zh-CN"/>
              </w:rPr>
              <w:t>5.1</w:t>
            </w:r>
          </w:p>
        </w:tc>
        <w:tc>
          <w:tcPr>
            <w:tcW w:w="2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rPr>
            </w:pPr>
            <w:r>
              <w:rPr>
                <w:rFonts w:hint="eastAsia"/>
                <w:lang w:val="en-US" w:eastAsia="zh-CN"/>
              </w:rPr>
              <w:t>确立诚信方针</w:t>
            </w:r>
          </w:p>
        </w:tc>
        <w:tc>
          <w:tcPr>
            <w:tcW w:w="410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sz w:val="18"/>
                <w:szCs w:val="21"/>
                <w:lang w:val="en-US" w:eastAsia="zh-CN"/>
              </w:rPr>
            </w:pPr>
            <w:r>
              <w:rPr>
                <w:rFonts w:hint="eastAsia"/>
                <w:sz w:val="18"/>
                <w:szCs w:val="21"/>
                <w:lang w:val="en-US" w:eastAsia="zh-CN"/>
              </w:rPr>
              <w:t>最高管理者应确保企业诚信方针：</w:t>
            </w:r>
            <w:r>
              <w:rPr>
                <w:rFonts w:hint="eastAsia"/>
                <w:sz w:val="18"/>
                <w:szCs w:val="21"/>
                <w:lang w:val="en-US" w:eastAsia="zh-CN"/>
              </w:rPr>
              <w:br w:type="textWrapping"/>
            </w:r>
            <w:r>
              <w:rPr>
                <w:rFonts w:hint="eastAsia"/>
                <w:sz w:val="18"/>
                <w:szCs w:val="21"/>
                <w:lang w:val="en-US" w:eastAsia="zh-CN"/>
              </w:rPr>
              <w:t>a)  与企业的宗旨相适应；</w:t>
            </w:r>
            <w:r>
              <w:rPr>
                <w:rFonts w:hint="eastAsia"/>
                <w:sz w:val="18"/>
                <w:szCs w:val="21"/>
                <w:lang w:val="en-US" w:eastAsia="zh-CN"/>
              </w:rPr>
              <w:br w:type="textWrapping"/>
            </w:r>
            <w:r>
              <w:rPr>
                <w:rFonts w:hint="eastAsia"/>
                <w:sz w:val="18"/>
                <w:szCs w:val="21"/>
                <w:lang w:val="en-US" w:eastAsia="zh-CN"/>
              </w:rPr>
              <w:t>b)  满足对顾客、利益相关方和社会要求的承诺；</w:t>
            </w:r>
            <w:r>
              <w:rPr>
                <w:rFonts w:hint="eastAsia"/>
                <w:sz w:val="18"/>
                <w:szCs w:val="21"/>
                <w:lang w:val="en-US" w:eastAsia="zh-CN"/>
              </w:rPr>
              <w:br w:type="textWrapping"/>
            </w:r>
            <w:r>
              <w:rPr>
                <w:rFonts w:hint="eastAsia"/>
                <w:sz w:val="18"/>
                <w:szCs w:val="21"/>
                <w:lang w:val="en-US" w:eastAsia="zh-CN"/>
              </w:rPr>
              <w:t>c)  满足维护诚信管理体系有效性且持续改进的承诺；</w:t>
            </w:r>
            <w:r>
              <w:rPr>
                <w:rFonts w:hint="eastAsia"/>
                <w:sz w:val="18"/>
                <w:szCs w:val="21"/>
                <w:lang w:val="en-US" w:eastAsia="zh-CN"/>
              </w:rPr>
              <w:br w:type="textWrapping"/>
            </w:r>
            <w:r>
              <w:rPr>
                <w:rFonts w:hint="eastAsia"/>
                <w:sz w:val="18"/>
                <w:szCs w:val="21"/>
                <w:lang w:val="en-US" w:eastAsia="zh-CN"/>
              </w:rPr>
              <w:t>d)  在企业内得到认知和认同；</w:t>
            </w:r>
            <w:r>
              <w:rPr>
                <w:rFonts w:hint="eastAsia"/>
                <w:sz w:val="18"/>
                <w:szCs w:val="21"/>
                <w:lang w:val="en-US" w:eastAsia="zh-CN"/>
              </w:rPr>
              <w:br w:type="textWrapping"/>
            </w:r>
            <w:r>
              <w:rPr>
                <w:rFonts w:hint="eastAsia"/>
                <w:sz w:val="18"/>
                <w:szCs w:val="21"/>
                <w:lang w:val="en-US" w:eastAsia="zh-CN"/>
              </w:rPr>
              <w:t>e)  满足对诚信管理体系的适宜性进行评审，并确保其具有持续适宜性的承诺。</w:t>
            </w:r>
          </w:p>
        </w:tc>
        <w:tc>
          <w:tcPr>
            <w:tcW w:w="1020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pPr>
              <w:rPr>
                <w:rFonts w:hint="eastAsia"/>
                <w:lang w:val="en-US" w:eastAsia="zh-CN"/>
              </w:rPr>
            </w:pPr>
            <w:r>
              <w:rPr>
                <w:rFonts w:hint="eastAsia"/>
                <w:sz w:val="18"/>
                <w:szCs w:val="21"/>
                <w:lang w:val="en-US" w:eastAsia="zh-CN"/>
              </w:rPr>
              <w:t xml:space="preserve">制定了文件化的诚信方针： </w:t>
            </w:r>
            <w:r>
              <w:rPr>
                <w:rFonts w:hint="eastAsia"/>
                <w:sz w:val="18"/>
                <w:szCs w:val="21"/>
                <w:lang w:val="en-US" w:eastAsia="zh-CN"/>
              </w:rPr>
              <w:br w:type="textWrapping"/>
            </w:r>
            <w:r>
              <w:rPr>
                <w:rFonts w:hint="eastAsia" w:ascii="宋体" w:hAnsi="宋体" w:eastAsia="宋体" w:cs="宋体"/>
                <w:color w:val="000000"/>
                <w:sz w:val="18"/>
                <w:szCs w:val="18"/>
              </w:rPr>
              <w:t>公平公正</w:t>
            </w:r>
            <w:r>
              <w:rPr>
                <w:rFonts w:hint="eastAsia" w:ascii="宋体" w:hAnsi="宋体" w:eastAsia="宋体" w:cs="宋体"/>
                <w:color w:val="000000"/>
                <w:sz w:val="18"/>
                <w:szCs w:val="18"/>
                <w:lang w:eastAsia="zh-CN"/>
              </w:rPr>
              <w:t>、</w:t>
            </w:r>
            <w:r>
              <w:rPr>
                <w:rFonts w:hint="eastAsia" w:ascii="宋体" w:hAnsi="宋体" w:eastAsia="宋体" w:cs="宋体"/>
                <w:color w:val="000000"/>
                <w:sz w:val="18"/>
                <w:szCs w:val="18"/>
              </w:rPr>
              <w:t>真实高效</w:t>
            </w:r>
            <w:r>
              <w:rPr>
                <w:rFonts w:hint="eastAsia" w:ascii="宋体" w:hAnsi="宋体" w:eastAsia="宋体" w:cs="宋体"/>
                <w:color w:val="000000"/>
                <w:sz w:val="18"/>
                <w:szCs w:val="18"/>
                <w:lang w:eastAsia="zh-CN"/>
              </w:rPr>
              <w:t>、</w:t>
            </w:r>
            <w:r>
              <w:rPr>
                <w:rFonts w:hint="eastAsia" w:ascii="宋体" w:hAnsi="宋体" w:eastAsia="宋体" w:cs="宋体"/>
                <w:color w:val="000000"/>
                <w:sz w:val="18"/>
                <w:szCs w:val="18"/>
              </w:rPr>
              <w:t>热情服务</w:t>
            </w:r>
            <w:r>
              <w:rPr>
                <w:rFonts w:hint="eastAsia" w:ascii="宋体" w:hAnsi="宋体" w:eastAsia="宋体" w:cs="宋体"/>
                <w:color w:val="000000"/>
                <w:sz w:val="18"/>
                <w:szCs w:val="18"/>
                <w:lang w:eastAsia="zh-CN"/>
              </w:rPr>
              <w:t>、</w:t>
            </w:r>
            <w:r>
              <w:rPr>
                <w:rFonts w:hint="eastAsia" w:ascii="宋体" w:hAnsi="宋体" w:eastAsia="宋体" w:cs="宋体"/>
                <w:color w:val="000000"/>
                <w:sz w:val="18"/>
                <w:szCs w:val="18"/>
              </w:rPr>
              <w:t>追求卓越</w:t>
            </w:r>
            <w:r>
              <w:rPr>
                <w:rFonts w:hint="eastAsia" w:ascii="宋体" w:hAnsi="宋体" w:eastAsia="宋体" w:cs="宋体"/>
                <w:color w:val="000000"/>
                <w:sz w:val="18"/>
                <w:szCs w:val="18"/>
                <w:lang w:eastAsia="zh-CN"/>
              </w:rPr>
              <w:t>、</w:t>
            </w:r>
            <w:r>
              <w:rPr>
                <w:rFonts w:hint="eastAsia" w:ascii="宋体" w:hAnsi="宋体" w:eastAsia="宋体" w:cs="宋体"/>
                <w:color w:val="000000"/>
                <w:sz w:val="18"/>
                <w:szCs w:val="18"/>
              </w:rPr>
              <w:t>预防为主</w:t>
            </w:r>
            <w:r>
              <w:rPr>
                <w:rFonts w:hint="eastAsia" w:ascii="宋体" w:hAnsi="宋体" w:eastAsia="宋体" w:cs="宋体"/>
                <w:color w:val="000000"/>
                <w:sz w:val="18"/>
                <w:szCs w:val="18"/>
                <w:lang w:eastAsia="zh-CN"/>
              </w:rPr>
              <w:t>、</w:t>
            </w:r>
            <w:r>
              <w:rPr>
                <w:rFonts w:hint="eastAsia" w:ascii="宋体" w:hAnsi="宋体" w:eastAsia="宋体" w:cs="宋体"/>
                <w:color w:val="000000"/>
                <w:sz w:val="18"/>
                <w:szCs w:val="18"/>
              </w:rPr>
              <w:t>降低风险</w:t>
            </w:r>
            <w:r>
              <w:rPr>
                <w:rFonts w:hint="eastAsia" w:ascii="宋体" w:hAnsi="宋体" w:eastAsia="宋体" w:cs="宋体"/>
                <w:color w:val="000000"/>
                <w:sz w:val="18"/>
                <w:szCs w:val="18"/>
                <w:lang w:eastAsia="zh-CN"/>
              </w:rPr>
              <w:t>、</w:t>
            </w:r>
            <w:r>
              <w:rPr>
                <w:rFonts w:hint="eastAsia" w:ascii="宋体" w:hAnsi="宋体" w:eastAsia="宋体" w:cs="宋体"/>
                <w:color w:val="000000"/>
                <w:sz w:val="18"/>
                <w:szCs w:val="18"/>
              </w:rPr>
              <w:t>遵章守法</w:t>
            </w:r>
            <w:r>
              <w:rPr>
                <w:rFonts w:hint="eastAsia" w:ascii="宋体" w:hAnsi="宋体" w:eastAsia="宋体" w:cs="宋体"/>
                <w:color w:val="000000"/>
                <w:sz w:val="18"/>
                <w:szCs w:val="18"/>
                <w:lang w:eastAsia="zh-CN"/>
              </w:rPr>
              <w:t>、</w:t>
            </w:r>
            <w:r>
              <w:rPr>
                <w:rFonts w:hint="eastAsia" w:ascii="宋体" w:hAnsi="宋体" w:eastAsia="宋体" w:cs="宋体"/>
                <w:color w:val="000000"/>
                <w:sz w:val="18"/>
                <w:szCs w:val="18"/>
              </w:rPr>
              <w:t>创造和谐</w:t>
            </w:r>
            <w:r>
              <w:rPr>
                <w:rFonts w:hint="eastAsia"/>
                <w:sz w:val="18"/>
                <w:szCs w:val="21"/>
                <w:lang w:val="en-US" w:eastAsia="zh-CN"/>
              </w:rPr>
              <w:br w:type="textWrapping"/>
            </w:r>
            <w:r>
              <w:rPr>
                <w:rFonts w:hint="eastAsia"/>
                <w:sz w:val="18"/>
                <w:szCs w:val="21"/>
                <w:lang w:val="en-US" w:eastAsia="zh-CN"/>
              </w:rPr>
              <w:t>诚信方针经总经理曾宪跃于2020年7月5日确认批准：体现遵纪守法；比较客观、科学、适用、满足对顾客、利益相关方和社会要求的承诺；体现失信预防和持续改进；为诚信目标和指标提供框架，传达至公司所有人员，能为社会公众所获取；传达到相关人员；能为社会公众所获取。</w:t>
            </w:r>
            <w:r>
              <w:rPr>
                <w:rFonts w:hint="eastAsia"/>
                <w:sz w:val="18"/>
                <w:szCs w:val="21"/>
                <w:lang w:val="en-US" w:eastAsia="zh-CN"/>
              </w:rPr>
              <w:br w:type="textWrapping"/>
            </w:r>
            <w:r>
              <w:rPr>
                <w:rFonts w:hint="eastAsia"/>
                <w:sz w:val="18"/>
                <w:szCs w:val="21"/>
                <w:lang w:val="en-US" w:eastAsia="zh-CN"/>
              </w:rPr>
              <w:t>向全体员工传达的方式：日常培训、专题培训及其他方式，加深各部门员工对诚信方针的认识、理解与沟通。</w:t>
            </w:r>
            <w:r>
              <w:rPr>
                <w:rFonts w:hint="eastAsia"/>
                <w:sz w:val="18"/>
                <w:szCs w:val="21"/>
                <w:lang w:val="en-US" w:eastAsia="zh-CN"/>
              </w:rPr>
              <w:br w:type="textWrapping"/>
            </w:r>
            <w:r>
              <w:rPr>
                <w:rFonts w:hint="eastAsia"/>
                <w:sz w:val="18"/>
                <w:szCs w:val="21"/>
                <w:lang w:val="en-US" w:eastAsia="zh-CN"/>
              </w:rPr>
              <w:t>组织于2022年6月11日对全体员工进行诚信体系培训，学习公司的诚信方针。</w:t>
            </w:r>
            <w:r>
              <w:rPr>
                <w:rFonts w:hint="eastAsia"/>
                <w:sz w:val="18"/>
                <w:szCs w:val="21"/>
                <w:lang w:val="en-US" w:eastAsia="zh-CN"/>
              </w:rPr>
              <w:br w:type="textWrapping"/>
            </w:r>
            <w:r>
              <w:rPr>
                <w:rFonts w:hint="eastAsia"/>
                <w:sz w:val="18"/>
                <w:szCs w:val="21"/>
                <w:lang w:val="en-US" w:eastAsia="zh-CN"/>
              </w:rPr>
              <w:t>询问总经理曾宪跃,其了解公司诚信方针。在企业内得到认知和认同。</w:t>
            </w:r>
            <w:r>
              <w:rPr>
                <w:rFonts w:hint="eastAsia"/>
                <w:sz w:val="18"/>
                <w:szCs w:val="21"/>
                <w:lang w:val="en-US" w:eastAsia="zh-CN"/>
              </w:rPr>
              <w:br w:type="textWrapping"/>
            </w:r>
            <w:r>
              <w:rPr>
                <w:rFonts w:hint="eastAsia"/>
                <w:sz w:val="18"/>
                <w:szCs w:val="21"/>
                <w:lang w:val="en-US" w:eastAsia="zh-CN"/>
              </w:rPr>
              <w:t>外部相关方通过与公司交流可以从《诚信管理手册》获得公司的诚信方针。</w:t>
            </w:r>
            <w:r>
              <w:rPr>
                <w:rFonts w:hint="eastAsia"/>
                <w:sz w:val="18"/>
                <w:szCs w:val="21"/>
                <w:lang w:val="en-US" w:eastAsia="zh-CN"/>
              </w:rPr>
              <w:br w:type="textWrapping"/>
            </w:r>
            <w:r>
              <w:rPr>
                <w:rFonts w:hint="eastAsia"/>
                <w:sz w:val="18"/>
                <w:szCs w:val="21"/>
                <w:lang w:val="en-US" w:eastAsia="zh-CN"/>
              </w:rPr>
              <w:t>每年内审时按企业实际发展情况诚信方针的适用性进行评审，以保持方针具有持续适用性。</w:t>
            </w:r>
          </w:p>
        </w:tc>
        <w:tc>
          <w:tcPr>
            <w:tcW w:w="51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pPr>
              <w:rPr>
                <w:rFonts w:hint="eastAsia"/>
                <w:sz w:val="18"/>
                <w:szCs w:val="21"/>
                <w:lang w:val="en-US" w:eastAsia="zh-CN"/>
              </w:rPr>
            </w:pPr>
          </w:p>
        </w:tc>
      </w:tr>
      <w:tr>
        <w:tblPrEx>
          <w:shd w:val="clear" w:color="auto" w:fill="auto"/>
          <w:tblCellMar>
            <w:top w:w="0" w:type="dxa"/>
            <w:left w:w="0" w:type="dxa"/>
            <w:bottom w:w="0" w:type="dxa"/>
            <w:right w:w="0" w:type="dxa"/>
          </w:tblCellMar>
        </w:tblPrEx>
        <w:trPr>
          <w:trHeight w:val="90" w:hRule="atLeast"/>
        </w:trPr>
        <w:tc>
          <w:tcPr>
            <w:tcW w:w="2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rPr>
            </w:pPr>
          </w:p>
        </w:tc>
        <w:tc>
          <w:tcPr>
            <w:tcW w:w="263"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rPr>
            </w:pPr>
            <w:r>
              <w:rPr>
                <w:rFonts w:hint="eastAsia"/>
                <w:lang w:val="en-US" w:eastAsia="zh-CN"/>
              </w:rPr>
              <w:t>5.2</w:t>
            </w:r>
          </w:p>
        </w:tc>
        <w:tc>
          <w:tcPr>
            <w:tcW w:w="24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rPr>
            </w:pPr>
            <w:r>
              <w:rPr>
                <w:rFonts w:hint="eastAsia"/>
                <w:lang w:val="en-US" w:eastAsia="zh-CN"/>
              </w:rPr>
              <w:t>确立诚信目标</w:t>
            </w:r>
          </w:p>
        </w:tc>
        <w:tc>
          <w:tcPr>
            <w:tcW w:w="410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sz w:val="18"/>
                <w:szCs w:val="21"/>
                <w:lang w:val="en-US" w:eastAsia="zh-CN"/>
              </w:rPr>
            </w:pPr>
            <w:r>
              <w:rPr>
                <w:rFonts w:hint="eastAsia"/>
                <w:sz w:val="18"/>
                <w:szCs w:val="21"/>
                <w:lang w:val="en-US" w:eastAsia="zh-CN"/>
              </w:rPr>
              <w:t>5.2.1 总则</w:t>
            </w:r>
            <w:r>
              <w:rPr>
                <w:rFonts w:hint="eastAsia"/>
                <w:sz w:val="18"/>
                <w:szCs w:val="21"/>
                <w:lang w:val="en-US" w:eastAsia="zh-CN"/>
              </w:rPr>
              <w:br w:type="textWrapping"/>
            </w:r>
            <w:r>
              <w:rPr>
                <w:rFonts w:hint="eastAsia"/>
                <w:sz w:val="18"/>
                <w:szCs w:val="21"/>
                <w:lang w:val="en-US" w:eastAsia="zh-CN"/>
              </w:rPr>
              <w:t>最高管理者应确保企业建立于过程基础之上的诚信目标。目标包括满足顾客及其他利益相关方的内容，以及企业不断提高满足这些要求的能力的期望。目标应是可测量的，且与企业确立的诚信方针保持一致，并覆盖与诚信管理相关的过程。</w:t>
            </w:r>
          </w:p>
        </w:tc>
        <w:tc>
          <w:tcPr>
            <w:tcW w:w="1020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pPr>
              <w:rPr>
                <w:rFonts w:hint="eastAsia"/>
                <w:lang w:val="en-US" w:eastAsia="zh-CN"/>
              </w:rPr>
            </w:pPr>
            <w:r>
              <w:rPr>
                <w:rFonts w:hint="eastAsia"/>
                <w:sz w:val="18"/>
                <w:szCs w:val="21"/>
                <w:lang w:val="en-US" w:eastAsia="zh-CN"/>
              </w:rPr>
              <w:t>查公司诚信目标：</w:t>
            </w:r>
            <w:r>
              <w:rPr>
                <w:rFonts w:hint="eastAsia"/>
                <w:sz w:val="18"/>
                <w:szCs w:val="21"/>
                <w:lang w:val="en-US" w:eastAsia="zh-CN"/>
              </w:rPr>
              <w:br w:type="textWrapping"/>
            </w:r>
            <w:r>
              <w:rPr>
                <w:rFonts w:hint="eastAsia"/>
                <w:sz w:val="18"/>
                <w:szCs w:val="21"/>
                <w:lang w:val="en-US" w:eastAsia="zh-CN"/>
              </w:rPr>
              <w:t xml:space="preserve"> 为消费者提供100%安全、100%健康的优质产品；环境污染事故为零；废水达标排放率100%；重大生产安全事故为零。  </w:t>
            </w:r>
            <w:r>
              <w:rPr>
                <w:rFonts w:hint="eastAsia"/>
                <w:sz w:val="18"/>
                <w:szCs w:val="21"/>
                <w:lang w:val="en-US" w:eastAsia="zh-CN"/>
              </w:rPr>
              <w:br w:type="textWrapping"/>
            </w:r>
            <w:r>
              <w:rPr>
                <w:rFonts w:hint="eastAsia"/>
                <w:sz w:val="18"/>
                <w:szCs w:val="21"/>
                <w:lang w:val="en-US" w:eastAsia="zh-CN"/>
              </w:rPr>
              <w:t>查2022年1月-2022年10月公司诚信管理目标统计表，公司及各部门分目标均已达成，基本符合标准要求。</w:t>
            </w:r>
            <w:r>
              <w:rPr>
                <w:rFonts w:hint="eastAsia"/>
                <w:sz w:val="18"/>
                <w:szCs w:val="21"/>
                <w:lang w:val="en-US" w:eastAsia="zh-CN"/>
              </w:rPr>
              <w:br w:type="textWrapping"/>
            </w:r>
            <w:r>
              <w:rPr>
                <w:rFonts w:hint="eastAsia"/>
                <w:sz w:val="18"/>
                <w:szCs w:val="21"/>
                <w:lang w:val="en-US" w:eastAsia="zh-CN"/>
              </w:rPr>
              <w:t>最高管理者确保在组织的相关职能、层次和过程上均建立了诚信目标，与诚信方针是一致的，是可测量的，并明确了测量方法，目标考虑到适用的要求，与满足顾客及其他利益相关方的内容，每季度对诚信目标监视、沟通和适时更新，组织为诚信目标的实现明确具体的措施，并明确了所需的资源、相关职责、进度要求，以及评价方法，基本符合要求。</w:t>
            </w:r>
            <w:r>
              <w:rPr>
                <w:rFonts w:hint="eastAsia"/>
                <w:sz w:val="18"/>
                <w:szCs w:val="21"/>
                <w:lang w:val="en-US" w:eastAsia="zh-CN"/>
              </w:rPr>
              <w:br w:type="textWrapping"/>
            </w:r>
            <w:r>
              <w:rPr>
                <w:rFonts w:hint="eastAsia"/>
                <w:sz w:val="18"/>
                <w:szCs w:val="21"/>
                <w:lang w:val="en-US" w:eastAsia="zh-CN"/>
              </w:rPr>
              <w:t>查2022年1月-2022年10月，诚信管理目标统计：</w:t>
            </w:r>
            <w:r>
              <w:rPr>
                <w:rFonts w:hint="eastAsia"/>
                <w:sz w:val="18"/>
                <w:szCs w:val="21"/>
                <w:lang w:val="en-US" w:eastAsia="zh-CN"/>
              </w:rPr>
              <w:br w:type="textWrapping"/>
            </w:r>
            <w:r>
              <w:rPr>
                <w:rFonts w:hint="eastAsia"/>
                <w:sz w:val="18"/>
                <w:szCs w:val="21"/>
                <w:lang w:val="en-US" w:eastAsia="zh-CN"/>
              </w:rPr>
              <w:t>行政部: 原辅材料合格率100%；无资质货源客户数为零。顾客满意度100%；经查，目标已完成</w:t>
            </w:r>
            <w:r>
              <w:rPr>
                <w:rFonts w:hint="eastAsia"/>
                <w:sz w:val="18"/>
                <w:szCs w:val="21"/>
                <w:lang w:val="en-US" w:eastAsia="zh-CN"/>
              </w:rPr>
              <w:br w:type="textWrapping"/>
            </w:r>
            <w:r>
              <w:rPr>
                <w:rFonts w:hint="eastAsia"/>
                <w:sz w:val="18"/>
                <w:szCs w:val="21"/>
                <w:lang w:val="en-US" w:eastAsia="zh-CN"/>
              </w:rPr>
              <w:t>检测室：检测合格率100%；生产安全事故率为零；经查，目标已完成</w:t>
            </w:r>
            <w:r>
              <w:rPr>
                <w:rFonts w:hint="eastAsia"/>
                <w:sz w:val="18"/>
                <w:szCs w:val="21"/>
                <w:lang w:val="en-US" w:eastAsia="zh-CN"/>
              </w:rPr>
              <w:br w:type="textWrapping"/>
            </w:r>
            <w:r>
              <w:rPr>
                <w:rFonts w:hint="eastAsia"/>
                <w:sz w:val="18"/>
                <w:szCs w:val="21"/>
                <w:lang w:val="en-US" w:eastAsia="zh-CN"/>
              </w:rPr>
              <w:t>财务部：往来账目结算及时率100%；财务信用风险为零；经查，目标已完成</w:t>
            </w:r>
            <w:r>
              <w:rPr>
                <w:rFonts w:hint="eastAsia"/>
                <w:sz w:val="18"/>
                <w:szCs w:val="21"/>
                <w:lang w:val="en-US" w:eastAsia="zh-CN"/>
              </w:rPr>
              <w:br w:type="textWrapping"/>
            </w:r>
            <w:r>
              <w:rPr>
                <w:rFonts w:hint="eastAsia"/>
                <w:sz w:val="18"/>
                <w:szCs w:val="21"/>
                <w:lang w:val="en-US" w:eastAsia="zh-CN"/>
              </w:rPr>
              <w:t>总工室部：检测流程控制率100%；检测质量事故率为零；经查：目标完成</w:t>
            </w:r>
            <w:r>
              <w:rPr>
                <w:rFonts w:hint="eastAsia"/>
                <w:sz w:val="18"/>
                <w:szCs w:val="21"/>
                <w:lang w:val="en-US" w:eastAsia="zh-CN"/>
              </w:rPr>
              <w:br w:type="textWrapping"/>
            </w:r>
            <w:r>
              <w:rPr>
                <w:rFonts w:hint="eastAsia"/>
                <w:sz w:val="18"/>
                <w:szCs w:val="21"/>
                <w:lang w:val="en-US" w:eastAsia="zh-CN"/>
              </w:rPr>
              <w:t>询问负责人为了实现目标，在部门内进行了沟通，通过内部开会学习宣导公司、部门诚信目标方针，进行培训。  体系运行以来统计了目标，达到目标要求。</w:t>
            </w:r>
            <w:r>
              <w:rPr>
                <w:rFonts w:hint="eastAsia"/>
                <w:sz w:val="18"/>
                <w:szCs w:val="21"/>
                <w:lang w:val="en-US" w:eastAsia="zh-CN"/>
              </w:rPr>
              <w:br w:type="textWrapping"/>
            </w:r>
            <w:r>
              <w:rPr>
                <w:rFonts w:hint="eastAsia"/>
                <w:sz w:val="18"/>
                <w:szCs w:val="21"/>
                <w:lang w:val="en-US" w:eastAsia="zh-CN"/>
              </w:rPr>
              <w:t>符合基本要求。</w:t>
            </w:r>
          </w:p>
        </w:tc>
        <w:tc>
          <w:tcPr>
            <w:tcW w:w="51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pPr>
              <w:rPr>
                <w:rFonts w:hint="eastAsia"/>
                <w:sz w:val="18"/>
                <w:szCs w:val="21"/>
                <w:lang w:val="en-US" w:eastAsia="zh-CN"/>
              </w:rPr>
            </w:pPr>
          </w:p>
        </w:tc>
      </w:tr>
      <w:tr>
        <w:tblPrEx>
          <w:shd w:val="clear" w:color="auto" w:fill="auto"/>
          <w:tblCellMar>
            <w:top w:w="0" w:type="dxa"/>
            <w:left w:w="0" w:type="dxa"/>
            <w:bottom w:w="0" w:type="dxa"/>
            <w:right w:w="0" w:type="dxa"/>
          </w:tblCellMar>
        </w:tblPrEx>
        <w:trPr>
          <w:trHeight w:val="4040" w:hRule="atLeast"/>
        </w:trPr>
        <w:tc>
          <w:tcPr>
            <w:tcW w:w="2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rPr>
            </w:pPr>
          </w:p>
        </w:tc>
        <w:tc>
          <w:tcPr>
            <w:tcW w:w="26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rPr>
            </w:pPr>
          </w:p>
        </w:tc>
        <w:tc>
          <w:tcPr>
            <w:tcW w:w="2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rPr>
            </w:pPr>
          </w:p>
        </w:tc>
        <w:tc>
          <w:tcPr>
            <w:tcW w:w="410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sz w:val="18"/>
                <w:szCs w:val="21"/>
                <w:lang w:val="en-US" w:eastAsia="zh-CN"/>
              </w:rPr>
            </w:pPr>
            <w:r>
              <w:rPr>
                <w:rFonts w:hint="eastAsia"/>
                <w:sz w:val="18"/>
                <w:szCs w:val="21"/>
                <w:lang w:val="en-US" w:eastAsia="zh-CN"/>
              </w:rPr>
              <w:t>5.2.2  过程控制</w:t>
            </w:r>
          </w:p>
          <w:p>
            <w:pPr>
              <w:rPr>
                <w:rFonts w:hint="eastAsia"/>
                <w:sz w:val="18"/>
                <w:szCs w:val="21"/>
                <w:lang w:val="en-US" w:eastAsia="zh-CN"/>
              </w:rPr>
            </w:pPr>
            <w:r>
              <w:rPr>
                <w:rFonts w:hint="eastAsia"/>
                <w:sz w:val="18"/>
                <w:szCs w:val="21"/>
                <w:lang w:val="en-US" w:eastAsia="zh-CN"/>
              </w:rPr>
              <w:t>过程控制是诚信管理体系有效性和持续改进的保证。通常，一个过程的输出即是下一个过程的输入，企业应系统地识别和管理所应用的与诚信相关的所有过程，以及这些过程之间的相互作用。</w:t>
            </w:r>
          </w:p>
          <w:p>
            <w:pPr>
              <w:rPr>
                <w:rFonts w:hint="eastAsia"/>
                <w:sz w:val="18"/>
                <w:szCs w:val="21"/>
                <w:lang w:val="en-US" w:eastAsia="zh-CN"/>
              </w:rPr>
            </w:pPr>
            <w:r>
              <w:rPr>
                <w:rFonts w:hint="eastAsia"/>
                <w:sz w:val="18"/>
                <w:szCs w:val="21"/>
                <w:lang w:val="en-US" w:eastAsia="zh-CN"/>
              </w:rPr>
              <w:t>企业应：</w:t>
            </w:r>
          </w:p>
          <w:p>
            <w:pPr>
              <w:rPr>
                <w:rFonts w:hint="eastAsia"/>
                <w:sz w:val="18"/>
                <w:szCs w:val="21"/>
                <w:lang w:val="en-US" w:eastAsia="zh-CN"/>
              </w:rPr>
            </w:pPr>
            <w:r>
              <w:rPr>
                <w:rFonts w:hint="eastAsia"/>
                <w:sz w:val="18"/>
                <w:szCs w:val="21"/>
                <w:lang w:val="en-US" w:eastAsia="zh-CN"/>
              </w:rPr>
              <w:t>a)  确定与企业诚信相关的过程及其在整个企业中的应用；</w:t>
            </w:r>
          </w:p>
          <w:p>
            <w:pPr>
              <w:rPr>
                <w:rFonts w:hint="eastAsia"/>
                <w:sz w:val="18"/>
                <w:szCs w:val="21"/>
                <w:lang w:val="en-US" w:eastAsia="zh-CN"/>
              </w:rPr>
            </w:pPr>
            <w:r>
              <w:rPr>
                <w:rFonts w:hint="eastAsia"/>
                <w:sz w:val="18"/>
                <w:szCs w:val="21"/>
                <w:lang w:val="en-US" w:eastAsia="zh-CN"/>
              </w:rPr>
              <w:t>b)  确定所需的准则和评价方法，以确保这些过程的有效性控制；</w:t>
            </w:r>
          </w:p>
          <w:p>
            <w:pPr>
              <w:rPr>
                <w:rFonts w:hint="eastAsia"/>
                <w:sz w:val="18"/>
                <w:szCs w:val="21"/>
                <w:lang w:val="en-US" w:eastAsia="zh-CN"/>
              </w:rPr>
            </w:pPr>
            <w:r>
              <w:rPr>
                <w:rFonts w:hint="eastAsia"/>
                <w:sz w:val="18"/>
                <w:szCs w:val="21"/>
                <w:lang w:val="en-US" w:eastAsia="zh-CN"/>
              </w:rPr>
              <w:t>c)  监视、审核和评价这些过程及其结果；</w:t>
            </w:r>
          </w:p>
          <w:p>
            <w:pPr>
              <w:rPr>
                <w:rFonts w:hint="eastAsia"/>
                <w:sz w:val="18"/>
                <w:szCs w:val="21"/>
                <w:lang w:val="en-US" w:eastAsia="zh-CN"/>
              </w:rPr>
            </w:pPr>
            <w:r>
              <w:rPr>
                <w:rFonts w:hint="eastAsia"/>
                <w:sz w:val="18"/>
                <w:szCs w:val="21"/>
                <w:lang w:val="en-US" w:eastAsia="zh-CN"/>
              </w:rPr>
              <w:t>d)  确定风险的预警、预防和控制、处置的程序和方法；</w:t>
            </w:r>
          </w:p>
          <w:p>
            <w:pPr>
              <w:rPr>
                <w:rFonts w:hint="eastAsia"/>
                <w:sz w:val="18"/>
                <w:szCs w:val="21"/>
                <w:lang w:val="en-US" w:eastAsia="zh-CN"/>
              </w:rPr>
            </w:pPr>
            <w:r>
              <w:rPr>
                <w:rFonts w:hint="eastAsia"/>
                <w:sz w:val="18"/>
                <w:szCs w:val="21"/>
                <w:lang w:val="en-US" w:eastAsia="zh-CN"/>
              </w:rPr>
              <w:t>e)  通过审核和评价，实施必要的措施以实现持续改进。</w:t>
            </w:r>
          </w:p>
        </w:tc>
        <w:tc>
          <w:tcPr>
            <w:tcW w:w="1020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pPr>
              <w:rPr>
                <w:rFonts w:hint="eastAsia"/>
                <w:sz w:val="18"/>
                <w:szCs w:val="21"/>
                <w:lang w:val="en-US" w:eastAsia="zh-CN"/>
              </w:rPr>
            </w:pPr>
            <w:r>
              <w:rPr>
                <w:rFonts w:hint="eastAsia"/>
                <w:sz w:val="18"/>
                <w:szCs w:val="21"/>
                <w:lang w:val="en-US" w:eastAsia="zh-CN"/>
              </w:rPr>
              <w:t>查过程控制：</w:t>
            </w:r>
            <w:r>
              <w:rPr>
                <w:rFonts w:hint="eastAsia"/>
                <w:sz w:val="18"/>
                <w:szCs w:val="21"/>
                <w:lang w:val="en-US" w:eastAsia="zh-CN"/>
              </w:rPr>
              <w:br w:type="textWrapping"/>
            </w:r>
            <w:r>
              <w:rPr>
                <w:rFonts w:hint="eastAsia"/>
                <w:sz w:val="18"/>
                <w:szCs w:val="21"/>
                <w:lang w:val="en-US" w:eastAsia="zh-CN"/>
              </w:rPr>
              <w:t>企业识别诚信管理体系过程有：相关方需求识别、诚信因素识别、人力资源控制过程、采购过程、配送过程、质检过程、纠正过程等</w:t>
            </w:r>
            <w:r>
              <w:rPr>
                <w:rFonts w:hint="eastAsia"/>
                <w:sz w:val="18"/>
                <w:szCs w:val="21"/>
                <w:lang w:val="en-US" w:eastAsia="zh-CN"/>
              </w:rPr>
              <w:br w:type="textWrapping"/>
            </w:r>
            <w:r>
              <w:rPr>
                <w:rFonts w:hint="eastAsia"/>
                <w:sz w:val="18"/>
                <w:szCs w:val="21"/>
                <w:lang w:val="en-US" w:eastAsia="zh-CN"/>
              </w:rPr>
              <w:t>依据标准要求，并结合企业产品特点对管理体系进行了策划，策划基本体现了PDCA的思路。</w:t>
            </w:r>
            <w:r>
              <w:rPr>
                <w:rFonts w:hint="eastAsia"/>
                <w:sz w:val="18"/>
                <w:szCs w:val="21"/>
                <w:lang w:val="en-US" w:eastAsia="zh-CN"/>
              </w:rPr>
              <w:br w:type="textWrapping"/>
            </w:r>
            <w:r>
              <w:rPr>
                <w:rFonts w:hint="eastAsia"/>
                <w:sz w:val="18"/>
                <w:szCs w:val="21"/>
                <w:lang w:val="en-US" w:eastAsia="zh-CN"/>
              </w:rPr>
              <w:t>公司对过程及相互关系进行了理顺，确定了组织机构，明确了职责，确定管理体系的边界和适用性，考虑了内外部问题、组织单元、职能和物理边界、活动、产品和服务、包括实施控制与施加影响的权限和能力，据此建立了文件化的管理体系，以确保体系在运行中的完整性。 配备了各种资源满足体系运行的需要。</w:t>
            </w:r>
            <w:r>
              <w:rPr>
                <w:rFonts w:hint="eastAsia"/>
                <w:sz w:val="18"/>
                <w:szCs w:val="21"/>
                <w:lang w:val="en-US" w:eastAsia="zh-CN"/>
              </w:rPr>
              <w:br w:type="textWrapping"/>
            </w:r>
            <w:r>
              <w:rPr>
                <w:rFonts w:hint="eastAsia"/>
                <w:sz w:val="18"/>
                <w:szCs w:val="21"/>
                <w:lang w:val="en-US" w:eastAsia="zh-CN"/>
              </w:rPr>
              <w:t>公司外包过程：无</w:t>
            </w:r>
          </w:p>
          <w:p>
            <w:pPr>
              <w:rPr>
                <w:rFonts w:hint="eastAsia"/>
                <w:lang w:val="en-US" w:eastAsia="zh-CN"/>
              </w:rPr>
            </w:pPr>
            <w:r>
              <w:rPr>
                <w:rFonts w:hint="eastAsia"/>
                <w:sz w:val="18"/>
                <w:szCs w:val="21"/>
                <w:lang w:val="en-US" w:eastAsia="zh-CN"/>
              </w:rPr>
              <w:t xml:space="preserve">不适用条款：无 </w:t>
            </w:r>
            <w:r>
              <w:rPr>
                <w:rFonts w:hint="eastAsia"/>
                <w:sz w:val="18"/>
                <w:szCs w:val="21"/>
                <w:lang w:val="en-US" w:eastAsia="zh-CN"/>
              </w:rPr>
              <w:br w:type="textWrapping"/>
            </w:r>
            <w:r>
              <w:rPr>
                <w:rFonts w:hint="eastAsia"/>
                <w:sz w:val="18"/>
                <w:szCs w:val="21"/>
                <w:lang w:val="en-US" w:eastAsia="zh-CN"/>
              </w:rPr>
              <w:t>制定诚信管理手册、诚信文件及规章制定对各过程进行管理，确定风险的预警、预防和控制、处置的程序和方法，确立了监视测量的方法定期对各过程控制有效性进行评价，以实现持续改进。</w:t>
            </w:r>
            <w:r>
              <w:rPr>
                <w:rFonts w:hint="eastAsia"/>
                <w:sz w:val="18"/>
                <w:szCs w:val="21"/>
                <w:lang w:val="en-US" w:eastAsia="zh-CN"/>
              </w:rPr>
              <w:br w:type="textWrapping"/>
            </w:r>
            <w:r>
              <w:rPr>
                <w:rFonts w:hint="eastAsia"/>
                <w:sz w:val="18"/>
                <w:szCs w:val="21"/>
                <w:lang w:val="en-US" w:eastAsia="zh-CN"/>
              </w:rPr>
              <w:t>各过程监视个控制结果由各部门负责人进行统计，目前未发生失信行为。各过程的控制是充分的、适宜的。</w:t>
            </w:r>
          </w:p>
        </w:tc>
        <w:tc>
          <w:tcPr>
            <w:tcW w:w="51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pPr>
              <w:rPr>
                <w:rFonts w:hint="eastAsia"/>
                <w:sz w:val="18"/>
                <w:szCs w:val="21"/>
                <w:lang w:val="en-US" w:eastAsia="zh-CN"/>
              </w:rPr>
            </w:pPr>
          </w:p>
        </w:tc>
      </w:tr>
      <w:tr>
        <w:tblPrEx>
          <w:shd w:val="clear" w:color="auto" w:fill="auto"/>
          <w:tblCellMar>
            <w:top w:w="0" w:type="dxa"/>
            <w:left w:w="0" w:type="dxa"/>
            <w:bottom w:w="0" w:type="dxa"/>
            <w:right w:w="0" w:type="dxa"/>
          </w:tblCellMar>
        </w:tblPrEx>
        <w:trPr>
          <w:trHeight w:val="3500" w:hRule="atLeast"/>
        </w:trPr>
        <w:tc>
          <w:tcPr>
            <w:tcW w:w="2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rPr>
            </w:pPr>
          </w:p>
        </w:tc>
        <w:tc>
          <w:tcPr>
            <w:tcW w:w="26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rPr>
            </w:pPr>
          </w:p>
        </w:tc>
        <w:tc>
          <w:tcPr>
            <w:tcW w:w="2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rPr>
            </w:pPr>
          </w:p>
        </w:tc>
        <w:tc>
          <w:tcPr>
            <w:tcW w:w="410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sz w:val="18"/>
                <w:szCs w:val="21"/>
                <w:lang w:val="en-US" w:eastAsia="zh-CN"/>
              </w:rPr>
            </w:pPr>
            <w:r>
              <w:rPr>
                <w:rFonts w:hint="eastAsia"/>
                <w:sz w:val="18"/>
                <w:szCs w:val="21"/>
                <w:lang w:val="en-US" w:eastAsia="zh-CN"/>
              </w:rPr>
              <w:t>5.2.3  最高管理者的职责</w:t>
            </w:r>
            <w:r>
              <w:rPr>
                <w:rFonts w:hint="eastAsia"/>
                <w:sz w:val="18"/>
                <w:szCs w:val="21"/>
                <w:lang w:val="en-US" w:eastAsia="zh-CN"/>
              </w:rPr>
              <w:br w:type="textWrapping"/>
            </w:r>
            <w:r>
              <w:rPr>
                <w:rFonts w:hint="eastAsia"/>
                <w:sz w:val="18"/>
                <w:szCs w:val="21"/>
                <w:lang w:val="en-US" w:eastAsia="zh-CN"/>
              </w:rPr>
              <w:t>最高管理者应确保：</w:t>
            </w:r>
            <w:r>
              <w:rPr>
                <w:rFonts w:hint="eastAsia"/>
                <w:sz w:val="18"/>
                <w:szCs w:val="21"/>
                <w:lang w:val="en-US" w:eastAsia="zh-CN"/>
              </w:rPr>
              <w:br w:type="textWrapping"/>
            </w:r>
            <w:r>
              <w:rPr>
                <w:rFonts w:hint="eastAsia"/>
                <w:sz w:val="18"/>
                <w:szCs w:val="21"/>
                <w:lang w:val="en-US" w:eastAsia="zh-CN"/>
              </w:rPr>
              <w:t>a)  对与诚信相关的过程以及有效性进行策划，以保证使之处于受控状态并满足诚信目标的要求；</w:t>
            </w:r>
            <w:r>
              <w:rPr>
                <w:rFonts w:hint="eastAsia"/>
                <w:sz w:val="18"/>
                <w:szCs w:val="21"/>
                <w:lang w:val="en-US" w:eastAsia="zh-CN"/>
              </w:rPr>
              <w:br w:type="textWrapping"/>
            </w:r>
            <w:r>
              <w:rPr>
                <w:rFonts w:hint="eastAsia"/>
                <w:sz w:val="18"/>
                <w:szCs w:val="21"/>
                <w:lang w:val="en-US" w:eastAsia="zh-CN"/>
              </w:rPr>
              <w:t>b)  对过程结果满足顾客、利益相关方和社会的要求以及企业的期望进行评价，并提出纠正改进和持续提高的措施；</w:t>
            </w:r>
            <w:r>
              <w:rPr>
                <w:rFonts w:hint="eastAsia"/>
                <w:sz w:val="18"/>
                <w:szCs w:val="21"/>
                <w:lang w:val="en-US" w:eastAsia="zh-CN"/>
              </w:rPr>
              <w:br w:type="textWrapping"/>
            </w:r>
            <w:r>
              <w:rPr>
                <w:rFonts w:hint="eastAsia"/>
                <w:sz w:val="18"/>
                <w:szCs w:val="21"/>
                <w:lang w:val="en-US" w:eastAsia="zh-CN"/>
              </w:rPr>
              <w:t>c)  当过程或控制措施发生变更时，应保持诚信管理体系的完整性。</w:t>
            </w:r>
          </w:p>
        </w:tc>
        <w:tc>
          <w:tcPr>
            <w:tcW w:w="1020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pPr>
              <w:rPr>
                <w:rFonts w:hint="eastAsia"/>
                <w:lang w:val="en-US" w:eastAsia="zh-CN"/>
              </w:rPr>
            </w:pPr>
            <w:r>
              <w:rPr>
                <w:rFonts w:hint="eastAsia"/>
                <w:sz w:val="18"/>
                <w:szCs w:val="21"/>
                <w:lang w:val="en-US" w:eastAsia="zh-CN"/>
              </w:rPr>
              <w:t>公司最高管理者为总经理，承担诚信管理体系的第一责任。</w:t>
            </w:r>
            <w:r>
              <w:rPr>
                <w:rFonts w:hint="eastAsia"/>
                <w:sz w:val="18"/>
                <w:szCs w:val="21"/>
                <w:lang w:val="en-US" w:eastAsia="zh-CN"/>
              </w:rPr>
              <w:br w:type="textWrapping"/>
            </w:r>
            <w:r>
              <w:rPr>
                <w:rFonts w:hint="eastAsia"/>
                <w:sz w:val="18"/>
                <w:szCs w:val="21"/>
                <w:lang w:val="en-US" w:eastAsia="zh-CN"/>
              </w:rPr>
              <w:t>主要负责公司全面管理，负责重大质量诚信事项的决策、确定质量诚信方针和目标，明确职责、权限和沟通方式，主持诚信体系评价，满足顾客、利益相关方和社会的要求以及企业的期望进行评价，并提出纠正改进和持续提高的措施，并对建立、实施改进质量诚信管理体系做出承诺，提供满足要求的资源和工作环境等，与其沟通清晰本岗位职责要求。</w:t>
            </w:r>
            <w:r>
              <w:rPr>
                <w:rFonts w:hint="eastAsia"/>
                <w:sz w:val="18"/>
                <w:szCs w:val="21"/>
                <w:lang w:val="en-US" w:eastAsia="zh-CN"/>
              </w:rPr>
              <w:br w:type="textWrapping"/>
            </w:r>
            <w:r>
              <w:rPr>
                <w:rFonts w:hint="eastAsia"/>
                <w:sz w:val="18"/>
                <w:szCs w:val="21"/>
                <w:lang w:val="en-US" w:eastAsia="zh-CN"/>
              </w:rPr>
              <w:t>诚信经理的职责：确保组织各层次的职责、权限协调有序；确保各层次、部门内部职责能得以落实；保证各层次及各部门的职责与所确定的诚信目标基本一致；协调企业内部员工明确本岗位的职责及其与其他岗位的职责关系；职责、权限调整时以会议和通知的形式可以使员工得知。</w:t>
            </w:r>
            <w:r>
              <w:rPr>
                <w:rFonts w:hint="eastAsia"/>
                <w:sz w:val="18"/>
                <w:szCs w:val="21"/>
                <w:lang w:val="en-US" w:eastAsia="zh-CN"/>
              </w:rPr>
              <w:br w:type="textWrapping"/>
            </w:r>
            <w:r>
              <w:rPr>
                <w:rFonts w:hint="eastAsia"/>
                <w:sz w:val="18"/>
                <w:szCs w:val="21"/>
                <w:lang w:val="en-US" w:eastAsia="zh-CN"/>
              </w:rPr>
              <w:t>定期对相关方进行回访，目前相关方未有投诉或反馈质量及服务问题。</w:t>
            </w:r>
            <w:r>
              <w:rPr>
                <w:rFonts w:hint="eastAsia"/>
                <w:sz w:val="18"/>
                <w:szCs w:val="21"/>
                <w:lang w:val="en-US" w:eastAsia="zh-CN"/>
              </w:rPr>
              <w:br w:type="textWrapping"/>
            </w:r>
            <w:r>
              <w:rPr>
                <w:rFonts w:hint="eastAsia"/>
                <w:sz w:val="18"/>
                <w:szCs w:val="21"/>
                <w:lang w:val="en-US" w:eastAsia="zh-CN"/>
              </w:rPr>
              <w:t>每年进行内审，对管理体系运行情况进行检查，及时改进经营中出现的问题。</w:t>
            </w:r>
            <w:r>
              <w:rPr>
                <w:rFonts w:hint="eastAsia"/>
                <w:sz w:val="18"/>
                <w:szCs w:val="21"/>
                <w:lang w:val="en-US" w:eastAsia="zh-CN"/>
              </w:rPr>
              <w:br w:type="textWrapping"/>
            </w:r>
            <w:r>
              <w:rPr>
                <w:rFonts w:hint="eastAsia"/>
                <w:sz w:val="18"/>
                <w:szCs w:val="21"/>
                <w:lang w:val="en-US" w:eastAsia="zh-CN"/>
              </w:rPr>
              <w:t>企业严格按照过程控制方法对管理体系过程进行管理，关键岗位制定了作业指导文件，定期检查人员作业情况是否有疏漏，当过程、资源、人员等发生变更时按体系文件要求对各相关过程进行重新梳理，保证变更时诚信体系运行的完整性。</w:t>
            </w:r>
          </w:p>
        </w:tc>
        <w:tc>
          <w:tcPr>
            <w:tcW w:w="51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pPr>
              <w:rPr>
                <w:rFonts w:hint="eastAsia"/>
                <w:sz w:val="18"/>
                <w:szCs w:val="21"/>
                <w:lang w:val="en-US" w:eastAsia="zh-CN"/>
              </w:rPr>
            </w:pPr>
          </w:p>
        </w:tc>
      </w:tr>
      <w:tr>
        <w:tblPrEx>
          <w:shd w:val="clear" w:color="auto" w:fill="auto"/>
          <w:tblCellMar>
            <w:top w:w="0" w:type="dxa"/>
            <w:left w:w="0" w:type="dxa"/>
            <w:bottom w:w="0" w:type="dxa"/>
            <w:right w:w="0" w:type="dxa"/>
          </w:tblCellMar>
        </w:tblPrEx>
        <w:trPr>
          <w:trHeight w:val="538" w:hRule="atLeast"/>
        </w:trPr>
        <w:tc>
          <w:tcPr>
            <w:tcW w:w="2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rPr>
            </w:pPr>
          </w:p>
        </w:tc>
        <w:tc>
          <w:tcPr>
            <w:tcW w:w="26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rPr>
            </w:pPr>
            <w:r>
              <w:rPr>
                <w:rFonts w:hint="eastAsia"/>
                <w:lang w:val="en-US" w:eastAsia="zh-CN"/>
              </w:rPr>
              <w:t>5.3</w:t>
            </w:r>
          </w:p>
        </w:tc>
        <w:tc>
          <w:tcPr>
            <w:tcW w:w="2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rPr>
            </w:pPr>
            <w:r>
              <w:rPr>
                <w:rFonts w:hint="eastAsia"/>
                <w:lang w:val="en-US" w:eastAsia="zh-CN"/>
              </w:rPr>
              <w:t>识别诚信要素</w:t>
            </w:r>
          </w:p>
        </w:tc>
        <w:tc>
          <w:tcPr>
            <w:tcW w:w="410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color w:val="auto"/>
                <w:sz w:val="18"/>
                <w:szCs w:val="21"/>
                <w:lang w:val="en-US" w:eastAsia="zh-CN"/>
              </w:rPr>
            </w:pPr>
            <w:r>
              <w:rPr>
                <w:rFonts w:hint="eastAsia"/>
                <w:color w:val="auto"/>
                <w:sz w:val="18"/>
                <w:szCs w:val="21"/>
                <w:lang w:val="en-US" w:eastAsia="zh-CN"/>
              </w:rPr>
              <w:t>企业的最高管理者应识别诚信管理过程中的诚信要素，为针对每个要素依据国家标准及企业内部标准建立相应的规章制度提供依据。诚信要素包括但不限于人力资源管理，诚信环境建设，需求或期望的分析、识别和确定，社会责任履行，信息交流与控制以及诚信风险管理等。最高管理者应注重企业自身价值观、管理、产品与服务等方面的诚信文化建设，并将企业诚信文化建设与规章制度建设结合起来。</w:t>
            </w:r>
          </w:p>
        </w:tc>
        <w:tc>
          <w:tcPr>
            <w:tcW w:w="1020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pPr>
              <w:rPr>
                <w:rFonts w:hint="eastAsia"/>
                <w:color w:val="auto"/>
                <w:sz w:val="18"/>
                <w:szCs w:val="21"/>
                <w:lang w:val="en-US" w:eastAsia="zh-CN"/>
              </w:rPr>
            </w:pPr>
            <w:r>
              <w:rPr>
                <w:rFonts w:hint="eastAsia"/>
                <w:color w:val="auto"/>
                <w:sz w:val="18"/>
                <w:szCs w:val="21"/>
                <w:lang w:val="en-US" w:eastAsia="zh-CN"/>
              </w:rPr>
              <w:t>企业制定管理制度：管理手册、诚信文件、奖惩制度等</w:t>
            </w:r>
          </w:p>
          <w:p>
            <w:pPr>
              <w:rPr>
                <w:rFonts w:hint="eastAsia"/>
                <w:color w:val="auto"/>
                <w:sz w:val="18"/>
                <w:szCs w:val="21"/>
                <w:lang w:val="en-US" w:eastAsia="zh-CN"/>
              </w:rPr>
            </w:pPr>
            <w:r>
              <w:rPr>
                <w:rFonts w:hint="eastAsia"/>
                <w:color w:val="auto"/>
                <w:sz w:val="18"/>
                <w:szCs w:val="21"/>
                <w:lang w:val="en-US" w:eastAsia="zh-CN"/>
              </w:rPr>
              <w:t>查公司建立《诚信因素识别、评价、控制和更新程序》,文件明确诚信因素识别与评价的时机；对评价过程进行规定；明确重大诚信因素评价准则； 明确评价人员要求；现有文件体现了诚信管理体系的持续改进。</w:t>
            </w:r>
          </w:p>
          <w:p>
            <w:pPr>
              <w:rPr>
                <w:rFonts w:hint="eastAsia"/>
                <w:color w:val="auto"/>
                <w:sz w:val="18"/>
                <w:szCs w:val="21"/>
                <w:lang w:val="en-US" w:eastAsia="zh-CN"/>
              </w:rPr>
            </w:pPr>
            <w:r>
              <w:rPr>
                <w:rFonts w:hint="eastAsia"/>
                <w:color w:val="auto"/>
                <w:sz w:val="18"/>
                <w:szCs w:val="21"/>
                <w:lang w:val="en-US" w:eastAsia="zh-CN"/>
              </w:rPr>
              <w:t>出示了《诚信因素识别和评价表》：</w:t>
            </w:r>
          </w:p>
          <w:p>
            <w:pPr>
              <w:rPr>
                <w:rFonts w:hint="eastAsia"/>
                <w:color w:val="auto"/>
                <w:sz w:val="18"/>
                <w:szCs w:val="21"/>
                <w:lang w:val="en-US" w:eastAsia="zh-CN"/>
              </w:rPr>
            </w:pPr>
            <w:r>
              <w:rPr>
                <w:rFonts w:hint="eastAsia"/>
                <w:color w:val="auto"/>
                <w:sz w:val="18"/>
                <w:szCs w:val="21"/>
                <w:lang w:val="en-US" w:eastAsia="zh-CN"/>
              </w:rPr>
              <w:t>识别因素类别包括人力资源管理、诚信环境建设、需求或期望的分析/识别和确定、社会责任履行、信息交流与控制、诚信风险管理、诚信文件建设实施等。</w:t>
            </w:r>
          </w:p>
          <w:p>
            <w:pPr>
              <w:rPr>
                <w:rFonts w:hint="eastAsia"/>
                <w:color w:val="auto"/>
                <w:sz w:val="18"/>
                <w:szCs w:val="21"/>
                <w:lang w:val="en-US" w:eastAsia="zh-CN"/>
              </w:rPr>
            </w:pPr>
            <w:r>
              <w:rPr>
                <w:rFonts w:hint="eastAsia"/>
                <w:color w:val="auto"/>
                <w:sz w:val="18"/>
                <w:szCs w:val="21"/>
                <w:lang w:val="en-US" w:eastAsia="zh-CN"/>
              </w:rPr>
              <w:t>查：</w:t>
            </w:r>
          </w:p>
          <w:p>
            <w:pPr>
              <w:rPr>
                <w:rFonts w:hint="eastAsia"/>
                <w:color w:val="auto"/>
                <w:sz w:val="18"/>
                <w:szCs w:val="21"/>
                <w:lang w:val="en-US" w:eastAsia="zh-CN"/>
              </w:rPr>
            </w:pPr>
            <w:r>
              <w:rPr>
                <w:rFonts w:hint="eastAsia"/>
                <w:color w:val="auto"/>
                <w:sz w:val="18"/>
                <w:szCs w:val="21"/>
                <w:lang w:val="en-US" w:eastAsia="zh-CN"/>
              </w:rPr>
              <w:t>1、测室人员：因素类别：人员结构、制度履行、环境设施等</w:t>
            </w:r>
          </w:p>
          <w:p>
            <w:pPr>
              <w:rPr>
                <w:rFonts w:hint="eastAsia"/>
                <w:color w:val="auto"/>
                <w:sz w:val="18"/>
                <w:szCs w:val="21"/>
                <w:lang w:val="en-US" w:eastAsia="zh-CN"/>
              </w:rPr>
            </w:pPr>
            <w:r>
              <w:rPr>
                <w:rFonts w:hint="eastAsia"/>
                <w:color w:val="auto"/>
                <w:sz w:val="18"/>
                <w:szCs w:val="21"/>
                <w:lang w:val="en-US" w:eastAsia="zh-CN"/>
              </w:rPr>
              <w:t>2、行政部：因素类别：人员结构、信息沟通、薪酬福利等</w:t>
            </w:r>
          </w:p>
          <w:p>
            <w:pPr>
              <w:rPr>
                <w:rFonts w:hint="eastAsia"/>
                <w:color w:val="auto"/>
                <w:sz w:val="18"/>
                <w:szCs w:val="21"/>
                <w:lang w:val="en-US" w:eastAsia="zh-CN"/>
              </w:rPr>
            </w:pPr>
            <w:r>
              <w:rPr>
                <w:rFonts w:hint="eastAsia"/>
                <w:color w:val="auto"/>
                <w:sz w:val="18"/>
                <w:szCs w:val="21"/>
                <w:lang w:val="en-US" w:eastAsia="zh-CN"/>
              </w:rPr>
              <w:t>抽重要诚信因素清单：重要诚信因素有：制度履行、人员结构。</w:t>
            </w:r>
          </w:p>
          <w:p>
            <w:pPr>
              <w:rPr>
                <w:rFonts w:hint="eastAsia"/>
                <w:color w:val="auto"/>
                <w:sz w:val="18"/>
                <w:szCs w:val="21"/>
                <w:lang w:val="en-US" w:eastAsia="zh-CN"/>
              </w:rPr>
            </w:pPr>
            <w:r>
              <w:rPr>
                <w:rFonts w:hint="eastAsia"/>
                <w:color w:val="auto"/>
                <w:sz w:val="18"/>
                <w:szCs w:val="21"/>
                <w:lang w:val="en-US" w:eastAsia="zh-CN"/>
              </w:rPr>
              <w:t>抽检结构：</w:t>
            </w:r>
          </w:p>
          <w:p>
            <w:pPr>
              <w:rPr>
                <w:rFonts w:hint="eastAsia"/>
                <w:color w:val="auto"/>
                <w:sz w:val="18"/>
                <w:szCs w:val="21"/>
                <w:lang w:val="en-US" w:eastAsia="zh-CN"/>
              </w:rPr>
            </w:pPr>
            <w:r>
              <w:rPr>
                <w:rFonts w:hint="eastAsia"/>
                <w:color w:val="auto"/>
                <w:sz w:val="18"/>
                <w:szCs w:val="21"/>
                <w:lang w:val="en-US" w:eastAsia="zh-CN"/>
              </w:rPr>
              <w:t>总工室因素分析：诚信意识，岗位技能，人员配备</w:t>
            </w:r>
          </w:p>
          <w:p>
            <w:pPr>
              <w:rPr>
                <w:rFonts w:hint="eastAsia"/>
                <w:color w:val="auto"/>
                <w:sz w:val="18"/>
                <w:szCs w:val="21"/>
                <w:lang w:val="en-US" w:eastAsia="zh-CN"/>
              </w:rPr>
            </w:pPr>
            <w:r>
              <w:rPr>
                <w:rFonts w:hint="eastAsia"/>
                <w:color w:val="auto"/>
                <w:sz w:val="18"/>
                <w:szCs w:val="21"/>
                <w:lang w:val="en-US" w:eastAsia="zh-CN"/>
              </w:rPr>
              <w:t>失信表现：负责供应商选择和评价的员工诚信意识不强，工作责任心不足；负责供应商选择和评价的员工不符合岗位任职要求；负责供应商选择和评价的员工工作效率低，执行力和分析力差，难以胜任本职工作；人员配备不足或者不合理（如缺少品管、生产人员的参与）</w:t>
            </w:r>
          </w:p>
          <w:p>
            <w:pPr>
              <w:rPr>
                <w:rFonts w:hint="eastAsia"/>
                <w:color w:val="auto"/>
                <w:sz w:val="18"/>
                <w:szCs w:val="21"/>
                <w:lang w:val="en-US" w:eastAsia="zh-CN"/>
              </w:rPr>
            </w:pPr>
            <w:r>
              <w:rPr>
                <w:rFonts w:hint="eastAsia"/>
                <w:color w:val="auto"/>
                <w:sz w:val="18"/>
                <w:szCs w:val="21"/>
                <w:lang w:val="en-US" w:eastAsia="zh-CN"/>
              </w:rPr>
              <w:t>失信结果：影响选择与评定供应商过程合理性和准确性，导致选择的供应商不合格，公司原辅料的质量和供应得不到保证。</w:t>
            </w:r>
          </w:p>
          <w:p>
            <w:pPr>
              <w:rPr>
                <w:rFonts w:hint="eastAsia"/>
                <w:color w:val="auto"/>
                <w:sz w:val="18"/>
                <w:szCs w:val="21"/>
                <w:lang w:val="en-US" w:eastAsia="zh-CN"/>
              </w:rPr>
            </w:pPr>
            <w:r>
              <w:rPr>
                <w:rFonts w:hint="eastAsia"/>
                <w:color w:val="auto"/>
                <w:sz w:val="18"/>
                <w:szCs w:val="21"/>
                <w:lang w:val="en-US" w:eastAsia="zh-CN"/>
              </w:rPr>
              <w:t>控制措施：1. 负责评价的员工上岗前进行诚信 和职业道德教育，确保其认真负责完成选择评价工作；  2. 严格执行公司的“忠、公、能、勤” 用人要求，确保员工具备相应道德素质和工作责任心。 3. 行政部加强人员招聘管理  4. 上岗后加强岗位技能培训力度，按 照“忠、公、能、勤”的用人要求规范训员工行为，让其掌握供应商选择和评价的技能.</w:t>
            </w:r>
          </w:p>
          <w:p>
            <w:pPr>
              <w:rPr>
                <w:rFonts w:hint="eastAsia"/>
                <w:color w:val="auto"/>
                <w:sz w:val="18"/>
                <w:szCs w:val="21"/>
                <w:lang w:val="en-US" w:eastAsia="zh-CN"/>
              </w:rPr>
            </w:pPr>
            <w:r>
              <w:rPr>
                <w:rFonts w:hint="eastAsia"/>
                <w:color w:val="auto"/>
                <w:sz w:val="18"/>
                <w:szCs w:val="21"/>
                <w:lang w:val="en-US" w:eastAsia="zh-CN"/>
              </w:rPr>
              <w:t>另抽其他因素分析、失信表现、失信结果、控制措施，均保存完好，符合要求</w:t>
            </w:r>
          </w:p>
          <w:p>
            <w:pPr>
              <w:rPr>
                <w:rFonts w:hint="eastAsia"/>
                <w:color w:val="auto"/>
                <w:sz w:val="18"/>
                <w:szCs w:val="21"/>
                <w:lang w:val="en-US" w:eastAsia="zh-CN"/>
              </w:rPr>
            </w:pPr>
            <w:r>
              <w:rPr>
                <w:rFonts w:hint="eastAsia"/>
                <w:color w:val="auto"/>
                <w:sz w:val="18"/>
                <w:szCs w:val="21"/>
                <w:lang w:val="en-US" w:eastAsia="zh-CN"/>
              </w:rPr>
              <w:t>对诚信因素进行了分析和识别，明确了失信表现和失信结果，并制定了相应的控制措施。</w:t>
            </w:r>
          </w:p>
          <w:p>
            <w:pPr>
              <w:rPr>
                <w:rFonts w:hint="eastAsia"/>
                <w:color w:val="auto"/>
                <w:lang w:val="en-US" w:eastAsia="zh-CN"/>
              </w:rPr>
            </w:pPr>
            <w:r>
              <w:rPr>
                <w:rFonts w:hint="eastAsia"/>
                <w:color w:val="auto"/>
                <w:sz w:val="18"/>
                <w:szCs w:val="21"/>
                <w:lang w:val="en-US" w:eastAsia="zh-CN"/>
              </w:rPr>
              <w:t>对重大诚信因素进行了管理：通过目标、指标管理方案予以控制。基本符合标准要求。</w:t>
            </w:r>
          </w:p>
        </w:tc>
        <w:tc>
          <w:tcPr>
            <w:tcW w:w="51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pPr>
              <w:rPr>
                <w:sz w:val="18"/>
                <w:szCs w:val="21"/>
                <w:lang w:val="en-US" w:eastAsia="zh-CN"/>
              </w:rPr>
            </w:pPr>
          </w:p>
        </w:tc>
      </w:tr>
      <w:tr>
        <w:tblPrEx>
          <w:shd w:val="clear" w:color="auto" w:fill="auto"/>
          <w:tblCellMar>
            <w:top w:w="0" w:type="dxa"/>
            <w:left w:w="0" w:type="dxa"/>
            <w:bottom w:w="0" w:type="dxa"/>
            <w:right w:w="0" w:type="dxa"/>
          </w:tblCellMar>
        </w:tblPrEx>
        <w:trPr>
          <w:trHeight w:val="3600" w:hRule="atLeast"/>
        </w:trPr>
        <w:tc>
          <w:tcPr>
            <w:tcW w:w="2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rPr>
            </w:pPr>
          </w:p>
        </w:tc>
        <w:tc>
          <w:tcPr>
            <w:tcW w:w="26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rPr>
            </w:pPr>
            <w:r>
              <w:rPr>
                <w:rFonts w:hint="eastAsia"/>
                <w:lang w:val="en-US" w:eastAsia="zh-CN"/>
              </w:rPr>
              <w:t>5.4</w:t>
            </w:r>
          </w:p>
        </w:tc>
        <w:tc>
          <w:tcPr>
            <w:tcW w:w="2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rPr>
            </w:pPr>
            <w:r>
              <w:rPr>
                <w:rFonts w:hint="eastAsia"/>
                <w:lang w:val="en-US" w:eastAsia="zh-CN"/>
              </w:rPr>
              <w:t>应对变化</w:t>
            </w:r>
          </w:p>
        </w:tc>
        <w:tc>
          <w:tcPr>
            <w:tcW w:w="410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sz w:val="18"/>
                <w:szCs w:val="21"/>
                <w:lang w:val="en-US" w:eastAsia="zh-CN"/>
              </w:rPr>
            </w:pPr>
            <w:r>
              <w:rPr>
                <w:rFonts w:hint="eastAsia"/>
                <w:sz w:val="18"/>
                <w:szCs w:val="21"/>
                <w:lang w:val="en-US" w:eastAsia="zh-CN"/>
              </w:rPr>
              <w:t>对于实施企业诚信管理体系中可能涉及到的变化，企业应做好应对变化的规划和部署，并且考虑：</w:t>
            </w:r>
            <w:r>
              <w:rPr>
                <w:rFonts w:hint="eastAsia"/>
                <w:sz w:val="18"/>
                <w:szCs w:val="21"/>
                <w:lang w:val="en-US" w:eastAsia="zh-CN"/>
              </w:rPr>
              <w:br w:type="textWrapping"/>
            </w:r>
            <w:r>
              <w:rPr>
                <w:rFonts w:hint="eastAsia"/>
                <w:sz w:val="18"/>
                <w:szCs w:val="21"/>
                <w:lang w:val="en-US" w:eastAsia="zh-CN"/>
              </w:rPr>
              <w:t>a)  变化的目的和它可能带来的后果；</w:t>
            </w:r>
            <w:r>
              <w:rPr>
                <w:rFonts w:hint="eastAsia"/>
                <w:sz w:val="18"/>
                <w:szCs w:val="21"/>
                <w:lang w:val="en-US" w:eastAsia="zh-CN"/>
              </w:rPr>
              <w:br w:type="textWrapping"/>
            </w:r>
            <w:r>
              <w:rPr>
                <w:rFonts w:hint="eastAsia"/>
                <w:sz w:val="18"/>
                <w:szCs w:val="21"/>
                <w:lang w:val="en-US" w:eastAsia="zh-CN"/>
              </w:rPr>
              <w:t>b)  企业诚信管理体系的完整性；</w:t>
            </w:r>
            <w:r>
              <w:rPr>
                <w:rFonts w:hint="eastAsia"/>
                <w:sz w:val="18"/>
                <w:szCs w:val="21"/>
                <w:lang w:val="en-US" w:eastAsia="zh-CN"/>
              </w:rPr>
              <w:br w:type="textWrapping"/>
            </w:r>
            <w:r>
              <w:rPr>
                <w:rFonts w:hint="eastAsia"/>
                <w:sz w:val="18"/>
                <w:szCs w:val="21"/>
                <w:lang w:val="en-US" w:eastAsia="zh-CN"/>
              </w:rPr>
              <w:t>c)  涉及资源的可获取性；</w:t>
            </w:r>
            <w:r>
              <w:rPr>
                <w:rFonts w:hint="eastAsia"/>
                <w:sz w:val="18"/>
                <w:szCs w:val="21"/>
                <w:lang w:val="en-US" w:eastAsia="zh-CN"/>
              </w:rPr>
              <w:br w:type="textWrapping"/>
            </w:r>
            <w:r>
              <w:rPr>
                <w:rFonts w:hint="eastAsia"/>
                <w:sz w:val="18"/>
                <w:szCs w:val="21"/>
                <w:lang w:val="en-US" w:eastAsia="zh-CN"/>
              </w:rPr>
              <w:t>d)  责任和权利的分配或重新分配。</w:t>
            </w:r>
          </w:p>
        </w:tc>
        <w:tc>
          <w:tcPr>
            <w:tcW w:w="1020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pPr>
              <w:rPr>
                <w:rFonts w:hint="eastAsia"/>
                <w:lang w:val="en-US" w:eastAsia="zh-CN"/>
              </w:rPr>
            </w:pPr>
            <w:r>
              <w:rPr>
                <w:rFonts w:hint="eastAsia"/>
                <w:sz w:val="18"/>
                <w:szCs w:val="21"/>
                <w:lang w:val="en-US" w:eastAsia="zh-CN"/>
              </w:rPr>
              <w:t>查《诚信管理手册》中“5.4 应对变化”条款规定考虑了变化的目的和它可能带来的后果，包括：</w:t>
            </w:r>
            <w:r>
              <w:rPr>
                <w:rFonts w:hint="eastAsia"/>
                <w:sz w:val="18"/>
                <w:szCs w:val="21"/>
                <w:lang w:val="en-US" w:eastAsia="zh-CN"/>
              </w:rPr>
              <w:br w:type="textWrapping"/>
            </w:r>
            <w:r>
              <w:rPr>
                <w:rFonts w:hint="eastAsia"/>
                <w:sz w:val="18"/>
                <w:szCs w:val="21"/>
                <w:lang w:val="en-US" w:eastAsia="zh-CN"/>
              </w:rPr>
              <w:t>a) 变化的目的和它可能带来的后果；</w:t>
            </w:r>
            <w:r>
              <w:rPr>
                <w:rFonts w:hint="eastAsia"/>
                <w:sz w:val="18"/>
                <w:szCs w:val="21"/>
                <w:lang w:val="en-US" w:eastAsia="zh-CN"/>
              </w:rPr>
              <w:br w:type="textWrapping"/>
            </w:r>
            <w:r>
              <w:rPr>
                <w:rFonts w:hint="eastAsia"/>
                <w:sz w:val="18"/>
                <w:szCs w:val="21"/>
                <w:lang w:val="en-US" w:eastAsia="zh-CN"/>
              </w:rPr>
              <w:t>目的：使企业运行更有效率、提升企业服务质量及信誉度</w:t>
            </w:r>
            <w:r>
              <w:rPr>
                <w:rFonts w:hint="eastAsia"/>
                <w:sz w:val="18"/>
                <w:szCs w:val="21"/>
                <w:lang w:val="en-US" w:eastAsia="zh-CN"/>
              </w:rPr>
              <w:br w:type="textWrapping"/>
            </w:r>
            <w:r>
              <w:rPr>
                <w:rFonts w:hint="eastAsia"/>
                <w:sz w:val="18"/>
                <w:szCs w:val="21"/>
                <w:lang w:val="en-US" w:eastAsia="zh-CN"/>
              </w:rPr>
              <w:t>后果；企业积极应对变更，策划合理完善，使企业运行更有效率、提升企业服务质量及信誉度；企业消待变更会有损产品质量及服务，信誉度受损。影响企业市场占有率。</w:t>
            </w:r>
            <w:r>
              <w:rPr>
                <w:rFonts w:hint="eastAsia"/>
                <w:sz w:val="18"/>
                <w:szCs w:val="21"/>
                <w:lang w:val="en-US" w:eastAsia="zh-CN"/>
              </w:rPr>
              <w:br w:type="textWrapping"/>
            </w:r>
            <w:r>
              <w:rPr>
                <w:rFonts w:hint="eastAsia"/>
                <w:sz w:val="18"/>
                <w:szCs w:val="21"/>
                <w:lang w:val="en-US" w:eastAsia="zh-CN"/>
              </w:rPr>
              <w:t>b) 企业诚信管理体系的完整性；按管理及作业过程识别管理体系各过程，变更后各过程均应按变更后管理方法进行，过程遗漏</w:t>
            </w:r>
            <w:r>
              <w:rPr>
                <w:rFonts w:hint="eastAsia"/>
                <w:sz w:val="18"/>
                <w:szCs w:val="21"/>
                <w:lang w:val="en-US" w:eastAsia="zh-CN"/>
              </w:rPr>
              <w:br w:type="textWrapping"/>
            </w:r>
            <w:r>
              <w:rPr>
                <w:rFonts w:hint="eastAsia"/>
                <w:sz w:val="18"/>
                <w:szCs w:val="21"/>
                <w:lang w:val="en-US" w:eastAsia="zh-CN"/>
              </w:rPr>
              <w:t>c) 涉及资源的可获取性；变更前应识别所需资源，资源满足要求后进行变更，总经理、采购人员、质检人员应对资源进行检验。</w:t>
            </w:r>
            <w:r>
              <w:rPr>
                <w:rFonts w:hint="eastAsia"/>
                <w:sz w:val="18"/>
                <w:szCs w:val="21"/>
                <w:lang w:val="en-US" w:eastAsia="zh-CN"/>
              </w:rPr>
              <w:br w:type="textWrapping"/>
            </w:r>
            <w:r>
              <w:rPr>
                <w:rFonts w:hint="eastAsia"/>
                <w:sz w:val="18"/>
                <w:szCs w:val="21"/>
                <w:lang w:val="en-US" w:eastAsia="zh-CN"/>
              </w:rPr>
              <w:t>d) 责任和权利的分配或重新分配：变更后各部门、岗位职责、作业规范应重新分配/规范，按新要求进行考核</w:t>
            </w:r>
            <w:r>
              <w:rPr>
                <w:rFonts w:hint="eastAsia"/>
                <w:sz w:val="18"/>
                <w:szCs w:val="21"/>
                <w:lang w:val="en-US" w:eastAsia="zh-CN"/>
              </w:rPr>
              <w:br w:type="textWrapping"/>
            </w:r>
            <w:r>
              <w:rPr>
                <w:rFonts w:hint="eastAsia"/>
                <w:sz w:val="18"/>
                <w:szCs w:val="21"/>
                <w:lang w:val="en-US" w:eastAsia="zh-CN"/>
              </w:rPr>
              <w:t>总经理介绍公司考虑了当确定需要对诚信管理体系进行变更时，变更，公司将考虑到了：长期目标，中期目标、年度诚信目标及分解计划；资源的再获得：机构、人员、新客户、技术、设施、环境、材料、信息等；职权分配与再分配；体系、过程的变更。　</w:t>
            </w:r>
            <w:r>
              <w:rPr>
                <w:rFonts w:hint="eastAsia"/>
                <w:sz w:val="18"/>
                <w:szCs w:val="21"/>
                <w:lang w:val="en-US" w:eastAsia="zh-CN"/>
              </w:rPr>
              <w:br w:type="textWrapping"/>
            </w:r>
            <w:r>
              <w:rPr>
                <w:rFonts w:hint="eastAsia"/>
                <w:sz w:val="18"/>
                <w:szCs w:val="21"/>
                <w:lang w:val="en-US" w:eastAsia="zh-CN"/>
              </w:rPr>
              <w:t>公司自2020年7月体系开始运行，组织结构没有发生重大变化。</w:t>
            </w:r>
          </w:p>
        </w:tc>
        <w:tc>
          <w:tcPr>
            <w:tcW w:w="51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pPr>
              <w:rPr>
                <w:rFonts w:hint="eastAsia"/>
                <w:sz w:val="18"/>
                <w:szCs w:val="21"/>
                <w:lang w:val="en-US" w:eastAsia="zh-CN"/>
              </w:rPr>
            </w:pPr>
          </w:p>
        </w:tc>
      </w:tr>
      <w:tr>
        <w:tblPrEx>
          <w:shd w:val="clear" w:color="auto" w:fill="auto"/>
          <w:tblCellMar>
            <w:top w:w="0" w:type="dxa"/>
            <w:left w:w="0" w:type="dxa"/>
            <w:bottom w:w="0" w:type="dxa"/>
            <w:right w:w="0" w:type="dxa"/>
          </w:tblCellMar>
        </w:tblPrEx>
        <w:trPr>
          <w:trHeight w:val="1729" w:hRule="atLeast"/>
        </w:trPr>
        <w:tc>
          <w:tcPr>
            <w:tcW w:w="24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rPr>
            </w:pPr>
            <w:r>
              <w:rPr>
                <w:rFonts w:hint="eastAsia"/>
                <w:lang w:val="en-US" w:eastAsia="zh-CN"/>
              </w:rPr>
              <w:t>6</w:t>
            </w:r>
            <w:r>
              <w:rPr>
                <w:rFonts w:hint="eastAsia"/>
                <w:lang w:val="en-US" w:eastAsia="zh-CN"/>
              </w:rPr>
              <w:br w:type="textWrapping"/>
            </w:r>
            <w:r>
              <w:rPr>
                <w:rFonts w:hint="eastAsia"/>
                <w:lang w:val="en-US" w:eastAsia="zh-CN"/>
              </w:rPr>
              <w:t>支持过程</w:t>
            </w:r>
          </w:p>
        </w:tc>
        <w:tc>
          <w:tcPr>
            <w:tcW w:w="263"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rPr>
            </w:pPr>
            <w:r>
              <w:rPr>
                <w:rFonts w:hint="eastAsia"/>
                <w:lang w:val="en-US" w:eastAsia="zh-CN"/>
              </w:rPr>
              <w:t>6.1</w:t>
            </w:r>
          </w:p>
        </w:tc>
        <w:tc>
          <w:tcPr>
            <w:tcW w:w="24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rPr>
            </w:pPr>
            <w:r>
              <w:rPr>
                <w:rFonts w:hint="eastAsia"/>
                <w:lang w:val="en-US" w:eastAsia="zh-CN"/>
              </w:rPr>
              <w:t>资源保障</w:t>
            </w:r>
          </w:p>
        </w:tc>
        <w:tc>
          <w:tcPr>
            <w:tcW w:w="410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sz w:val="18"/>
                <w:szCs w:val="21"/>
                <w:lang w:val="en-US" w:eastAsia="zh-CN"/>
              </w:rPr>
            </w:pPr>
            <w:r>
              <w:rPr>
                <w:rFonts w:hint="eastAsia"/>
                <w:sz w:val="18"/>
                <w:szCs w:val="21"/>
                <w:lang w:val="en-US" w:eastAsia="zh-CN"/>
              </w:rPr>
              <w:t>6.1.1 总则</w:t>
            </w:r>
            <w:r>
              <w:rPr>
                <w:rFonts w:hint="eastAsia"/>
                <w:sz w:val="18"/>
                <w:szCs w:val="21"/>
                <w:lang w:val="en-US" w:eastAsia="zh-CN"/>
              </w:rPr>
              <w:br w:type="textWrapping"/>
            </w:r>
            <w:r>
              <w:rPr>
                <w:rFonts w:hint="eastAsia"/>
                <w:sz w:val="18"/>
                <w:szCs w:val="21"/>
                <w:lang w:val="en-US" w:eastAsia="zh-CN"/>
              </w:rPr>
              <w:t>企业应确定并提供构建、实施、维护和持续提升企业诚信管理体系所需要的资源，确保诚信管理体系运行的有效性和持续性。</w:t>
            </w:r>
          </w:p>
        </w:tc>
        <w:tc>
          <w:tcPr>
            <w:tcW w:w="1020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pPr>
              <w:rPr>
                <w:rFonts w:hint="eastAsia"/>
                <w:lang w:val="en-US" w:eastAsia="zh-CN"/>
              </w:rPr>
            </w:pPr>
            <w:r>
              <w:rPr>
                <w:sz w:val="18"/>
                <w:szCs w:val="21"/>
                <w:lang w:val="en-US" w:eastAsia="zh-CN"/>
              </w:rPr>
              <w:t>查公司实施、保持和改进提供必要的资源保障：生产办公地址均为企业租赁，位于：</w:t>
            </w:r>
            <w:bookmarkStart w:id="0" w:name="生产地址"/>
            <w:r>
              <w:rPr>
                <w:sz w:val="18"/>
                <w:szCs w:val="21"/>
                <w:lang w:val="en-US" w:eastAsia="zh-CN"/>
              </w:rPr>
              <w:t>江西省南昌市南昌县向塘镇站前南路50号</w:t>
            </w:r>
            <w:bookmarkEnd w:id="0"/>
            <w:r>
              <w:rPr>
                <w:sz w:val="18"/>
                <w:szCs w:val="21"/>
                <w:lang w:val="en-US" w:eastAsia="zh-CN"/>
              </w:rPr>
              <w:t>，现场观察配送、办公经营环境满足需求。配置的办公设备：电脑、办公桌椅、打印复印一体机、空调、文件柜等，配送设备：车辆 仓库等；通信设备：电话、手机等</w:t>
            </w:r>
            <w:r>
              <w:rPr>
                <w:sz w:val="18"/>
                <w:szCs w:val="21"/>
                <w:lang w:val="en-US" w:eastAsia="zh-CN"/>
              </w:rPr>
              <w:br w:type="textWrapping"/>
            </w:r>
            <w:r>
              <w:rPr>
                <w:sz w:val="18"/>
                <w:szCs w:val="21"/>
                <w:lang w:val="en-US" w:eastAsia="zh-CN"/>
              </w:rPr>
              <w:t>公司共有员工</w:t>
            </w:r>
            <w:r>
              <w:rPr>
                <w:rFonts w:hint="eastAsia"/>
                <w:sz w:val="18"/>
                <w:szCs w:val="21"/>
                <w:lang w:val="en-US" w:eastAsia="zh-CN"/>
              </w:rPr>
              <w:t>38</w:t>
            </w:r>
            <w:r>
              <w:rPr>
                <w:sz w:val="18"/>
                <w:szCs w:val="21"/>
                <w:lang w:val="en-US" w:eastAsia="zh-CN"/>
              </w:rPr>
              <w:t>人，有清晰的组织结构图，相关职能部门或岗位的职责得到规定并形成文件。</w:t>
            </w:r>
            <w:r>
              <w:rPr>
                <w:sz w:val="18"/>
                <w:szCs w:val="21"/>
                <w:lang w:val="en-US" w:eastAsia="zh-CN"/>
              </w:rPr>
              <w:br w:type="textWrapping"/>
            </w:r>
            <w:r>
              <w:rPr>
                <w:sz w:val="18"/>
                <w:szCs w:val="21"/>
                <w:lang w:val="en-US" w:eastAsia="zh-CN"/>
              </w:rPr>
              <w:t>《诚信管理手册》中规定了所有员工有责任汇报与诚信管理体系有关的问题，总体受审核方资源保障运行有效。</w:t>
            </w:r>
          </w:p>
        </w:tc>
        <w:tc>
          <w:tcPr>
            <w:tcW w:w="51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pPr>
              <w:rPr>
                <w:sz w:val="18"/>
                <w:szCs w:val="21"/>
                <w:lang w:val="en-US" w:eastAsia="zh-CN"/>
              </w:rPr>
            </w:pPr>
          </w:p>
        </w:tc>
      </w:tr>
      <w:tr>
        <w:tblPrEx>
          <w:shd w:val="clear" w:color="auto" w:fill="auto"/>
          <w:tblCellMar>
            <w:top w:w="0" w:type="dxa"/>
            <w:left w:w="0" w:type="dxa"/>
            <w:bottom w:w="0" w:type="dxa"/>
            <w:right w:w="0" w:type="dxa"/>
          </w:tblCellMar>
        </w:tblPrEx>
        <w:trPr>
          <w:trHeight w:val="1778" w:hRule="atLeast"/>
        </w:trPr>
        <w:tc>
          <w:tcPr>
            <w:tcW w:w="2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rPr>
            </w:pPr>
          </w:p>
        </w:tc>
        <w:tc>
          <w:tcPr>
            <w:tcW w:w="26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rPr>
            </w:pPr>
          </w:p>
        </w:tc>
        <w:tc>
          <w:tcPr>
            <w:tcW w:w="2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rPr>
            </w:pPr>
          </w:p>
        </w:tc>
        <w:tc>
          <w:tcPr>
            <w:tcW w:w="410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sz w:val="18"/>
                <w:szCs w:val="21"/>
                <w:lang w:val="en-US" w:eastAsia="zh-CN"/>
              </w:rPr>
            </w:pPr>
            <w:r>
              <w:rPr>
                <w:rFonts w:hint="eastAsia"/>
                <w:sz w:val="18"/>
                <w:szCs w:val="21"/>
                <w:lang w:val="en-US" w:eastAsia="zh-CN"/>
              </w:rPr>
              <w:t>6.1.2  人力资源</w:t>
            </w:r>
            <w:r>
              <w:rPr>
                <w:rFonts w:hint="eastAsia"/>
                <w:sz w:val="18"/>
                <w:szCs w:val="21"/>
                <w:lang w:val="en-US" w:eastAsia="zh-CN"/>
              </w:rPr>
              <w:br w:type="textWrapping"/>
            </w:r>
            <w:r>
              <w:rPr>
                <w:rFonts w:hint="eastAsia"/>
                <w:sz w:val="18"/>
                <w:szCs w:val="21"/>
                <w:lang w:val="en-US" w:eastAsia="zh-CN"/>
              </w:rPr>
              <w:t>为实现企业的诚信方针和目标，企业应提供的人力资源保障包括但不限于：</w:t>
            </w:r>
            <w:r>
              <w:rPr>
                <w:rFonts w:hint="eastAsia"/>
                <w:sz w:val="18"/>
                <w:szCs w:val="21"/>
                <w:lang w:val="en-US" w:eastAsia="zh-CN"/>
              </w:rPr>
              <w:br w:type="textWrapping"/>
            </w:r>
            <w:r>
              <w:rPr>
                <w:rFonts w:hint="eastAsia"/>
                <w:sz w:val="18"/>
                <w:szCs w:val="21"/>
                <w:lang w:val="en-US" w:eastAsia="zh-CN"/>
              </w:rPr>
              <w:t>a)  适时提供培训或采取其他措施，持续提高企业的人员对企业的诚信方针和目标、诚信理念和诚信文化的认同与认知程度，并形成其自觉的行为准则；</w:t>
            </w:r>
            <w:r>
              <w:rPr>
                <w:rFonts w:hint="eastAsia"/>
                <w:sz w:val="18"/>
                <w:szCs w:val="21"/>
                <w:lang w:val="en-US" w:eastAsia="zh-CN"/>
              </w:rPr>
              <w:br w:type="textWrapping"/>
            </w:r>
            <w:r>
              <w:rPr>
                <w:rFonts w:hint="eastAsia"/>
                <w:sz w:val="18"/>
                <w:szCs w:val="21"/>
                <w:lang w:val="en-US" w:eastAsia="zh-CN"/>
              </w:rPr>
              <w:t>b)  确定关键过程负责人和执行人、诚信经理所需的诚信管理能力，且基于适当的教育、培训、技能和经验，以确保其应是能够胜任的；</w:t>
            </w:r>
            <w:r>
              <w:rPr>
                <w:rFonts w:hint="eastAsia"/>
                <w:sz w:val="18"/>
                <w:szCs w:val="21"/>
                <w:lang w:val="en-US" w:eastAsia="zh-CN"/>
              </w:rPr>
              <w:br w:type="textWrapping"/>
            </w:r>
            <w:r>
              <w:rPr>
                <w:rFonts w:hint="eastAsia"/>
                <w:sz w:val="18"/>
                <w:szCs w:val="21"/>
                <w:lang w:val="en-US" w:eastAsia="zh-CN"/>
              </w:rPr>
              <w:t>c)  确保企业的人员认识到所从事的活动与企业诚信水平的相关性和重要性，以及如何为实现诚信目标做出贡献；</w:t>
            </w:r>
            <w:r>
              <w:rPr>
                <w:rFonts w:hint="eastAsia"/>
                <w:sz w:val="18"/>
                <w:szCs w:val="21"/>
                <w:lang w:val="en-US" w:eastAsia="zh-CN"/>
              </w:rPr>
              <w:br w:type="textWrapping"/>
            </w:r>
            <w:r>
              <w:rPr>
                <w:rFonts w:hint="eastAsia"/>
                <w:sz w:val="18"/>
                <w:szCs w:val="21"/>
                <w:lang w:val="en-US" w:eastAsia="zh-CN"/>
              </w:rPr>
              <w:t>d)  适时评价企业人力资源保障的有效性，并采取有效的持续改进措施。</w:t>
            </w:r>
            <w:r>
              <w:rPr>
                <w:rFonts w:hint="eastAsia"/>
                <w:sz w:val="18"/>
                <w:szCs w:val="21"/>
                <w:lang w:val="en-US" w:eastAsia="zh-CN"/>
              </w:rPr>
              <w:br w:type="textWrapping"/>
            </w:r>
            <w:r>
              <w:rPr>
                <w:rFonts w:hint="eastAsia"/>
                <w:sz w:val="18"/>
                <w:szCs w:val="21"/>
                <w:lang w:val="en-US" w:eastAsia="zh-CN"/>
              </w:rPr>
              <w:t>注：企业可根据自身需要和实际情况，考虑设立诚信管理机构，并设定最高管理者、诚信经理等人员的职责和权限，确保诚信管理体系的有效实施和运行。诚信管理者是管理与企业诚信活动相关的最高负责人，可以是最高管理者，也可以由最高管理者在企业管理层中指定一名成员。程序管理机构由诚信管理者负责组建、指挥和领导，根据企业规模和诚信活动过程的复杂程度，可以是由专职人员构成的，也可以是由与诚信活动过程相关的关键部门人员构成的专门机构。诚信经理由诚信管理者指定一个人或一组人来承担，是诚信管理执行人，并对其过程及其结果的风险向诚信管理者负责。</w:t>
            </w:r>
          </w:p>
        </w:tc>
        <w:tc>
          <w:tcPr>
            <w:tcW w:w="1020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pPr>
              <w:rPr>
                <w:rFonts w:hint="eastAsia"/>
                <w:lang w:val="en-US" w:eastAsia="zh-CN"/>
              </w:rPr>
            </w:pPr>
            <w:r>
              <w:rPr>
                <w:rFonts w:hint="eastAsia"/>
                <w:sz w:val="18"/>
                <w:szCs w:val="21"/>
                <w:lang w:val="en-US" w:eastAsia="zh-CN"/>
              </w:rPr>
              <w:t>公司《诚信管理手册》规定，公司确定负责人和执行人、诚信经理所需的诚信管理能力，且基于适当的教育、培训、技能和经验，以确保其应是能够胜任的。</w:t>
            </w:r>
            <w:r>
              <w:rPr>
                <w:rFonts w:hint="eastAsia"/>
                <w:sz w:val="18"/>
                <w:szCs w:val="21"/>
                <w:lang w:val="en-US" w:eastAsia="zh-CN"/>
              </w:rPr>
              <w:br w:type="textWrapping"/>
            </w:r>
            <w:r>
              <w:rPr>
                <w:rFonts w:hint="eastAsia"/>
                <w:sz w:val="18"/>
                <w:szCs w:val="21"/>
                <w:lang w:val="en-US" w:eastAsia="zh-CN"/>
              </w:rPr>
              <w:t>公司经理级管理人员均为大专、本科及以上学历，能够满足企业诚信经营发展需求。</w:t>
            </w:r>
            <w:r>
              <w:rPr>
                <w:rFonts w:hint="eastAsia"/>
                <w:sz w:val="18"/>
                <w:szCs w:val="21"/>
                <w:lang w:val="en-US" w:eastAsia="zh-CN"/>
              </w:rPr>
              <w:br w:type="textWrapping"/>
            </w:r>
            <w:r>
              <w:rPr>
                <w:rFonts w:hint="eastAsia"/>
                <w:sz w:val="18"/>
                <w:szCs w:val="21"/>
                <w:lang w:val="en-US" w:eastAsia="zh-CN"/>
              </w:rPr>
              <w:t>现场出示了《岗位人员能力评价记录表》，对总经理、诚信经理、行政部、供销部经理、配送部经理主任等相关岗位进行了评价。</w:t>
            </w:r>
            <w:r>
              <w:rPr>
                <w:rFonts w:hint="eastAsia"/>
                <w:sz w:val="18"/>
                <w:szCs w:val="21"/>
                <w:lang w:val="en-US" w:eastAsia="zh-CN"/>
              </w:rPr>
              <w:br w:type="textWrapping"/>
            </w:r>
            <w:r>
              <w:rPr>
                <w:rFonts w:hint="eastAsia"/>
                <w:sz w:val="18"/>
                <w:szCs w:val="21"/>
                <w:lang w:val="en-US" w:eastAsia="zh-CN"/>
              </w:rPr>
              <w:br w:type="textWrapping"/>
            </w:r>
            <w:r>
              <w:rPr>
                <w:rFonts w:hint="eastAsia"/>
                <w:sz w:val="18"/>
                <w:szCs w:val="21"/>
                <w:lang w:val="en-US" w:eastAsia="zh-CN"/>
              </w:rPr>
              <w:t>提供了《2022年度培训计划表》，有培训项目、培训对象、培训课时等，共计划包括诚信管理体系文件学习、方针目标、内审员培训、岗位人员培训等。</w:t>
            </w:r>
            <w:r>
              <w:rPr>
                <w:rFonts w:hint="eastAsia"/>
                <w:sz w:val="18"/>
                <w:szCs w:val="21"/>
                <w:lang w:val="en-US" w:eastAsia="zh-CN"/>
              </w:rPr>
              <w:br w:type="textWrapping"/>
            </w:r>
            <w:r>
              <w:rPr>
                <w:rFonts w:hint="eastAsia"/>
                <w:sz w:val="18"/>
                <w:szCs w:val="21"/>
                <w:lang w:val="en-US" w:eastAsia="zh-CN"/>
              </w:rPr>
              <w:t>编制：鞠颖  审批：罗清发    2022.2</w:t>
            </w:r>
            <w:r>
              <w:rPr>
                <w:rFonts w:hint="eastAsia"/>
                <w:sz w:val="18"/>
                <w:szCs w:val="21"/>
                <w:lang w:val="en-US" w:eastAsia="zh-CN"/>
              </w:rPr>
              <w:br w:type="textWrapping"/>
            </w:r>
            <w:r>
              <w:rPr>
                <w:rFonts w:hint="eastAsia"/>
                <w:sz w:val="18"/>
                <w:szCs w:val="21"/>
                <w:lang w:val="en-US" w:eastAsia="zh-CN"/>
              </w:rPr>
              <w:t>抽查：培训记录-1</w:t>
            </w:r>
            <w:r>
              <w:rPr>
                <w:rFonts w:hint="eastAsia"/>
                <w:sz w:val="18"/>
                <w:szCs w:val="21"/>
                <w:lang w:val="en-US" w:eastAsia="zh-CN"/>
              </w:rPr>
              <w:br w:type="textWrapping"/>
            </w:r>
            <w:r>
              <w:rPr>
                <w:rFonts w:hint="eastAsia"/>
                <w:sz w:val="18"/>
                <w:szCs w:val="21"/>
                <w:lang w:val="en-US" w:eastAsia="zh-CN"/>
              </w:rPr>
              <w:t>培训时间：2022.2.11</w:t>
            </w:r>
            <w:r>
              <w:rPr>
                <w:rFonts w:hint="eastAsia"/>
                <w:sz w:val="18"/>
                <w:szCs w:val="21"/>
                <w:lang w:val="en-US" w:eastAsia="zh-CN"/>
              </w:rPr>
              <w:br w:type="textWrapping"/>
            </w:r>
            <w:r>
              <w:rPr>
                <w:rFonts w:hint="eastAsia"/>
                <w:sz w:val="18"/>
                <w:szCs w:val="21"/>
                <w:lang w:val="en-US" w:eastAsia="zh-CN"/>
              </w:rPr>
              <w:t>培训主题：GBT 31950-2015 版标准培训</w:t>
            </w:r>
            <w:r>
              <w:rPr>
                <w:rFonts w:hint="eastAsia"/>
                <w:sz w:val="18"/>
                <w:szCs w:val="21"/>
                <w:lang w:val="en-US" w:eastAsia="zh-CN"/>
              </w:rPr>
              <w:br w:type="textWrapping"/>
            </w:r>
            <w:r>
              <w:rPr>
                <w:rFonts w:hint="eastAsia"/>
                <w:sz w:val="18"/>
                <w:szCs w:val="21"/>
                <w:lang w:val="en-US" w:eastAsia="zh-CN"/>
              </w:rPr>
              <w:t xml:space="preserve">培训效果评估：良好   评价人：罗老师 </w:t>
            </w:r>
            <w:r>
              <w:rPr>
                <w:rFonts w:hint="eastAsia"/>
                <w:sz w:val="18"/>
                <w:szCs w:val="21"/>
                <w:lang w:val="en-US" w:eastAsia="zh-CN"/>
              </w:rPr>
              <w:br w:type="textWrapping"/>
            </w:r>
            <w:r>
              <w:rPr>
                <w:rFonts w:hint="eastAsia"/>
                <w:sz w:val="18"/>
                <w:szCs w:val="21"/>
                <w:lang w:val="en-US" w:eastAsia="zh-CN"/>
              </w:rPr>
              <w:t>抽查：培训记录-2</w:t>
            </w:r>
            <w:r>
              <w:rPr>
                <w:rFonts w:hint="eastAsia"/>
                <w:sz w:val="18"/>
                <w:szCs w:val="21"/>
                <w:lang w:val="en-US" w:eastAsia="zh-CN"/>
              </w:rPr>
              <w:br w:type="textWrapping"/>
            </w:r>
            <w:r>
              <w:rPr>
                <w:rFonts w:hint="eastAsia"/>
                <w:sz w:val="18"/>
                <w:szCs w:val="21"/>
                <w:lang w:val="en-US" w:eastAsia="zh-CN"/>
              </w:rPr>
              <w:t>培训时间：2022.7.23</w:t>
            </w:r>
            <w:r>
              <w:rPr>
                <w:rFonts w:hint="eastAsia"/>
                <w:sz w:val="18"/>
                <w:szCs w:val="21"/>
                <w:lang w:val="en-US" w:eastAsia="zh-CN"/>
              </w:rPr>
              <w:br w:type="textWrapping"/>
            </w:r>
            <w:r>
              <w:rPr>
                <w:rFonts w:hint="eastAsia"/>
                <w:sz w:val="18"/>
                <w:szCs w:val="21"/>
                <w:lang w:val="en-US" w:eastAsia="zh-CN"/>
              </w:rPr>
              <w:t>培训主题：关于内审员的培训</w:t>
            </w:r>
            <w:r>
              <w:rPr>
                <w:rFonts w:hint="eastAsia"/>
                <w:sz w:val="18"/>
                <w:szCs w:val="21"/>
                <w:lang w:val="en-US" w:eastAsia="zh-CN"/>
              </w:rPr>
              <w:br w:type="textWrapping"/>
            </w:r>
            <w:r>
              <w:rPr>
                <w:rFonts w:hint="eastAsia"/>
                <w:sz w:val="18"/>
                <w:szCs w:val="21"/>
                <w:lang w:val="en-US" w:eastAsia="zh-CN"/>
              </w:rPr>
              <w:t>培训效果评估：良好   评价人：罗老师</w:t>
            </w:r>
            <w:r>
              <w:rPr>
                <w:rFonts w:hint="eastAsia"/>
                <w:sz w:val="18"/>
                <w:szCs w:val="21"/>
                <w:lang w:val="en-US" w:eastAsia="zh-CN"/>
              </w:rPr>
              <w:br w:type="textWrapping"/>
            </w:r>
            <w:r>
              <w:rPr>
                <w:rFonts w:hint="eastAsia"/>
                <w:sz w:val="18"/>
                <w:szCs w:val="21"/>
                <w:lang w:val="en-US" w:eastAsia="zh-CN"/>
              </w:rPr>
              <w:t>各岗位人员均进行了诚信管理体系培训，明确了失信行为及处理措施，各岗位员工了解诚信方针和目标、诚信理念和企业诚信文化，关键过程负责人和执行人能力满足要求，人力资源保障是有效的。</w:t>
            </w:r>
            <w:r>
              <w:rPr>
                <w:rFonts w:hint="eastAsia"/>
                <w:sz w:val="18"/>
                <w:szCs w:val="21"/>
                <w:lang w:val="en-US" w:eastAsia="zh-CN"/>
              </w:rPr>
              <w:br w:type="textWrapping"/>
            </w:r>
            <w:r>
              <w:rPr>
                <w:rFonts w:hint="eastAsia"/>
                <w:sz w:val="18"/>
                <w:szCs w:val="21"/>
                <w:lang w:val="en-US" w:eastAsia="zh-CN"/>
              </w:rPr>
              <w:t>从实施诚信管理体系后，各岗位人员按照各自岗位要求作业，减少不符合品的输出，提升了企业经营的效率及产出率，节约了成本。</w:t>
            </w:r>
            <w:r>
              <w:rPr>
                <w:rFonts w:hint="eastAsia"/>
                <w:sz w:val="18"/>
                <w:szCs w:val="21"/>
                <w:lang w:val="en-US" w:eastAsia="zh-CN"/>
              </w:rPr>
              <w:br w:type="textWrapping"/>
            </w:r>
            <w:r>
              <w:rPr>
                <w:rFonts w:hint="eastAsia"/>
                <w:sz w:val="18"/>
                <w:szCs w:val="21"/>
                <w:lang w:val="en-US" w:eastAsia="zh-CN"/>
              </w:rPr>
              <w:t>目前为发生失信行为，人员培训有效。</w:t>
            </w:r>
          </w:p>
        </w:tc>
        <w:tc>
          <w:tcPr>
            <w:tcW w:w="51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pPr>
              <w:rPr>
                <w:rFonts w:hint="eastAsia"/>
                <w:sz w:val="18"/>
                <w:szCs w:val="21"/>
                <w:lang w:val="en-US" w:eastAsia="zh-CN"/>
              </w:rPr>
            </w:pPr>
          </w:p>
        </w:tc>
      </w:tr>
      <w:tr>
        <w:tblPrEx>
          <w:shd w:val="clear" w:color="auto" w:fill="auto"/>
          <w:tblCellMar>
            <w:top w:w="0" w:type="dxa"/>
            <w:left w:w="0" w:type="dxa"/>
            <w:bottom w:w="0" w:type="dxa"/>
            <w:right w:w="0" w:type="dxa"/>
          </w:tblCellMar>
        </w:tblPrEx>
        <w:trPr>
          <w:trHeight w:val="2750" w:hRule="atLeast"/>
        </w:trPr>
        <w:tc>
          <w:tcPr>
            <w:tcW w:w="2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rPr>
            </w:pPr>
          </w:p>
        </w:tc>
        <w:tc>
          <w:tcPr>
            <w:tcW w:w="26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rPr>
            </w:pPr>
          </w:p>
        </w:tc>
        <w:tc>
          <w:tcPr>
            <w:tcW w:w="2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rPr>
            </w:pPr>
          </w:p>
        </w:tc>
        <w:tc>
          <w:tcPr>
            <w:tcW w:w="410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sz w:val="18"/>
                <w:szCs w:val="21"/>
                <w:lang w:val="en-US" w:eastAsia="zh-CN"/>
              </w:rPr>
            </w:pPr>
            <w:r>
              <w:rPr>
                <w:rFonts w:hint="eastAsia"/>
                <w:sz w:val="18"/>
                <w:szCs w:val="21"/>
                <w:lang w:val="en-US" w:eastAsia="zh-CN"/>
              </w:rPr>
              <w:t>6.1.3  基础设施</w:t>
            </w:r>
            <w:r>
              <w:rPr>
                <w:rFonts w:hint="eastAsia"/>
                <w:sz w:val="18"/>
                <w:szCs w:val="21"/>
                <w:lang w:val="en-US" w:eastAsia="zh-CN"/>
              </w:rPr>
              <w:br w:type="textWrapping"/>
            </w:r>
            <w:r>
              <w:rPr>
                <w:rFonts w:hint="eastAsia"/>
                <w:sz w:val="18"/>
                <w:szCs w:val="21"/>
                <w:lang w:val="en-US" w:eastAsia="zh-CN"/>
              </w:rPr>
              <w:t>企业应确定、提供并维护用于支撑企业诚信管理体系实施的基础设施，确保产品和服务的一致。基础设施包括：</w:t>
            </w:r>
            <w:r>
              <w:rPr>
                <w:rFonts w:hint="eastAsia"/>
                <w:sz w:val="18"/>
                <w:szCs w:val="21"/>
                <w:lang w:val="en-US" w:eastAsia="zh-CN"/>
              </w:rPr>
              <w:br w:type="textWrapping"/>
            </w:r>
            <w:r>
              <w:rPr>
                <w:rFonts w:hint="eastAsia"/>
                <w:sz w:val="18"/>
                <w:szCs w:val="21"/>
                <w:lang w:val="en-US" w:eastAsia="zh-CN"/>
              </w:rPr>
              <w:t>a)建筑物及其附属设施；</w:t>
            </w:r>
            <w:r>
              <w:rPr>
                <w:rFonts w:hint="eastAsia"/>
                <w:sz w:val="18"/>
                <w:szCs w:val="21"/>
                <w:lang w:val="en-US" w:eastAsia="zh-CN"/>
              </w:rPr>
              <w:br w:type="textWrapping"/>
            </w:r>
            <w:r>
              <w:rPr>
                <w:rFonts w:hint="eastAsia"/>
                <w:sz w:val="18"/>
                <w:szCs w:val="21"/>
                <w:lang w:val="en-US" w:eastAsia="zh-CN"/>
              </w:rPr>
              <w:t>b)硬件和软件等设备；</w:t>
            </w:r>
            <w:r>
              <w:rPr>
                <w:rFonts w:hint="eastAsia"/>
                <w:sz w:val="18"/>
                <w:szCs w:val="21"/>
                <w:lang w:val="en-US" w:eastAsia="zh-CN"/>
              </w:rPr>
              <w:br w:type="textWrapping"/>
            </w:r>
            <w:r>
              <w:rPr>
                <w:rFonts w:hint="eastAsia"/>
                <w:sz w:val="18"/>
                <w:szCs w:val="21"/>
                <w:lang w:val="en-US" w:eastAsia="zh-CN"/>
              </w:rPr>
              <w:t>c)运输；</w:t>
            </w:r>
            <w:r>
              <w:rPr>
                <w:rFonts w:hint="eastAsia"/>
                <w:sz w:val="18"/>
                <w:szCs w:val="21"/>
                <w:lang w:val="en-US" w:eastAsia="zh-CN"/>
              </w:rPr>
              <w:br w:type="textWrapping"/>
            </w:r>
            <w:r>
              <w:rPr>
                <w:rFonts w:hint="eastAsia"/>
                <w:sz w:val="18"/>
                <w:szCs w:val="21"/>
                <w:lang w:val="en-US" w:eastAsia="zh-CN"/>
              </w:rPr>
              <w:t>d)信息和通信技术。</w:t>
            </w:r>
          </w:p>
        </w:tc>
        <w:tc>
          <w:tcPr>
            <w:tcW w:w="1020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color w:val="auto"/>
                <w:sz w:val="18"/>
                <w:szCs w:val="21"/>
                <w:lang w:val="en-US" w:eastAsia="zh-CN"/>
              </w:rPr>
            </w:pPr>
            <w:r>
              <w:rPr>
                <w:rFonts w:hint="eastAsia"/>
                <w:sz w:val="18"/>
                <w:szCs w:val="21"/>
                <w:lang w:val="en-US" w:eastAsia="zh-CN"/>
              </w:rPr>
              <w:t>检测设备由总工室负责，办公及其他基础设施由行政部负责。</w:t>
            </w:r>
            <w:r>
              <w:rPr>
                <w:rFonts w:hint="eastAsia"/>
                <w:sz w:val="18"/>
                <w:szCs w:val="21"/>
                <w:lang w:val="en-US" w:eastAsia="zh-CN"/>
              </w:rPr>
              <w:br w:type="textWrapping"/>
            </w:r>
            <w:r>
              <w:rPr>
                <w:rFonts w:hint="eastAsia"/>
                <w:color w:val="auto"/>
                <w:sz w:val="18"/>
                <w:szCs w:val="21"/>
                <w:lang w:val="en-US" w:eastAsia="zh-CN"/>
              </w:rPr>
              <w:t>现场查看，包括有电话、传真机、台式电脑、打印复印一体机、办公桌椅、会议桌椅、文件柜、空调、饮水机等。</w:t>
            </w:r>
          </w:p>
          <w:p>
            <w:pPr>
              <w:pStyle w:val="5"/>
              <w:rPr>
                <w:rFonts w:hint="eastAsia"/>
                <w:lang w:val="en-US" w:eastAsia="zh-CN"/>
              </w:rPr>
            </w:pPr>
            <w:r>
              <w:rPr>
                <w:rFonts w:hint="eastAsia" w:hAnsi="宋体"/>
                <w:color w:val="auto"/>
                <w:sz w:val="18"/>
                <w:szCs w:val="18"/>
                <w:lang w:val="en-US" w:eastAsia="zh-CN"/>
              </w:rPr>
              <w:t>检测</w:t>
            </w:r>
            <w:r>
              <w:rPr>
                <w:rFonts w:hint="eastAsia" w:hAnsi="宋体"/>
                <w:color w:val="auto"/>
                <w:sz w:val="18"/>
                <w:szCs w:val="18"/>
              </w:rPr>
              <w:t>设备：</w:t>
            </w:r>
            <w:r>
              <w:rPr>
                <w:rFonts w:hint="eastAsia" w:hAnsi="宋体"/>
                <w:color w:val="auto"/>
                <w:sz w:val="18"/>
                <w:szCs w:val="18"/>
                <w:lang w:val="en-US" w:eastAsia="zh-CN"/>
              </w:rPr>
              <w:t>分光光度计、双管式电阻炉、极谱分析仪、电子分析天平、单盘磨片机、低速离心机</w:t>
            </w:r>
            <w:r>
              <w:rPr>
                <w:rFonts w:hint="eastAsia" w:hAnsi="宋体"/>
                <w:color w:val="auto"/>
                <w:sz w:val="18"/>
                <w:szCs w:val="18"/>
              </w:rPr>
              <w:t>等，通信设备：电话、手机、传真机等。</w:t>
            </w:r>
            <w:r>
              <w:rPr>
                <w:rFonts w:hint="eastAsia"/>
                <w:color w:val="auto"/>
                <w:sz w:val="18"/>
                <w:szCs w:val="21"/>
                <w:lang w:val="en-US" w:eastAsia="zh-CN"/>
              </w:rPr>
              <w:br w:type="textWrapping"/>
            </w:r>
            <w:r>
              <w:rPr>
                <w:rFonts w:hint="eastAsia"/>
                <w:sz w:val="18"/>
                <w:szCs w:val="21"/>
                <w:lang w:val="en-US" w:eastAsia="zh-CN"/>
              </w:rPr>
              <w:t>基础设施及工具一般采取状态维护方式进行。</w:t>
            </w:r>
            <w:r>
              <w:rPr>
                <w:rFonts w:hint="eastAsia"/>
                <w:sz w:val="18"/>
                <w:szCs w:val="21"/>
                <w:lang w:val="en-US" w:eastAsia="zh-CN"/>
              </w:rPr>
              <w:br w:type="textWrapping"/>
            </w:r>
            <w:r>
              <w:rPr>
                <w:rFonts w:hint="eastAsia"/>
                <w:sz w:val="18"/>
                <w:szCs w:val="21"/>
                <w:lang w:val="en-US" w:eastAsia="zh-CN"/>
              </w:rPr>
              <w:t>现场查看，电脑、打印机等各类设备保管运行良好，能够保证产品服务符合性，基本符合标准要求。</w:t>
            </w:r>
            <w:r>
              <w:rPr>
                <w:rFonts w:hint="eastAsia"/>
                <w:sz w:val="18"/>
                <w:szCs w:val="21"/>
                <w:lang w:val="en-US" w:eastAsia="zh-CN"/>
              </w:rPr>
              <w:br w:type="textWrapping"/>
            </w:r>
            <w:r>
              <w:rPr>
                <w:rFonts w:hint="eastAsia"/>
                <w:sz w:val="18"/>
                <w:szCs w:val="21"/>
                <w:lang w:val="en-US" w:eastAsia="zh-CN"/>
              </w:rPr>
              <w:t>行政部负责对办公场所及其配套设施、通讯、交通工具的统一管理，建立台帐，明确其他各部门配合做好相关设备设施的维护工作。</w:t>
            </w:r>
            <w:r>
              <w:rPr>
                <w:rFonts w:hint="eastAsia"/>
                <w:sz w:val="18"/>
                <w:szCs w:val="21"/>
                <w:lang w:val="en-US" w:eastAsia="zh-CN"/>
              </w:rPr>
              <w:br w:type="textWrapping"/>
            </w:r>
            <w:r>
              <w:rPr>
                <w:rFonts w:hint="eastAsia"/>
                <w:sz w:val="18"/>
                <w:szCs w:val="21"/>
                <w:lang w:val="en-US" w:eastAsia="zh-CN"/>
              </w:rPr>
              <w:t>办公软件：无</w:t>
            </w:r>
          </w:p>
        </w:tc>
        <w:tc>
          <w:tcPr>
            <w:tcW w:w="51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sz w:val="18"/>
                <w:szCs w:val="21"/>
                <w:lang w:val="en-US" w:eastAsia="zh-CN"/>
              </w:rPr>
            </w:pPr>
          </w:p>
        </w:tc>
      </w:tr>
      <w:tr>
        <w:tblPrEx>
          <w:shd w:val="clear" w:color="auto" w:fill="auto"/>
          <w:tblCellMar>
            <w:top w:w="0" w:type="dxa"/>
            <w:left w:w="0" w:type="dxa"/>
            <w:bottom w:w="0" w:type="dxa"/>
            <w:right w:w="0" w:type="dxa"/>
          </w:tblCellMar>
        </w:tblPrEx>
        <w:trPr>
          <w:trHeight w:val="2135" w:hRule="atLeast"/>
        </w:trPr>
        <w:tc>
          <w:tcPr>
            <w:tcW w:w="2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rPr>
            </w:pPr>
          </w:p>
        </w:tc>
        <w:tc>
          <w:tcPr>
            <w:tcW w:w="26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rPr>
            </w:pPr>
          </w:p>
        </w:tc>
        <w:tc>
          <w:tcPr>
            <w:tcW w:w="2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rPr>
            </w:pPr>
          </w:p>
        </w:tc>
        <w:tc>
          <w:tcPr>
            <w:tcW w:w="410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sz w:val="18"/>
                <w:szCs w:val="21"/>
                <w:lang w:val="en-US" w:eastAsia="zh-CN"/>
              </w:rPr>
            </w:pPr>
            <w:r>
              <w:rPr>
                <w:rFonts w:hint="eastAsia"/>
                <w:sz w:val="18"/>
                <w:szCs w:val="21"/>
                <w:lang w:val="en-US" w:eastAsia="zh-CN"/>
              </w:rPr>
              <w:t>6.1.4    实施环境</w:t>
            </w:r>
            <w:r>
              <w:rPr>
                <w:rFonts w:hint="eastAsia"/>
                <w:sz w:val="18"/>
                <w:szCs w:val="21"/>
                <w:lang w:val="en-US" w:eastAsia="zh-CN"/>
              </w:rPr>
              <w:br w:type="textWrapping"/>
            </w:r>
            <w:r>
              <w:rPr>
                <w:rFonts w:hint="eastAsia"/>
                <w:sz w:val="18"/>
                <w:szCs w:val="21"/>
                <w:lang w:val="en-US" w:eastAsia="zh-CN"/>
              </w:rPr>
              <w:t>企业应确定、提供并维护支撑企业诚信管理体系实施所需的环境，确保产品和服务的一致。</w:t>
            </w:r>
            <w:r>
              <w:rPr>
                <w:rFonts w:hint="eastAsia"/>
                <w:sz w:val="18"/>
                <w:szCs w:val="21"/>
                <w:lang w:val="en-US" w:eastAsia="zh-CN"/>
              </w:rPr>
              <w:br w:type="textWrapping"/>
            </w:r>
            <w:r>
              <w:rPr>
                <w:rFonts w:hint="eastAsia"/>
                <w:sz w:val="18"/>
                <w:szCs w:val="21"/>
                <w:lang w:val="en-US" w:eastAsia="zh-CN"/>
              </w:rPr>
              <w:t>注：环境可能包括物理的、社会的、心理上的、外界的以及其他因素。</w:t>
            </w:r>
          </w:p>
        </w:tc>
        <w:tc>
          <w:tcPr>
            <w:tcW w:w="1020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lang w:val="en-US" w:eastAsia="zh-CN"/>
              </w:rPr>
            </w:pPr>
            <w:r>
              <w:rPr>
                <w:rFonts w:hint="eastAsia"/>
                <w:sz w:val="18"/>
                <w:szCs w:val="21"/>
                <w:lang w:val="en-US" w:eastAsia="zh-CN"/>
              </w:rPr>
              <w:t>公司对环境中与支撑企业诚信管理体系实施的因素加以管理，创造和谐的工作氛围，使员工在愉悦的环境中工作。</w:t>
            </w:r>
            <w:r>
              <w:rPr>
                <w:rFonts w:hint="eastAsia"/>
                <w:sz w:val="18"/>
                <w:szCs w:val="21"/>
                <w:lang w:val="en-US" w:eastAsia="zh-CN"/>
              </w:rPr>
              <w:br w:type="textWrapping"/>
            </w:r>
            <w:r>
              <w:rPr>
                <w:rFonts w:hint="eastAsia"/>
                <w:sz w:val="18"/>
                <w:szCs w:val="21"/>
                <w:lang w:val="en-US" w:eastAsia="zh-CN"/>
              </w:rPr>
              <w:t>现场观察办公环境现场光线明亮、温度适宜、物品摆放有序、安全措施可靠。</w:t>
            </w:r>
            <w:r>
              <w:rPr>
                <w:rFonts w:hint="eastAsia"/>
                <w:sz w:val="18"/>
                <w:szCs w:val="21"/>
                <w:lang w:val="en-US" w:eastAsia="zh-CN"/>
              </w:rPr>
              <w:br w:type="textWrapping"/>
            </w:r>
            <w:r>
              <w:rPr>
                <w:rFonts w:hint="eastAsia"/>
                <w:sz w:val="18"/>
                <w:szCs w:val="21"/>
                <w:lang w:val="en-US" w:eastAsia="zh-CN"/>
              </w:rPr>
              <w:t>公司对影响诚信管理体系运行的环境控制基本符合标准要求。</w:t>
            </w:r>
          </w:p>
        </w:tc>
        <w:tc>
          <w:tcPr>
            <w:tcW w:w="51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sz w:val="18"/>
                <w:szCs w:val="21"/>
                <w:lang w:val="en-US" w:eastAsia="zh-CN"/>
              </w:rPr>
            </w:pPr>
          </w:p>
        </w:tc>
      </w:tr>
      <w:tr>
        <w:tblPrEx>
          <w:shd w:val="clear" w:color="auto" w:fill="auto"/>
          <w:tblCellMar>
            <w:top w:w="0" w:type="dxa"/>
            <w:left w:w="0" w:type="dxa"/>
            <w:bottom w:w="0" w:type="dxa"/>
            <w:right w:w="0" w:type="dxa"/>
          </w:tblCellMar>
        </w:tblPrEx>
        <w:trPr>
          <w:trHeight w:val="2804" w:hRule="atLeast"/>
        </w:trPr>
        <w:tc>
          <w:tcPr>
            <w:tcW w:w="2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rPr>
            </w:pPr>
          </w:p>
        </w:tc>
        <w:tc>
          <w:tcPr>
            <w:tcW w:w="26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rPr>
            </w:pPr>
          </w:p>
        </w:tc>
        <w:tc>
          <w:tcPr>
            <w:tcW w:w="2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rPr>
            </w:pPr>
          </w:p>
        </w:tc>
        <w:tc>
          <w:tcPr>
            <w:tcW w:w="410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sz w:val="18"/>
                <w:szCs w:val="21"/>
                <w:lang w:val="en-US" w:eastAsia="zh-CN"/>
              </w:rPr>
            </w:pPr>
            <w:r>
              <w:rPr>
                <w:rFonts w:hint="eastAsia"/>
                <w:sz w:val="18"/>
                <w:szCs w:val="21"/>
                <w:lang w:val="en-US" w:eastAsia="zh-CN"/>
              </w:rPr>
              <w:t>6.1.5   资源监视和测量</w:t>
            </w:r>
            <w:r>
              <w:rPr>
                <w:rFonts w:hint="eastAsia"/>
                <w:sz w:val="18"/>
                <w:szCs w:val="21"/>
                <w:lang w:val="en-US" w:eastAsia="zh-CN"/>
              </w:rPr>
              <w:br w:type="textWrapping"/>
            </w:r>
            <w:r>
              <w:rPr>
                <w:rFonts w:hint="eastAsia"/>
                <w:sz w:val="18"/>
                <w:szCs w:val="21"/>
                <w:lang w:val="en-US" w:eastAsia="zh-CN"/>
              </w:rPr>
              <w:t>企业应依据监视和测量的结果来确保实施诚信管理体系所需的资源的有效性和可靠性，确保提供的资源：</w:t>
            </w:r>
            <w:r>
              <w:rPr>
                <w:rFonts w:hint="eastAsia"/>
                <w:sz w:val="18"/>
                <w:szCs w:val="21"/>
                <w:lang w:val="en-US" w:eastAsia="zh-CN"/>
              </w:rPr>
              <w:br w:type="textWrapping"/>
            </w:r>
            <w:r>
              <w:rPr>
                <w:rFonts w:hint="eastAsia"/>
                <w:sz w:val="18"/>
                <w:szCs w:val="21"/>
                <w:lang w:val="en-US" w:eastAsia="zh-CN"/>
              </w:rPr>
              <w:t>a）适用于特殊类型的监视和测量活动所需；</w:t>
            </w:r>
            <w:r>
              <w:rPr>
                <w:rFonts w:hint="eastAsia"/>
                <w:sz w:val="18"/>
                <w:szCs w:val="21"/>
                <w:lang w:val="en-US" w:eastAsia="zh-CN"/>
              </w:rPr>
              <w:br w:type="textWrapping"/>
            </w:r>
            <w:r>
              <w:rPr>
                <w:rFonts w:hint="eastAsia"/>
                <w:sz w:val="18"/>
                <w:szCs w:val="21"/>
                <w:lang w:val="en-US" w:eastAsia="zh-CN"/>
              </w:rPr>
              <w:t>b）通过维护能够始终符合应用所需。</w:t>
            </w:r>
            <w:r>
              <w:rPr>
                <w:rFonts w:hint="eastAsia"/>
                <w:sz w:val="18"/>
                <w:szCs w:val="21"/>
                <w:lang w:val="en-US" w:eastAsia="zh-CN"/>
              </w:rPr>
              <w:br w:type="textWrapping"/>
            </w:r>
            <w:r>
              <w:rPr>
                <w:rFonts w:hint="eastAsia"/>
                <w:sz w:val="18"/>
                <w:szCs w:val="21"/>
                <w:lang w:val="en-US" w:eastAsia="zh-CN"/>
              </w:rPr>
              <w:t>企业应保留适当的文档信息，作为资源符合应用需求的证据。</w:t>
            </w:r>
          </w:p>
        </w:tc>
        <w:tc>
          <w:tcPr>
            <w:tcW w:w="1020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lang w:val="en-US" w:eastAsia="zh-CN"/>
              </w:rPr>
            </w:pPr>
            <w:r>
              <w:rPr>
                <w:rFonts w:hint="eastAsia"/>
                <w:sz w:val="18"/>
                <w:szCs w:val="21"/>
                <w:lang w:val="en-US" w:eastAsia="zh-CN"/>
              </w:rPr>
              <w:t>询问诚信经理，公司诚信管理体系监视和测量主要是通过《顾客满意度调查表》和《公司员工满意度调查表》对诚信管理体系过程进行监督和检查，以确保满足顾客要求。</w:t>
            </w:r>
            <w:r>
              <w:rPr>
                <w:rFonts w:hint="eastAsia"/>
                <w:sz w:val="18"/>
                <w:szCs w:val="21"/>
                <w:lang w:val="en-US" w:eastAsia="zh-CN"/>
              </w:rPr>
              <w:br w:type="textWrapping"/>
            </w:r>
            <w:r>
              <w:rPr>
                <w:rFonts w:hint="eastAsia"/>
                <w:sz w:val="18"/>
                <w:szCs w:val="21"/>
                <w:lang w:val="en-US" w:eastAsia="zh-CN"/>
              </w:rPr>
              <w:t>公司对于《顾客满意度调查表》和《公司员工满意度调查表》在制定表格的整个过程中，分阶段进行了确认，如完成后使用前进行了确认，分别对表格的格式、内容等进行了确认。</w:t>
            </w:r>
            <w:r>
              <w:rPr>
                <w:rFonts w:hint="eastAsia"/>
                <w:sz w:val="18"/>
                <w:szCs w:val="21"/>
                <w:lang w:val="en-US" w:eastAsia="zh-CN"/>
              </w:rPr>
              <w:br w:type="textWrapping"/>
            </w:r>
            <w:r>
              <w:rPr>
                <w:rFonts w:hint="eastAsia"/>
                <w:sz w:val="18"/>
                <w:szCs w:val="21"/>
                <w:lang w:val="en-US" w:eastAsia="zh-CN"/>
              </w:rPr>
              <w:t>经确认表格的内容清晰、格式完整，能够达到对诚信管理体系进行监视和测量的目的。</w:t>
            </w:r>
          </w:p>
        </w:tc>
        <w:tc>
          <w:tcPr>
            <w:tcW w:w="51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sz w:val="18"/>
                <w:szCs w:val="21"/>
                <w:lang w:val="en-US" w:eastAsia="zh-CN"/>
              </w:rPr>
            </w:pPr>
          </w:p>
        </w:tc>
      </w:tr>
      <w:tr>
        <w:tblPrEx>
          <w:shd w:val="clear" w:color="auto" w:fill="auto"/>
          <w:tblCellMar>
            <w:top w:w="0" w:type="dxa"/>
            <w:left w:w="0" w:type="dxa"/>
            <w:bottom w:w="0" w:type="dxa"/>
            <w:right w:w="0" w:type="dxa"/>
          </w:tblCellMar>
        </w:tblPrEx>
        <w:trPr>
          <w:trHeight w:val="3150" w:hRule="atLeast"/>
        </w:trPr>
        <w:tc>
          <w:tcPr>
            <w:tcW w:w="2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rPr>
            </w:pPr>
          </w:p>
        </w:tc>
        <w:tc>
          <w:tcPr>
            <w:tcW w:w="26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rPr>
            </w:pPr>
          </w:p>
        </w:tc>
        <w:tc>
          <w:tcPr>
            <w:tcW w:w="2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rPr>
            </w:pPr>
          </w:p>
        </w:tc>
        <w:tc>
          <w:tcPr>
            <w:tcW w:w="410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sz w:val="18"/>
                <w:szCs w:val="21"/>
                <w:lang w:val="en-US" w:eastAsia="zh-CN"/>
              </w:rPr>
            </w:pPr>
            <w:r>
              <w:rPr>
                <w:rFonts w:hint="eastAsia"/>
                <w:sz w:val="18"/>
                <w:szCs w:val="21"/>
                <w:lang w:val="en-US" w:eastAsia="zh-CN"/>
              </w:rPr>
              <w:t>6.1.6  企业知识</w:t>
            </w:r>
            <w:r>
              <w:rPr>
                <w:rFonts w:hint="eastAsia"/>
                <w:sz w:val="18"/>
                <w:szCs w:val="21"/>
                <w:lang w:val="en-US" w:eastAsia="zh-CN"/>
              </w:rPr>
              <w:br w:type="textWrapping"/>
            </w:r>
            <w:r>
              <w:rPr>
                <w:rFonts w:hint="eastAsia"/>
                <w:sz w:val="18"/>
                <w:szCs w:val="21"/>
                <w:lang w:val="en-US" w:eastAsia="zh-CN"/>
              </w:rPr>
              <w:t>企业应确定实施诚信管理体系所需的知识，并在必要的范围内实现共享。当需求和趋势有所变化时，企业应及时关注现有知识结构并确定如何去获取和补充额外的知识。</w:t>
            </w:r>
            <w:r>
              <w:rPr>
                <w:rFonts w:hint="eastAsia"/>
                <w:sz w:val="18"/>
                <w:szCs w:val="21"/>
                <w:lang w:val="en-US" w:eastAsia="zh-CN"/>
              </w:rPr>
              <w:br w:type="textWrapping"/>
            </w:r>
            <w:r>
              <w:rPr>
                <w:rFonts w:hint="eastAsia"/>
                <w:sz w:val="18"/>
                <w:szCs w:val="21"/>
                <w:lang w:val="en-US" w:eastAsia="zh-CN"/>
              </w:rPr>
              <w:t>注1：企业相关知识可包括知识产权和培训课程等信息。</w:t>
            </w:r>
            <w:r>
              <w:rPr>
                <w:rFonts w:hint="eastAsia"/>
                <w:sz w:val="18"/>
                <w:szCs w:val="21"/>
                <w:lang w:val="en-US" w:eastAsia="zh-CN"/>
              </w:rPr>
              <w:br w:type="textWrapping"/>
            </w:r>
            <w:r>
              <w:rPr>
                <w:rFonts w:hint="eastAsia"/>
                <w:sz w:val="18"/>
                <w:szCs w:val="21"/>
                <w:lang w:val="en-US" w:eastAsia="zh-CN"/>
              </w:rPr>
              <w:t>注2：为获取所需的知识，企业可考虑：</w:t>
            </w:r>
            <w:r>
              <w:rPr>
                <w:rFonts w:hint="eastAsia"/>
                <w:sz w:val="18"/>
                <w:szCs w:val="21"/>
                <w:lang w:val="en-US" w:eastAsia="zh-CN"/>
              </w:rPr>
              <w:br w:type="textWrapping"/>
            </w:r>
            <w:r>
              <w:rPr>
                <w:rFonts w:hint="eastAsia"/>
                <w:sz w:val="18"/>
                <w:szCs w:val="21"/>
                <w:lang w:val="en-US" w:eastAsia="zh-CN"/>
              </w:rPr>
              <w:t>a）内部来源，例如从失败和成功的项目中总结学习，从企业内部专家处获取未记录的知识和经验；</w:t>
            </w:r>
            <w:r>
              <w:rPr>
                <w:rFonts w:hint="eastAsia"/>
                <w:sz w:val="18"/>
                <w:szCs w:val="21"/>
                <w:lang w:val="en-US" w:eastAsia="zh-CN"/>
              </w:rPr>
              <w:br w:type="textWrapping"/>
            </w:r>
            <w:r>
              <w:rPr>
                <w:rFonts w:hint="eastAsia"/>
                <w:sz w:val="18"/>
                <w:szCs w:val="21"/>
                <w:lang w:val="en-US" w:eastAsia="zh-CN"/>
              </w:rPr>
              <w:t>b）外部来源，例如标准、学术机构、会议，以及从客户或供应商那学习知识。</w:t>
            </w:r>
          </w:p>
        </w:tc>
        <w:tc>
          <w:tcPr>
            <w:tcW w:w="1020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lang w:val="en-US" w:eastAsia="zh-CN"/>
              </w:rPr>
            </w:pPr>
            <w:r>
              <w:rPr>
                <w:rFonts w:hint="eastAsia"/>
                <w:sz w:val="18"/>
                <w:szCs w:val="21"/>
                <w:lang w:val="en-US" w:eastAsia="zh-CN"/>
              </w:rPr>
              <w:t>公司《诚信管理手册》中第6.1.6章节“企业的知识”条款对企业知识的获得、共享、更新等方面进行了相关说明。</w:t>
            </w:r>
            <w:r>
              <w:rPr>
                <w:rFonts w:hint="eastAsia"/>
                <w:sz w:val="18"/>
                <w:szCs w:val="21"/>
                <w:lang w:val="en-US" w:eastAsia="zh-CN"/>
              </w:rPr>
              <w:br w:type="textWrapping"/>
            </w:r>
            <w:r>
              <w:rPr>
                <w:rFonts w:hint="eastAsia"/>
                <w:sz w:val="18"/>
                <w:szCs w:val="21"/>
                <w:lang w:val="en-US" w:eastAsia="zh-CN"/>
              </w:rPr>
              <w:t>行政部负责公司知识管理的协调工作、无形资产的管理、信息系统的建设与管理以及公司所有制度文件和资料的管理和控制工作并对内、外部知识进行确定、维护、发放与管理。</w:t>
            </w:r>
            <w:r>
              <w:rPr>
                <w:rFonts w:hint="eastAsia"/>
                <w:sz w:val="18"/>
                <w:szCs w:val="21"/>
                <w:lang w:val="en-US" w:eastAsia="zh-CN"/>
              </w:rPr>
              <w:br w:type="textWrapping"/>
            </w:r>
            <w:r>
              <w:rPr>
                <w:rFonts w:hint="eastAsia"/>
                <w:sz w:val="18"/>
                <w:szCs w:val="21"/>
                <w:lang w:val="en-US" w:eastAsia="zh-CN"/>
              </w:rPr>
              <w:t>已识别的公司内部知识包括：企业管理知识，专业技术知识，市场营销知识，成功经验总结，失败教训案例，培训心得体会。主要有：人员的工作经历、经验、操作技能、作业文件等。</w:t>
            </w:r>
            <w:r>
              <w:rPr>
                <w:rFonts w:hint="eastAsia"/>
                <w:sz w:val="18"/>
                <w:szCs w:val="21"/>
                <w:lang w:val="en-US" w:eastAsia="zh-CN"/>
              </w:rPr>
              <w:br w:type="textWrapping"/>
            </w:r>
            <w:r>
              <w:rPr>
                <w:rFonts w:hint="eastAsia"/>
                <w:sz w:val="18"/>
                <w:szCs w:val="21"/>
                <w:lang w:val="en-US" w:eastAsia="zh-CN"/>
              </w:rPr>
              <w:t xml:space="preserve">  外部知识包括：外来资料、市场信息，学术交流，专业会议，从顾客或外部供方出收集来的知识等。主要有：法律法规：《中华人民共和国产品质量法》、《中华人民共和国产品标准化法》、《中华人民共和国合同法》等及法律法规及客户要求等。</w:t>
            </w:r>
            <w:r>
              <w:rPr>
                <w:rFonts w:hint="eastAsia"/>
                <w:sz w:val="18"/>
                <w:szCs w:val="21"/>
                <w:lang w:val="en-US" w:eastAsia="zh-CN"/>
              </w:rPr>
              <w:br w:type="textWrapping"/>
            </w:r>
            <w:r>
              <w:rPr>
                <w:rFonts w:hint="eastAsia"/>
                <w:sz w:val="18"/>
                <w:szCs w:val="21"/>
                <w:lang w:val="en-US" w:eastAsia="zh-CN"/>
              </w:rPr>
              <w:t xml:space="preserve">   已制定培训计划组织学习相关知识，并按要求不断更新</w:t>
            </w:r>
          </w:p>
        </w:tc>
        <w:tc>
          <w:tcPr>
            <w:tcW w:w="51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sz w:val="18"/>
                <w:szCs w:val="21"/>
                <w:lang w:val="en-US" w:eastAsia="zh-CN"/>
              </w:rPr>
            </w:pPr>
          </w:p>
        </w:tc>
      </w:tr>
      <w:tr>
        <w:tblPrEx>
          <w:shd w:val="clear" w:color="auto" w:fill="auto"/>
          <w:tblCellMar>
            <w:top w:w="0" w:type="dxa"/>
            <w:left w:w="0" w:type="dxa"/>
            <w:bottom w:w="0" w:type="dxa"/>
            <w:right w:w="0" w:type="dxa"/>
          </w:tblCellMar>
        </w:tblPrEx>
        <w:trPr>
          <w:trHeight w:val="2732" w:hRule="atLeast"/>
        </w:trPr>
        <w:tc>
          <w:tcPr>
            <w:tcW w:w="2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rPr>
            </w:pPr>
          </w:p>
        </w:tc>
        <w:tc>
          <w:tcPr>
            <w:tcW w:w="26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rPr>
            </w:pPr>
            <w:r>
              <w:rPr>
                <w:rFonts w:hint="eastAsia"/>
                <w:lang w:val="en-US" w:eastAsia="zh-CN"/>
              </w:rPr>
              <w:t>6.2</w:t>
            </w:r>
          </w:p>
        </w:tc>
        <w:tc>
          <w:tcPr>
            <w:tcW w:w="2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rPr>
            </w:pPr>
            <w:r>
              <w:rPr>
                <w:rFonts w:hint="eastAsia"/>
                <w:lang w:val="en-US" w:eastAsia="zh-CN"/>
              </w:rPr>
              <w:t>诚信意识培养</w:t>
            </w:r>
          </w:p>
        </w:tc>
        <w:tc>
          <w:tcPr>
            <w:tcW w:w="410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sz w:val="18"/>
                <w:szCs w:val="21"/>
                <w:lang w:val="en-US" w:eastAsia="zh-CN"/>
              </w:rPr>
            </w:pPr>
            <w:r>
              <w:rPr>
                <w:rFonts w:hint="eastAsia"/>
                <w:sz w:val="18"/>
                <w:szCs w:val="21"/>
                <w:lang w:val="en-US" w:eastAsia="zh-CN"/>
              </w:rPr>
              <w:t>企业员工应：</w:t>
            </w:r>
            <w:r>
              <w:rPr>
                <w:rFonts w:hint="eastAsia"/>
                <w:sz w:val="18"/>
                <w:szCs w:val="21"/>
                <w:lang w:val="en-US" w:eastAsia="zh-CN"/>
              </w:rPr>
              <w:br w:type="textWrapping"/>
            </w:r>
            <w:r>
              <w:rPr>
                <w:rFonts w:hint="eastAsia"/>
                <w:sz w:val="18"/>
                <w:szCs w:val="21"/>
                <w:lang w:val="en-US" w:eastAsia="zh-CN"/>
              </w:rPr>
              <w:t>a）了解企业诚信管理体系相关的政策；</w:t>
            </w:r>
            <w:r>
              <w:rPr>
                <w:rFonts w:hint="eastAsia"/>
                <w:sz w:val="18"/>
                <w:szCs w:val="21"/>
                <w:lang w:val="en-US" w:eastAsia="zh-CN"/>
              </w:rPr>
              <w:br w:type="textWrapping"/>
            </w:r>
            <w:r>
              <w:rPr>
                <w:rFonts w:hint="eastAsia"/>
                <w:sz w:val="18"/>
                <w:szCs w:val="21"/>
                <w:lang w:val="en-US" w:eastAsia="zh-CN"/>
              </w:rPr>
              <w:t>b）了解相关的诚信管理目标；</w:t>
            </w:r>
            <w:r>
              <w:rPr>
                <w:rFonts w:hint="eastAsia"/>
                <w:sz w:val="18"/>
                <w:szCs w:val="21"/>
                <w:lang w:val="en-US" w:eastAsia="zh-CN"/>
              </w:rPr>
              <w:br w:type="textWrapping"/>
            </w:r>
            <w:r>
              <w:rPr>
                <w:rFonts w:hint="eastAsia"/>
                <w:sz w:val="18"/>
                <w:szCs w:val="21"/>
                <w:lang w:val="en-US" w:eastAsia="zh-CN"/>
              </w:rPr>
              <w:t>c）充分意识到他们在企业诚信管理体系实施和运行中所能发挥的作用，并理解提升诚信管理水平能够带来的益处；</w:t>
            </w:r>
            <w:r>
              <w:rPr>
                <w:rFonts w:hint="eastAsia"/>
                <w:sz w:val="18"/>
                <w:szCs w:val="21"/>
                <w:lang w:val="en-US" w:eastAsia="zh-CN"/>
              </w:rPr>
              <w:br w:type="textWrapping"/>
            </w:r>
            <w:r>
              <w:rPr>
                <w:rFonts w:hint="eastAsia"/>
                <w:sz w:val="18"/>
                <w:szCs w:val="21"/>
                <w:lang w:val="en-US" w:eastAsia="zh-CN"/>
              </w:rPr>
              <w:t>d）了解到与诚信管理体系实施的需要相悖时可能造成的影响。</w:t>
            </w:r>
          </w:p>
        </w:tc>
        <w:tc>
          <w:tcPr>
            <w:tcW w:w="1020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lang w:val="en-US" w:eastAsia="zh-CN"/>
              </w:rPr>
            </w:pPr>
            <w:r>
              <w:rPr>
                <w:rFonts w:hint="eastAsia"/>
                <w:sz w:val="18"/>
                <w:szCs w:val="21"/>
                <w:lang w:val="en-US" w:eastAsia="zh-CN"/>
              </w:rPr>
              <w:t>公司《诚信管理手册》中第6.2章节规定，公司通过日常宣导、微信等方式使各级员工了解公司的诚信方针、目标。通过管理体系文件，培训、宣导等方式让员工了解与自己所从事工作相关的实际和潜在诚信影响，意识到个人工作的改进对诚信绩效以及所带来的好处，同时也要了解不符合/不合格对管理体系要求的影响。询问行政部经理，对公司及部门诚信管理目标基本清楚，认识到其日常的工作好坏，会影响诚信体系运行的不符合，将影响个人和企业。</w:t>
            </w:r>
            <w:r>
              <w:rPr>
                <w:rFonts w:hint="eastAsia"/>
                <w:sz w:val="18"/>
                <w:szCs w:val="21"/>
                <w:lang w:val="en-US" w:eastAsia="zh-CN"/>
              </w:rPr>
              <w:br w:type="textWrapping"/>
            </w:r>
            <w:r>
              <w:rPr>
                <w:rFonts w:hint="eastAsia"/>
                <w:sz w:val="18"/>
                <w:szCs w:val="21"/>
                <w:lang w:val="en-US" w:eastAsia="zh-CN"/>
              </w:rPr>
              <w:t>诚信绩效以及所带来的好处：提高工作效率，产品合格率，提升企业品牌知名度等</w:t>
            </w:r>
            <w:r>
              <w:rPr>
                <w:rFonts w:hint="eastAsia"/>
                <w:sz w:val="18"/>
                <w:szCs w:val="21"/>
                <w:lang w:val="en-US" w:eastAsia="zh-CN"/>
              </w:rPr>
              <w:br w:type="textWrapping"/>
            </w:r>
            <w:r>
              <w:rPr>
                <w:rFonts w:hint="eastAsia"/>
                <w:sz w:val="18"/>
                <w:szCs w:val="21"/>
                <w:lang w:val="en-US" w:eastAsia="zh-CN"/>
              </w:rPr>
              <w:t>相悖时可能造成的影响：罚款、市场销售受阻等</w:t>
            </w:r>
            <w:r>
              <w:rPr>
                <w:rFonts w:hint="eastAsia"/>
                <w:sz w:val="18"/>
                <w:szCs w:val="21"/>
                <w:lang w:val="en-US" w:eastAsia="zh-CN"/>
              </w:rPr>
              <w:br w:type="textWrapping"/>
            </w:r>
            <w:r>
              <w:rPr>
                <w:rFonts w:hint="eastAsia"/>
                <w:sz w:val="18"/>
                <w:szCs w:val="21"/>
                <w:lang w:val="en-US" w:eastAsia="zh-CN"/>
              </w:rPr>
              <w:br w:type="textWrapping"/>
            </w:r>
            <w:r>
              <w:rPr>
                <w:rFonts w:hint="eastAsia"/>
                <w:sz w:val="18"/>
                <w:szCs w:val="21"/>
                <w:lang w:val="en-US" w:eastAsia="zh-CN"/>
              </w:rPr>
              <w:t>员工基本了解，符合要求。目前未发生失信行为。</w:t>
            </w:r>
          </w:p>
        </w:tc>
        <w:tc>
          <w:tcPr>
            <w:tcW w:w="51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sz w:val="18"/>
                <w:szCs w:val="21"/>
                <w:lang w:val="en-US" w:eastAsia="zh-CN"/>
              </w:rPr>
            </w:pPr>
          </w:p>
        </w:tc>
      </w:tr>
      <w:tr>
        <w:tblPrEx>
          <w:shd w:val="clear" w:color="auto" w:fill="auto"/>
          <w:tblCellMar>
            <w:top w:w="0" w:type="dxa"/>
            <w:left w:w="0" w:type="dxa"/>
            <w:bottom w:w="0" w:type="dxa"/>
            <w:right w:w="0" w:type="dxa"/>
          </w:tblCellMar>
        </w:tblPrEx>
        <w:trPr>
          <w:trHeight w:val="2427" w:hRule="atLeast"/>
        </w:trPr>
        <w:tc>
          <w:tcPr>
            <w:tcW w:w="2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rPr>
            </w:pPr>
          </w:p>
        </w:tc>
        <w:tc>
          <w:tcPr>
            <w:tcW w:w="26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rPr>
            </w:pPr>
            <w:r>
              <w:rPr>
                <w:rFonts w:hint="eastAsia"/>
                <w:lang w:val="en-US" w:eastAsia="zh-CN"/>
              </w:rPr>
              <w:t>6.3</w:t>
            </w:r>
          </w:p>
        </w:tc>
        <w:tc>
          <w:tcPr>
            <w:tcW w:w="2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rPr>
            </w:pPr>
            <w:r>
              <w:rPr>
                <w:rFonts w:hint="eastAsia"/>
                <w:lang w:val="en-US" w:eastAsia="zh-CN"/>
              </w:rPr>
              <w:t>诚信信息交流</w:t>
            </w:r>
          </w:p>
        </w:tc>
        <w:tc>
          <w:tcPr>
            <w:tcW w:w="410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sz w:val="18"/>
                <w:szCs w:val="21"/>
                <w:lang w:val="en-US" w:eastAsia="zh-CN"/>
              </w:rPr>
            </w:pPr>
            <w:r>
              <w:rPr>
                <w:rFonts w:hint="eastAsia"/>
                <w:sz w:val="18"/>
                <w:szCs w:val="21"/>
                <w:lang w:val="en-US" w:eastAsia="zh-CN"/>
              </w:rPr>
              <w:t>企业应确定与诚信管理体系相关的内部和外部信息交流的内容，包括：</w:t>
            </w:r>
            <w:r>
              <w:rPr>
                <w:rFonts w:hint="eastAsia"/>
                <w:sz w:val="18"/>
                <w:szCs w:val="21"/>
                <w:lang w:val="en-US" w:eastAsia="zh-CN"/>
              </w:rPr>
              <w:br w:type="textWrapping"/>
            </w:r>
            <w:r>
              <w:rPr>
                <w:rFonts w:hint="eastAsia"/>
                <w:sz w:val="18"/>
                <w:szCs w:val="21"/>
                <w:lang w:val="en-US" w:eastAsia="zh-CN"/>
              </w:rPr>
              <w:t>a）供交流的信息内容；</w:t>
            </w:r>
            <w:r>
              <w:rPr>
                <w:rFonts w:hint="eastAsia"/>
                <w:sz w:val="18"/>
                <w:szCs w:val="21"/>
                <w:lang w:val="en-US" w:eastAsia="zh-CN"/>
              </w:rPr>
              <w:br w:type="textWrapping"/>
            </w:r>
            <w:r>
              <w:rPr>
                <w:rFonts w:hint="eastAsia"/>
                <w:sz w:val="18"/>
                <w:szCs w:val="21"/>
                <w:lang w:val="en-US" w:eastAsia="zh-CN"/>
              </w:rPr>
              <w:t>b）交流时间；</w:t>
            </w:r>
            <w:r>
              <w:rPr>
                <w:rFonts w:hint="eastAsia"/>
                <w:sz w:val="18"/>
                <w:szCs w:val="21"/>
                <w:lang w:val="en-US" w:eastAsia="zh-CN"/>
              </w:rPr>
              <w:br w:type="textWrapping"/>
            </w:r>
            <w:r>
              <w:rPr>
                <w:rFonts w:hint="eastAsia"/>
                <w:sz w:val="18"/>
                <w:szCs w:val="21"/>
                <w:lang w:val="en-US" w:eastAsia="zh-CN"/>
              </w:rPr>
              <w:t>c）交流对象；</w:t>
            </w:r>
            <w:r>
              <w:rPr>
                <w:rFonts w:hint="eastAsia"/>
                <w:sz w:val="18"/>
                <w:szCs w:val="21"/>
                <w:lang w:val="en-US" w:eastAsia="zh-CN"/>
              </w:rPr>
              <w:br w:type="textWrapping"/>
            </w:r>
            <w:r>
              <w:rPr>
                <w:rFonts w:hint="eastAsia"/>
                <w:sz w:val="18"/>
                <w:szCs w:val="21"/>
                <w:lang w:val="en-US" w:eastAsia="zh-CN"/>
              </w:rPr>
              <w:t>d）交流方式。</w:t>
            </w:r>
          </w:p>
        </w:tc>
        <w:tc>
          <w:tcPr>
            <w:tcW w:w="1020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lang w:val="en-US" w:eastAsia="zh-CN"/>
              </w:rPr>
            </w:pPr>
            <w:r>
              <w:rPr>
                <w:rFonts w:hint="eastAsia"/>
                <w:sz w:val="18"/>
                <w:szCs w:val="21"/>
                <w:lang w:val="en-US" w:eastAsia="zh-CN"/>
              </w:rPr>
              <w:t>公司《诚信管理手册》中第6.3章节和《信息交流控制程序》均对信息交流做出相关对定。</w:t>
            </w:r>
            <w:r>
              <w:rPr>
                <w:rFonts w:hint="eastAsia"/>
                <w:sz w:val="18"/>
                <w:szCs w:val="21"/>
                <w:lang w:val="en-US" w:eastAsia="zh-CN"/>
              </w:rPr>
              <w:br w:type="textWrapping"/>
            </w:r>
            <w:r>
              <w:rPr>
                <w:rFonts w:hint="eastAsia"/>
                <w:sz w:val="18"/>
                <w:szCs w:val="21"/>
                <w:lang w:val="en-US" w:eastAsia="zh-CN"/>
              </w:rPr>
              <w:t>询问行政部经理，企业内部信息交流的方式有：会议、微信群、通知或电话等形式。</w:t>
            </w:r>
            <w:r>
              <w:rPr>
                <w:rFonts w:hint="eastAsia"/>
                <w:sz w:val="18"/>
                <w:szCs w:val="21"/>
                <w:lang w:val="en-US" w:eastAsia="zh-CN"/>
              </w:rPr>
              <w:br w:type="textWrapping"/>
            </w:r>
            <w:r>
              <w:rPr>
                <w:rFonts w:hint="eastAsia"/>
                <w:sz w:val="18"/>
                <w:szCs w:val="21"/>
                <w:lang w:val="en-US" w:eastAsia="zh-CN"/>
              </w:rPr>
              <w:t>外部信息交流方式有：书面、标语、电子传媒、广告等。</w:t>
            </w:r>
            <w:r>
              <w:rPr>
                <w:rFonts w:hint="eastAsia"/>
                <w:sz w:val="18"/>
                <w:szCs w:val="21"/>
                <w:lang w:val="en-US" w:eastAsia="zh-CN"/>
              </w:rPr>
              <w:br w:type="textWrapping"/>
            </w:r>
            <w:r>
              <w:rPr>
                <w:rFonts w:hint="eastAsia"/>
                <w:sz w:val="18"/>
                <w:szCs w:val="21"/>
                <w:lang w:val="en-US" w:eastAsia="zh-CN"/>
              </w:rPr>
              <w:t>检测室负责与供方、顾客的沟通，配合诚信体系工作小组对质量投诉的处理等有关失信风险；</w:t>
            </w:r>
            <w:r>
              <w:rPr>
                <w:rFonts w:hint="eastAsia"/>
                <w:sz w:val="18"/>
                <w:szCs w:val="21"/>
                <w:lang w:val="en-US" w:eastAsia="zh-CN"/>
              </w:rPr>
              <w:br w:type="textWrapping"/>
            </w:r>
            <w:r>
              <w:rPr>
                <w:rFonts w:hint="eastAsia"/>
                <w:sz w:val="18"/>
                <w:szCs w:val="21"/>
                <w:lang w:val="en-US" w:eastAsia="zh-CN"/>
              </w:rPr>
              <w:t>行政部负责处理涉及本公司的政府机构、社会团体、公众、个人的外部各类信息（包括安全生产方面的信息）收集、处理、传递、答复和记录。</w:t>
            </w:r>
            <w:r>
              <w:rPr>
                <w:rFonts w:hint="eastAsia"/>
                <w:sz w:val="18"/>
                <w:szCs w:val="21"/>
                <w:lang w:val="en-US" w:eastAsia="zh-CN"/>
              </w:rPr>
              <w:br w:type="textWrapping"/>
            </w:r>
            <w:r>
              <w:rPr>
                <w:rFonts w:hint="eastAsia"/>
                <w:sz w:val="18"/>
                <w:szCs w:val="21"/>
                <w:lang w:val="en-US" w:eastAsia="zh-CN"/>
              </w:rPr>
              <w:t>总工室负责处理涉及执行标准、技术、质检方面信息的收集及信息处理。</w:t>
            </w:r>
          </w:p>
        </w:tc>
        <w:tc>
          <w:tcPr>
            <w:tcW w:w="51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sz w:val="18"/>
                <w:szCs w:val="21"/>
                <w:lang w:val="en-US" w:eastAsia="zh-CN"/>
              </w:rPr>
            </w:pPr>
          </w:p>
        </w:tc>
      </w:tr>
      <w:tr>
        <w:tblPrEx>
          <w:shd w:val="clear" w:color="auto" w:fill="auto"/>
          <w:tblCellMar>
            <w:top w:w="0" w:type="dxa"/>
            <w:left w:w="0" w:type="dxa"/>
            <w:bottom w:w="0" w:type="dxa"/>
            <w:right w:w="0" w:type="dxa"/>
          </w:tblCellMar>
        </w:tblPrEx>
        <w:trPr>
          <w:trHeight w:val="2038" w:hRule="atLeast"/>
        </w:trPr>
        <w:tc>
          <w:tcPr>
            <w:tcW w:w="2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rPr>
            </w:pPr>
          </w:p>
        </w:tc>
        <w:tc>
          <w:tcPr>
            <w:tcW w:w="263"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rPr>
            </w:pPr>
            <w:r>
              <w:rPr>
                <w:rFonts w:hint="eastAsia"/>
                <w:lang w:val="en-US" w:eastAsia="zh-CN"/>
              </w:rPr>
              <w:t>6.4</w:t>
            </w:r>
          </w:p>
        </w:tc>
        <w:tc>
          <w:tcPr>
            <w:tcW w:w="24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rPr>
            </w:pPr>
            <w:r>
              <w:rPr>
                <w:rFonts w:hint="eastAsia"/>
                <w:lang w:val="en-US" w:eastAsia="zh-CN"/>
              </w:rPr>
              <w:t>文件</w:t>
            </w:r>
          </w:p>
        </w:tc>
        <w:tc>
          <w:tcPr>
            <w:tcW w:w="410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sz w:val="18"/>
                <w:szCs w:val="21"/>
                <w:lang w:val="en-US" w:eastAsia="zh-CN"/>
              </w:rPr>
            </w:pPr>
            <w:r>
              <w:rPr>
                <w:rFonts w:hint="eastAsia"/>
                <w:sz w:val="18"/>
                <w:szCs w:val="21"/>
                <w:lang w:val="en-US" w:eastAsia="zh-CN"/>
              </w:rPr>
              <w:t>6.4.1  总则</w:t>
            </w:r>
            <w:r>
              <w:rPr>
                <w:rFonts w:hint="eastAsia"/>
                <w:sz w:val="18"/>
                <w:szCs w:val="21"/>
                <w:lang w:val="en-US" w:eastAsia="zh-CN"/>
              </w:rPr>
              <w:br w:type="textWrapping"/>
            </w:r>
            <w:r>
              <w:rPr>
                <w:rFonts w:hint="eastAsia"/>
                <w:sz w:val="18"/>
                <w:szCs w:val="21"/>
                <w:lang w:val="en-US" w:eastAsia="zh-CN"/>
              </w:rPr>
              <w:t>文件应是确保企业诚信管理体系有效实施所必须的，文件的内容和种类取决于企业的规模、经营性质、流程、产品、服务、流程的复杂程度和交互活动、编制文件的人员素质等因素。</w:t>
            </w:r>
          </w:p>
        </w:tc>
        <w:tc>
          <w:tcPr>
            <w:tcW w:w="10209" w:type="dxa"/>
            <w:vMerge w:val="restart"/>
            <w:tcBorders>
              <w:top w:val="single" w:color="000000" w:sz="4" w:space="0"/>
              <w:left w:val="single" w:color="000000" w:sz="4" w:space="0"/>
              <w:right w:val="single" w:color="000000" w:sz="4" w:space="0"/>
            </w:tcBorders>
            <w:shd w:val="clear" w:color="auto" w:fill="auto"/>
            <w:tcMar>
              <w:top w:w="10" w:type="dxa"/>
              <w:left w:w="10" w:type="dxa"/>
              <w:right w:w="10" w:type="dxa"/>
            </w:tcMar>
            <w:vAlign w:val="center"/>
          </w:tcPr>
          <w:p>
            <w:r>
              <w:rPr>
                <w:rFonts w:hint="eastAsia"/>
                <w:sz w:val="18"/>
                <w:szCs w:val="21"/>
                <w:lang w:val="en-US" w:eastAsia="zh-CN"/>
              </w:rPr>
              <w:t>企业人数：38人，企业主要经营范围包括资质范围内的岩矿分析测定、地质实验及测试技术服务；农产品检测；环境监测，流程简单固定，一线员工基本为高中文化水平，文件制定上偏简单易懂。</w:t>
            </w:r>
            <w:r>
              <w:rPr>
                <w:rFonts w:hint="eastAsia"/>
                <w:sz w:val="18"/>
                <w:szCs w:val="21"/>
                <w:lang w:val="en-US" w:eastAsia="zh-CN"/>
              </w:rPr>
              <w:br w:type="textWrapping"/>
            </w:r>
            <w:r>
              <w:rPr>
                <w:rFonts w:hint="eastAsia"/>
                <w:sz w:val="18"/>
                <w:szCs w:val="21"/>
                <w:lang w:val="en-US" w:eastAsia="zh-CN"/>
              </w:rPr>
              <w:br w:type="textWrapping"/>
            </w:r>
            <w:r>
              <w:rPr>
                <w:rFonts w:hint="eastAsia"/>
                <w:sz w:val="18"/>
                <w:szCs w:val="21"/>
                <w:lang w:val="en-US" w:eastAsia="zh-CN"/>
              </w:rPr>
              <w:t>提供有诚信管理体系文件包括：书面的诚信管理体系手册、程序文件、诚信管理制度、运行记录等。基本能满足管理体系运行需要。</w:t>
            </w:r>
            <w:r>
              <w:rPr>
                <w:rFonts w:hint="eastAsia"/>
                <w:sz w:val="18"/>
                <w:szCs w:val="21"/>
                <w:lang w:val="en-US" w:eastAsia="zh-CN"/>
              </w:rPr>
              <w:br w:type="textWrapping"/>
            </w:r>
            <w:r>
              <w:rPr>
                <w:rFonts w:hint="eastAsia"/>
                <w:sz w:val="18"/>
                <w:szCs w:val="21"/>
                <w:lang w:val="en-US" w:eastAsia="zh-CN"/>
              </w:rPr>
              <w:t>公司在创建诚信管理体系文件时，对文件的格式进行了统一规定，并发布前进行了审核、批准,文件存储以文档为主，纸质为辅。</w:t>
            </w:r>
            <w:r>
              <w:rPr>
                <w:rFonts w:hint="eastAsia"/>
                <w:sz w:val="18"/>
                <w:szCs w:val="21"/>
                <w:lang w:val="en-US" w:eastAsia="zh-CN"/>
              </w:rPr>
              <w:br w:type="textWrapping"/>
            </w:r>
            <w:r>
              <w:rPr>
                <w:rFonts w:hint="eastAsia"/>
                <w:sz w:val="18"/>
                <w:szCs w:val="21"/>
                <w:lang w:val="en-US" w:eastAsia="zh-CN"/>
              </w:rPr>
              <w:t>行政部门使用的诚信记录均由部门主管进行收集汇总、归档保管，放于文件夹中，以防止损坏和丢失。到期按规定保存时间统一销毁。</w:t>
            </w:r>
            <w:r>
              <w:rPr>
                <w:rFonts w:hint="eastAsia"/>
                <w:sz w:val="18"/>
                <w:szCs w:val="21"/>
                <w:lang w:val="en-US" w:eastAsia="zh-CN"/>
              </w:rPr>
              <w:br w:type="textWrapping"/>
            </w:r>
            <w:r>
              <w:rPr>
                <w:rFonts w:hint="eastAsia"/>
                <w:sz w:val="18"/>
                <w:szCs w:val="21"/>
                <w:lang w:val="en-US" w:eastAsia="zh-CN"/>
              </w:rPr>
              <w:t>执行公司《诚信管理手册》《文件控制程序》《记录控制程序》，版本A/0，有总经理于2020年7月确认发布并实施运行。</w:t>
            </w:r>
            <w:r>
              <w:rPr>
                <w:rFonts w:hint="eastAsia"/>
                <w:sz w:val="18"/>
                <w:szCs w:val="21"/>
                <w:lang w:val="en-US" w:eastAsia="zh-CN"/>
              </w:rPr>
              <w:br w:type="textWrapping"/>
            </w:r>
            <w:r>
              <w:rPr>
                <w:rFonts w:hint="eastAsia"/>
                <w:sz w:val="18"/>
                <w:szCs w:val="21"/>
                <w:lang w:val="en-US" w:eastAsia="zh-CN"/>
              </w:rPr>
              <w:t>公司管理体系文件包括：管理手册、程序文件、外来文件、记录等。已建立“受控文件清单”.当企业发生变更时，文件及记录相应进行调整。</w:t>
            </w:r>
            <w:r>
              <w:rPr>
                <w:rFonts w:hint="eastAsia"/>
                <w:sz w:val="18"/>
                <w:szCs w:val="21"/>
                <w:lang w:val="en-US" w:eastAsia="zh-CN"/>
              </w:rPr>
              <w:br w:type="textWrapping"/>
            </w:r>
            <w:r>
              <w:rPr>
                <w:rFonts w:hint="eastAsia"/>
                <w:sz w:val="18"/>
                <w:szCs w:val="21"/>
                <w:lang w:val="en-US" w:eastAsia="zh-CN"/>
              </w:rPr>
              <w:t>查：公司质量《管理手册》、《程序文件》由管理者代表审核，总经理批准后发布。</w:t>
            </w:r>
            <w:r>
              <w:rPr>
                <w:rFonts w:hint="eastAsia"/>
                <w:sz w:val="18"/>
                <w:szCs w:val="21"/>
                <w:lang w:val="en-US" w:eastAsia="zh-CN"/>
              </w:rPr>
              <w:br w:type="textWrapping"/>
            </w:r>
            <w:r>
              <w:rPr>
                <w:rFonts w:hint="eastAsia"/>
                <w:sz w:val="18"/>
                <w:szCs w:val="21"/>
                <w:lang w:val="en-US" w:eastAsia="zh-CN"/>
              </w:rPr>
              <w:t xml:space="preserve">查：“文件发放、回收记录”，内容涵盖：序号、文件名称、分发号、回收记录等。 </w:t>
            </w:r>
            <w:r>
              <w:rPr>
                <w:rFonts w:hint="eastAsia"/>
                <w:sz w:val="18"/>
                <w:szCs w:val="21"/>
                <w:lang w:val="en-US" w:eastAsia="zh-CN"/>
              </w:rPr>
              <w:br w:type="textWrapping"/>
            </w:r>
            <w:r>
              <w:rPr>
                <w:rFonts w:hint="eastAsia"/>
                <w:sz w:val="18"/>
                <w:szCs w:val="21"/>
                <w:lang w:val="en-US" w:eastAsia="zh-CN"/>
              </w:rPr>
              <w:t>管理手册、程序文件、作业文件已发放各部门，有签收部门确认。</w:t>
            </w:r>
            <w:r>
              <w:rPr>
                <w:rFonts w:hint="eastAsia"/>
                <w:sz w:val="18"/>
                <w:szCs w:val="21"/>
                <w:lang w:val="en-US" w:eastAsia="zh-CN"/>
              </w:rPr>
              <w:br w:type="textWrapping"/>
            </w:r>
            <w:r>
              <w:rPr>
                <w:rFonts w:hint="eastAsia"/>
                <w:sz w:val="18"/>
                <w:szCs w:val="21"/>
                <w:lang w:val="en-US" w:eastAsia="zh-CN"/>
              </w:rPr>
              <w:t>规定对所有失效文件，从使用场所回收并填写《文件销毁申请单》经总经理批准后要加盖“作废”印章，统一销毁。</w:t>
            </w:r>
            <w:r>
              <w:rPr>
                <w:rFonts w:hint="eastAsia"/>
                <w:sz w:val="18"/>
                <w:szCs w:val="21"/>
                <w:lang w:val="en-US" w:eastAsia="zh-CN"/>
              </w:rPr>
              <w:br w:type="textWrapping"/>
            </w:r>
            <w:r>
              <w:rPr>
                <w:rFonts w:hint="eastAsia"/>
                <w:sz w:val="18"/>
                <w:szCs w:val="21"/>
                <w:lang w:val="en-US" w:eastAsia="zh-CN"/>
              </w:rPr>
              <w:t>文件更改采用局部修改、换页、换版等方式。</w:t>
            </w:r>
            <w:r>
              <w:rPr>
                <w:rFonts w:hint="eastAsia"/>
                <w:sz w:val="18"/>
                <w:szCs w:val="21"/>
                <w:lang w:val="en-US" w:eastAsia="zh-CN"/>
              </w:rPr>
              <w:br w:type="textWrapping"/>
            </w:r>
            <w:r>
              <w:rPr>
                <w:rFonts w:hint="eastAsia"/>
                <w:sz w:val="18"/>
                <w:szCs w:val="21"/>
                <w:lang w:val="en-US" w:eastAsia="zh-CN"/>
              </w:rPr>
              <w:t>查：有“外来文件清单”记录了《产品质量法》等外来文件，控制分发，有专人负责。</w:t>
            </w:r>
            <w:r>
              <w:rPr>
                <w:rFonts w:hint="eastAsia"/>
                <w:sz w:val="18"/>
                <w:szCs w:val="21"/>
                <w:lang w:val="en-US" w:eastAsia="zh-CN"/>
              </w:rPr>
              <w:br w:type="textWrapping"/>
            </w:r>
            <w:r>
              <w:rPr>
                <w:rFonts w:hint="eastAsia"/>
                <w:sz w:val="18"/>
                <w:szCs w:val="21"/>
                <w:lang w:val="en-US" w:eastAsia="zh-CN"/>
              </w:rPr>
              <w:t>已建立“文件记录清单”内容含盖：序号、记录名称、记录编号、版本状态等。</w:t>
            </w:r>
            <w:r>
              <w:rPr>
                <w:rFonts w:hint="eastAsia"/>
                <w:sz w:val="18"/>
                <w:szCs w:val="21"/>
                <w:lang w:val="en-US" w:eastAsia="zh-CN"/>
              </w:rPr>
              <w:br w:type="textWrapping"/>
            </w:r>
            <w:r>
              <w:rPr>
                <w:rFonts w:hint="eastAsia"/>
                <w:sz w:val="18"/>
                <w:szCs w:val="21"/>
                <w:lang w:val="en-US" w:eastAsia="zh-CN"/>
              </w:rPr>
              <w:t>现场查看，文件、记录保持清晰，保存完好。</w:t>
            </w:r>
            <w:r>
              <w:rPr>
                <w:rFonts w:hint="eastAsia"/>
                <w:sz w:val="18"/>
                <w:szCs w:val="21"/>
                <w:lang w:val="en-US" w:eastAsia="zh-CN"/>
              </w:rPr>
              <w:br w:type="textWrapping"/>
            </w:r>
            <w:r>
              <w:rPr>
                <w:rFonts w:hint="eastAsia"/>
                <w:sz w:val="18"/>
                <w:szCs w:val="21"/>
                <w:lang w:val="en-US" w:eastAsia="zh-CN"/>
              </w:rPr>
              <w:t>文件化信息受控。</w:t>
            </w:r>
          </w:p>
        </w:tc>
        <w:tc>
          <w:tcPr>
            <w:tcW w:w="515" w:type="dxa"/>
            <w:vMerge w:val="restart"/>
            <w:tcBorders>
              <w:top w:val="single" w:color="000000" w:sz="4" w:space="0"/>
              <w:left w:val="single" w:color="000000" w:sz="4" w:space="0"/>
              <w:right w:val="single" w:color="000000" w:sz="4" w:space="0"/>
            </w:tcBorders>
            <w:shd w:val="clear" w:color="auto" w:fill="auto"/>
            <w:tcMar>
              <w:top w:w="10" w:type="dxa"/>
              <w:left w:w="10" w:type="dxa"/>
              <w:right w:w="10" w:type="dxa"/>
            </w:tcMar>
            <w:vAlign w:val="center"/>
          </w:tcPr>
          <w:p>
            <w:pPr>
              <w:rPr>
                <w:rFonts w:hint="eastAsia"/>
                <w:sz w:val="18"/>
                <w:szCs w:val="21"/>
                <w:lang w:val="en-US" w:eastAsia="zh-CN"/>
              </w:rPr>
            </w:pPr>
          </w:p>
        </w:tc>
      </w:tr>
      <w:tr>
        <w:tblPrEx>
          <w:shd w:val="clear" w:color="auto" w:fill="auto"/>
          <w:tblCellMar>
            <w:top w:w="0" w:type="dxa"/>
            <w:left w:w="0" w:type="dxa"/>
            <w:bottom w:w="0" w:type="dxa"/>
            <w:right w:w="0" w:type="dxa"/>
          </w:tblCellMar>
        </w:tblPrEx>
        <w:trPr>
          <w:trHeight w:val="2737" w:hRule="atLeast"/>
        </w:trPr>
        <w:tc>
          <w:tcPr>
            <w:tcW w:w="2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rPr>
            </w:pPr>
          </w:p>
        </w:tc>
        <w:tc>
          <w:tcPr>
            <w:tcW w:w="26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rPr>
            </w:pPr>
          </w:p>
        </w:tc>
        <w:tc>
          <w:tcPr>
            <w:tcW w:w="2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rPr>
            </w:pPr>
          </w:p>
        </w:tc>
        <w:tc>
          <w:tcPr>
            <w:tcW w:w="410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sz w:val="18"/>
                <w:szCs w:val="21"/>
                <w:lang w:val="en-US" w:eastAsia="zh-CN"/>
              </w:rPr>
            </w:pPr>
            <w:r>
              <w:rPr>
                <w:rFonts w:hint="eastAsia"/>
                <w:sz w:val="18"/>
                <w:szCs w:val="21"/>
                <w:lang w:val="en-US" w:eastAsia="zh-CN"/>
              </w:rPr>
              <w:t>6.4.2  新建和更新</w:t>
            </w:r>
            <w:r>
              <w:rPr>
                <w:rFonts w:hint="eastAsia"/>
                <w:sz w:val="18"/>
                <w:szCs w:val="21"/>
                <w:lang w:val="en-US" w:eastAsia="zh-CN"/>
              </w:rPr>
              <w:br w:type="textWrapping"/>
            </w:r>
            <w:r>
              <w:rPr>
                <w:rFonts w:hint="eastAsia"/>
                <w:sz w:val="18"/>
                <w:szCs w:val="21"/>
                <w:lang w:val="en-US" w:eastAsia="zh-CN"/>
              </w:rPr>
              <w:t>在新建和更新文件时，企业应充分考虑：</w:t>
            </w:r>
            <w:r>
              <w:rPr>
                <w:rFonts w:hint="eastAsia"/>
                <w:sz w:val="18"/>
                <w:szCs w:val="21"/>
                <w:lang w:val="en-US" w:eastAsia="zh-CN"/>
              </w:rPr>
              <w:br w:type="textWrapping"/>
            </w:r>
            <w:r>
              <w:rPr>
                <w:rFonts w:hint="eastAsia"/>
                <w:sz w:val="18"/>
                <w:szCs w:val="21"/>
                <w:lang w:val="en-US" w:eastAsia="zh-CN"/>
              </w:rPr>
              <w:t>a）识别信息和描述，包括标题、日期、作者或参考号；</w:t>
            </w:r>
            <w:r>
              <w:rPr>
                <w:rFonts w:hint="eastAsia"/>
                <w:sz w:val="18"/>
                <w:szCs w:val="21"/>
                <w:lang w:val="en-US" w:eastAsia="zh-CN"/>
              </w:rPr>
              <w:br w:type="textWrapping"/>
            </w:r>
            <w:r>
              <w:rPr>
                <w:rFonts w:hint="eastAsia"/>
                <w:sz w:val="18"/>
                <w:szCs w:val="21"/>
                <w:lang w:val="en-US" w:eastAsia="zh-CN"/>
              </w:rPr>
              <w:t>b）格式（包括语言、软件版本、图表）和媒介（包括纸质，电子版）；</w:t>
            </w:r>
            <w:r>
              <w:rPr>
                <w:rFonts w:hint="eastAsia"/>
                <w:sz w:val="18"/>
                <w:szCs w:val="21"/>
                <w:lang w:val="en-US" w:eastAsia="zh-CN"/>
              </w:rPr>
              <w:br w:type="textWrapping"/>
            </w:r>
            <w:r>
              <w:rPr>
                <w:rFonts w:hint="eastAsia"/>
                <w:sz w:val="18"/>
                <w:szCs w:val="21"/>
                <w:lang w:val="en-US" w:eastAsia="zh-CN"/>
              </w:rPr>
              <w:t>c）为确保其适用性和准确性的修订及审批的程序。</w:t>
            </w:r>
          </w:p>
        </w:tc>
        <w:tc>
          <w:tcPr>
            <w:tcW w:w="10209" w:type="dxa"/>
            <w:vMerge w:val="continue"/>
            <w:tcBorders>
              <w:left w:val="single" w:color="000000" w:sz="4" w:space="0"/>
              <w:right w:val="single" w:color="000000" w:sz="4" w:space="0"/>
            </w:tcBorders>
            <w:shd w:val="clear" w:color="auto" w:fill="auto"/>
            <w:tcMar>
              <w:top w:w="10" w:type="dxa"/>
              <w:left w:w="10" w:type="dxa"/>
              <w:right w:w="10" w:type="dxa"/>
            </w:tcMar>
            <w:vAlign w:val="center"/>
          </w:tcPr>
          <w:p/>
        </w:tc>
        <w:tc>
          <w:tcPr>
            <w:tcW w:w="515" w:type="dxa"/>
            <w:vMerge w:val="continue"/>
            <w:tcBorders>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tc>
      </w:tr>
      <w:tr>
        <w:tblPrEx>
          <w:shd w:val="clear" w:color="auto" w:fill="auto"/>
          <w:tblCellMar>
            <w:top w:w="0" w:type="dxa"/>
            <w:left w:w="0" w:type="dxa"/>
            <w:bottom w:w="0" w:type="dxa"/>
            <w:right w:w="0" w:type="dxa"/>
          </w:tblCellMar>
        </w:tblPrEx>
        <w:trPr>
          <w:trHeight w:val="3179" w:hRule="atLeast"/>
        </w:trPr>
        <w:tc>
          <w:tcPr>
            <w:tcW w:w="2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rPr>
            </w:pPr>
          </w:p>
        </w:tc>
        <w:tc>
          <w:tcPr>
            <w:tcW w:w="26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rPr>
            </w:pPr>
          </w:p>
        </w:tc>
        <w:tc>
          <w:tcPr>
            <w:tcW w:w="2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rPr>
            </w:pPr>
          </w:p>
        </w:tc>
        <w:tc>
          <w:tcPr>
            <w:tcW w:w="410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sz w:val="18"/>
                <w:szCs w:val="21"/>
                <w:lang w:val="en-US" w:eastAsia="zh-CN"/>
              </w:rPr>
            </w:pPr>
            <w:r>
              <w:rPr>
                <w:rFonts w:hint="eastAsia"/>
                <w:sz w:val="18"/>
                <w:szCs w:val="21"/>
                <w:lang w:val="en-US" w:eastAsia="zh-CN"/>
              </w:rPr>
              <w:t>6.4.3  控制</w:t>
            </w:r>
            <w:r>
              <w:rPr>
                <w:rFonts w:hint="eastAsia"/>
                <w:sz w:val="18"/>
                <w:szCs w:val="21"/>
                <w:lang w:val="en-US" w:eastAsia="zh-CN"/>
              </w:rPr>
              <w:br w:type="textWrapping"/>
            </w:r>
            <w:r>
              <w:rPr>
                <w:rFonts w:hint="eastAsia"/>
                <w:sz w:val="18"/>
                <w:szCs w:val="21"/>
                <w:lang w:val="en-US" w:eastAsia="zh-CN"/>
              </w:rPr>
              <w:t>文档应进行控制，以确保：</w:t>
            </w:r>
            <w:r>
              <w:rPr>
                <w:rFonts w:hint="eastAsia"/>
                <w:sz w:val="18"/>
                <w:szCs w:val="21"/>
                <w:lang w:val="en-US" w:eastAsia="zh-CN"/>
              </w:rPr>
              <w:br w:type="textWrapping"/>
            </w:r>
            <w:r>
              <w:rPr>
                <w:rFonts w:hint="eastAsia"/>
                <w:sz w:val="18"/>
                <w:szCs w:val="21"/>
                <w:lang w:val="en-US" w:eastAsia="zh-CN"/>
              </w:rPr>
              <w:t>a）在需要时便于并适于使用；</w:t>
            </w:r>
            <w:r>
              <w:rPr>
                <w:rFonts w:hint="eastAsia"/>
                <w:sz w:val="18"/>
                <w:szCs w:val="21"/>
                <w:lang w:val="en-US" w:eastAsia="zh-CN"/>
              </w:rPr>
              <w:br w:type="textWrapping"/>
            </w:r>
            <w:r>
              <w:rPr>
                <w:rFonts w:hint="eastAsia"/>
                <w:sz w:val="18"/>
                <w:szCs w:val="21"/>
                <w:lang w:val="en-US" w:eastAsia="zh-CN"/>
              </w:rPr>
              <w:t>b）能被恰当地保存，防止泄密、使用不当或缺失。</w:t>
            </w:r>
            <w:r>
              <w:rPr>
                <w:rFonts w:hint="eastAsia"/>
                <w:sz w:val="18"/>
                <w:szCs w:val="21"/>
                <w:lang w:val="en-US" w:eastAsia="zh-CN"/>
              </w:rPr>
              <w:br w:type="textWrapping"/>
            </w:r>
            <w:r>
              <w:rPr>
                <w:rFonts w:hint="eastAsia"/>
                <w:sz w:val="18"/>
                <w:szCs w:val="21"/>
                <w:lang w:val="en-US" w:eastAsia="zh-CN"/>
              </w:rPr>
              <w:t>为实现文档的控制，企业应做好如下处理：</w:t>
            </w:r>
            <w:r>
              <w:rPr>
                <w:rFonts w:hint="eastAsia"/>
                <w:sz w:val="18"/>
                <w:szCs w:val="21"/>
                <w:lang w:val="en-US" w:eastAsia="zh-CN"/>
              </w:rPr>
              <w:br w:type="textWrapping"/>
            </w:r>
            <w:r>
              <w:rPr>
                <w:rFonts w:hint="eastAsia"/>
                <w:sz w:val="18"/>
                <w:szCs w:val="21"/>
                <w:lang w:val="en-US" w:eastAsia="zh-CN"/>
              </w:rPr>
              <w:t>a）分发、获取、检索和使用；</w:t>
            </w:r>
            <w:r>
              <w:rPr>
                <w:rFonts w:hint="eastAsia"/>
                <w:sz w:val="18"/>
                <w:szCs w:val="21"/>
                <w:lang w:val="en-US" w:eastAsia="zh-CN"/>
              </w:rPr>
              <w:br w:type="textWrapping"/>
            </w:r>
            <w:r>
              <w:rPr>
                <w:rFonts w:hint="eastAsia"/>
                <w:sz w:val="18"/>
                <w:szCs w:val="21"/>
                <w:lang w:val="en-US" w:eastAsia="zh-CN"/>
              </w:rPr>
              <w:t>b）存储和保存，包括确保其易读性；</w:t>
            </w:r>
            <w:r>
              <w:rPr>
                <w:rFonts w:hint="eastAsia"/>
                <w:sz w:val="18"/>
                <w:szCs w:val="21"/>
                <w:lang w:val="en-US" w:eastAsia="zh-CN"/>
              </w:rPr>
              <w:br w:type="textWrapping"/>
            </w:r>
            <w:r>
              <w:rPr>
                <w:rFonts w:hint="eastAsia"/>
                <w:sz w:val="18"/>
                <w:szCs w:val="21"/>
                <w:lang w:val="en-US" w:eastAsia="zh-CN"/>
              </w:rPr>
              <w:t>c）更改内容的控制，例如版本控制；</w:t>
            </w:r>
            <w:r>
              <w:rPr>
                <w:rFonts w:hint="eastAsia"/>
                <w:sz w:val="18"/>
                <w:szCs w:val="21"/>
                <w:lang w:val="en-US" w:eastAsia="zh-CN"/>
              </w:rPr>
              <w:br w:type="textWrapping"/>
            </w:r>
            <w:r>
              <w:rPr>
                <w:rFonts w:hint="eastAsia"/>
                <w:sz w:val="18"/>
                <w:szCs w:val="21"/>
                <w:lang w:val="en-US" w:eastAsia="zh-CN"/>
              </w:rPr>
              <w:t>d）保持和销毁。</w:t>
            </w:r>
          </w:p>
        </w:tc>
        <w:tc>
          <w:tcPr>
            <w:tcW w:w="10209" w:type="dxa"/>
            <w:vMerge w:val="continue"/>
            <w:tcBorders>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lang w:val="en-US" w:eastAsia="zh-CN"/>
              </w:rPr>
            </w:pPr>
          </w:p>
        </w:tc>
        <w:tc>
          <w:tcPr>
            <w:tcW w:w="51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lang w:val="en-US" w:eastAsia="zh-CN"/>
              </w:rPr>
            </w:pPr>
          </w:p>
        </w:tc>
      </w:tr>
      <w:tr>
        <w:tblPrEx>
          <w:shd w:val="clear" w:color="auto" w:fill="auto"/>
          <w:tblCellMar>
            <w:top w:w="0" w:type="dxa"/>
            <w:left w:w="0" w:type="dxa"/>
            <w:bottom w:w="0" w:type="dxa"/>
            <w:right w:w="0" w:type="dxa"/>
          </w:tblCellMar>
        </w:tblPrEx>
        <w:trPr>
          <w:trHeight w:val="3012" w:hRule="atLeast"/>
        </w:trPr>
        <w:tc>
          <w:tcPr>
            <w:tcW w:w="24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rPr>
            </w:pPr>
            <w:r>
              <w:rPr>
                <w:rFonts w:hint="eastAsia"/>
                <w:lang w:val="en-US" w:eastAsia="zh-CN"/>
              </w:rPr>
              <w:t>7</w:t>
            </w:r>
            <w:r>
              <w:rPr>
                <w:rFonts w:hint="eastAsia"/>
                <w:lang w:val="en-US" w:eastAsia="zh-CN"/>
              </w:rPr>
              <w:br w:type="textWrapping"/>
            </w:r>
            <w:r>
              <w:rPr>
                <w:rFonts w:hint="eastAsia"/>
                <w:lang w:val="en-US" w:eastAsia="zh-CN"/>
              </w:rPr>
              <w:t>管理实现</w:t>
            </w:r>
          </w:p>
        </w:tc>
        <w:tc>
          <w:tcPr>
            <w:tcW w:w="26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rPr>
            </w:pPr>
            <w:r>
              <w:rPr>
                <w:rFonts w:hint="eastAsia"/>
                <w:lang w:val="en-US" w:eastAsia="zh-CN"/>
              </w:rPr>
              <w:t>7.1</w:t>
            </w:r>
          </w:p>
        </w:tc>
        <w:tc>
          <w:tcPr>
            <w:tcW w:w="2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rPr>
            </w:pPr>
            <w:r>
              <w:rPr>
                <w:rFonts w:hint="eastAsia"/>
                <w:lang w:val="en-US" w:eastAsia="zh-CN"/>
              </w:rPr>
              <w:t>总则</w:t>
            </w:r>
          </w:p>
        </w:tc>
        <w:tc>
          <w:tcPr>
            <w:tcW w:w="410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sz w:val="18"/>
                <w:szCs w:val="21"/>
                <w:lang w:val="en-US" w:eastAsia="zh-CN"/>
              </w:rPr>
            </w:pPr>
            <w:r>
              <w:rPr>
                <w:rFonts w:hint="eastAsia"/>
                <w:sz w:val="18"/>
                <w:szCs w:val="21"/>
                <w:lang w:val="en-US" w:eastAsia="zh-CN"/>
              </w:rPr>
              <w:t>企业应依据对与自身相关的关键诚信要素的识别结果，建立相应的规章制度，包括但不限于人力资源管理，诚信环境建设，需求或期望的分析、识别和确定，社会责任履行，信息交流与控制以及诚信风险管理等方面，以确保运行的可控性和有效性。</w:t>
            </w:r>
            <w:r>
              <w:rPr>
                <w:rFonts w:hint="eastAsia"/>
                <w:sz w:val="18"/>
                <w:szCs w:val="21"/>
                <w:lang w:val="en-US" w:eastAsia="zh-CN"/>
              </w:rPr>
              <w:br w:type="textWrapping"/>
            </w:r>
            <w:r>
              <w:rPr>
                <w:rFonts w:hint="eastAsia"/>
                <w:sz w:val="18"/>
                <w:szCs w:val="21"/>
                <w:lang w:val="en-US" w:eastAsia="zh-CN"/>
              </w:rPr>
              <w:t>企业应适时分析、识别和确定过程要素及其变化，并评估这些要素及其变化可能存在或已经存在的对企业诚信相关的过程，实施必要的应对措施，以保持过程控制的有效性，以及与企业目标的一致性。</w:t>
            </w:r>
          </w:p>
        </w:tc>
        <w:tc>
          <w:tcPr>
            <w:tcW w:w="1020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lang w:val="en-US" w:eastAsia="zh-CN"/>
              </w:rPr>
            </w:pPr>
            <w:r>
              <w:rPr>
                <w:rFonts w:hint="eastAsia"/>
                <w:sz w:val="18"/>
                <w:szCs w:val="21"/>
                <w:lang w:val="en-US" w:eastAsia="zh-CN"/>
              </w:rPr>
              <w:t>公司依据关键诚信要素的识别结果,建立了相应的规章制度，包括《信息交流控制程序》《诚信运行控制程序》《应急准备和响应控制程序》《监测和测量控制程序》内容包含了人力资源、诚信环境建设需求或期望的分析、识别和确定，社会责任履行，信息交流与控制、诚信风险管理以及诚信文化建设等方面，以确保运行的可控性和有效性。</w:t>
            </w:r>
            <w:r>
              <w:rPr>
                <w:rFonts w:hint="eastAsia"/>
                <w:sz w:val="18"/>
                <w:szCs w:val="21"/>
                <w:lang w:val="en-US" w:eastAsia="zh-CN"/>
              </w:rPr>
              <w:br w:type="textWrapping"/>
            </w:r>
            <w:r>
              <w:rPr>
                <w:rFonts w:hint="eastAsia"/>
                <w:sz w:val="18"/>
                <w:szCs w:val="21"/>
                <w:lang w:val="en-US" w:eastAsia="zh-CN"/>
              </w:rPr>
              <w:t>每年进行一次内审，每月对诚信因素运行情况进行检查，企业对诚信要素及其变化进行分析、识别和确定，并评估这些要素及其变化可能存在成已经存在的对企业诚信相关的过程的不利影响，实施必要的应对措施，以保持过程控制的有效性。目前各过程无变更。</w:t>
            </w:r>
          </w:p>
        </w:tc>
        <w:tc>
          <w:tcPr>
            <w:tcW w:w="51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sz w:val="18"/>
                <w:szCs w:val="21"/>
                <w:lang w:val="en-US" w:eastAsia="zh-CN"/>
              </w:rPr>
            </w:pPr>
          </w:p>
        </w:tc>
      </w:tr>
      <w:tr>
        <w:tblPrEx>
          <w:shd w:val="clear" w:color="auto" w:fill="auto"/>
          <w:tblCellMar>
            <w:top w:w="0" w:type="dxa"/>
            <w:left w:w="0" w:type="dxa"/>
            <w:bottom w:w="0" w:type="dxa"/>
            <w:right w:w="0" w:type="dxa"/>
          </w:tblCellMar>
        </w:tblPrEx>
        <w:trPr>
          <w:trHeight w:val="2415" w:hRule="atLeast"/>
        </w:trPr>
        <w:tc>
          <w:tcPr>
            <w:tcW w:w="2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rPr>
            </w:pPr>
          </w:p>
        </w:tc>
        <w:tc>
          <w:tcPr>
            <w:tcW w:w="263"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rPr>
            </w:pPr>
            <w:r>
              <w:rPr>
                <w:rFonts w:hint="eastAsia"/>
                <w:lang w:val="en-US" w:eastAsia="zh-CN"/>
              </w:rPr>
              <w:t>7.2</w:t>
            </w:r>
          </w:p>
        </w:tc>
        <w:tc>
          <w:tcPr>
            <w:tcW w:w="24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rPr>
            </w:pPr>
            <w:r>
              <w:rPr>
                <w:rFonts w:hint="eastAsia"/>
                <w:lang w:val="en-US" w:eastAsia="zh-CN"/>
              </w:rPr>
              <w:t>诚信要素       管理实现</w:t>
            </w:r>
          </w:p>
        </w:tc>
        <w:tc>
          <w:tcPr>
            <w:tcW w:w="410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sz w:val="18"/>
                <w:szCs w:val="21"/>
                <w:lang w:val="en-US" w:eastAsia="zh-CN"/>
              </w:rPr>
            </w:pPr>
            <w:r>
              <w:rPr>
                <w:rFonts w:hint="eastAsia"/>
                <w:sz w:val="18"/>
                <w:szCs w:val="21"/>
                <w:lang w:val="en-US" w:eastAsia="zh-CN"/>
              </w:rPr>
              <w:t>7.2.1  人力资源管理</w:t>
            </w:r>
            <w:r>
              <w:rPr>
                <w:rFonts w:hint="eastAsia"/>
                <w:sz w:val="18"/>
                <w:szCs w:val="21"/>
                <w:lang w:val="en-US" w:eastAsia="zh-CN"/>
              </w:rPr>
              <w:br w:type="textWrapping"/>
            </w:r>
            <w:r>
              <w:rPr>
                <w:rFonts w:hint="eastAsia"/>
                <w:sz w:val="18"/>
                <w:szCs w:val="21"/>
                <w:lang w:val="en-US" w:eastAsia="zh-CN"/>
              </w:rPr>
              <w:t>企业应对诚信管理体系实施运行关键过程的执行人确定必要的行为束缚及失信惩戒机制，充分考虑管理实现过程中与人力资源相关的影响因素，实施必要的措施以保持有效控制。</w:t>
            </w:r>
          </w:p>
        </w:tc>
        <w:tc>
          <w:tcPr>
            <w:tcW w:w="1020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lang w:val="en-US" w:eastAsia="zh-CN"/>
              </w:rPr>
            </w:pPr>
            <w:r>
              <w:rPr>
                <w:rFonts w:hint="eastAsia"/>
                <w:sz w:val="18"/>
                <w:szCs w:val="21"/>
                <w:lang w:val="en-US" w:eastAsia="zh-CN"/>
              </w:rPr>
              <w:t>管理手册对人力资源控制作出了相应规定。</w:t>
            </w:r>
            <w:r>
              <w:rPr>
                <w:rFonts w:hint="eastAsia"/>
                <w:sz w:val="18"/>
                <w:szCs w:val="21"/>
                <w:lang w:val="en-US" w:eastAsia="zh-CN"/>
              </w:rPr>
              <w:br w:type="textWrapping"/>
            </w:r>
            <w:r>
              <w:rPr>
                <w:rFonts w:hint="eastAsia"/>
                <w:sz w:val="18"/>
                <w:szCs w:val="21"/>
                <w:lang w:val="en-US" w:eastAsia="zh-CN"/>
              </w:rPr>
              <w:t>行政部通过意识培训、能力提升培训等方式使公司控制范围内开展工作的人员知晓诚信方针、相关的诚信目标、对诚信管理体系有效性的贡献，包括改进绩效的益处；以及不符合诚信管理体系要求可能引发的后果。确保公司内所有部门和每一个员工都知晓各自应承担的相关责任，清楚自己所做的每一项工作可能产生的负面影响、以及降低这些影响的控制措施和目标/指标，并在绩效考核的约束氛围中自觉实施。</w:t>
            </w:r>
            <w:r>
              <w:rPr>
                <w:rFonts w:hint="eastAsia"/>
                <w:sz w:val="18"/>
                <w:szCs w:val="21"/>
                <w:lang w:val="en-US" w:eastAsia="zh-CN"/>
              </w:rPr>
              <w:br w:type="textWrapping"/>
            </w:r>
            <w:r>
              <w:rPr>
                <w:rFonts w:hint="eastAsia"/>
                <w:sz w:val="18"/>
                <w:szCs w:val="21"/>
                <w:lang w:val="en-US" w:eastAsia="zh-CN"/>
              </w:rPr>
              <w:t>关键过程执行人为各部门负责人及关键岗位人员，按岗位职责和权限及岗位作业指导书/检验标准进行控制，每月有绩效考核。</w:t>
            </w:r>
            <w:r>
              <w:rPr>
                <w:rFonts w:hint="eastAsia"/>
                <w:sz w:val="18"/>
                <w:szCs w:val="21"/>
                <w:lang w:val="en-US" w:eastAsia="zh-CN"/>
              </w:rPr>
              <w:br w:type="textWrapping"/>
            </w:r>
            <w:r>
              <w:rPr>
                <w:rFonts w:hint="eastAsia"/>
                <w:sz w:val="18"/>
                <w:szCs w:val="21"/>
                <w:lang w:val="en-US" w:eastAsia="zh-CN"/>
              </w:rPr>
              <w:t>企业提供公司奖惩制度，对失信行为进行惩处，目前无相关人员失信记录。</w:t>
            </w:r>
          </w:p>
        </w:tc>
        <w:tc>
          <w:tcPr>
            <w:tcW w:w="51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sz w:val="18"/>
                <w:szCs w:val="21"/>
                <w:lang w:val="en-US" w:eastAsia="zh-CN"/>
              </w:rPr>
            </w:pPr>
          </w:p>
        </w:tc>
      </w:tr>
      <w:tr>
        <w:tblPrEx>
          <w:shd w:val="clear" w:color="auto" w:fill="auto"/>
          <w:tblCellMar>
            <w:top w:w="0" w:type="dxa"/>
            <w:left w:w="0" w:type="dxa"/>
            <w:bottom w:w="0" w:type="dxa"/>
            <w:right w:w="0" w:type="dxa"/>
          </w:tblCellMar>
        </w:tblPrEx>
        <w:trPr>
          <w:trHeight w:val="4888" w:hRule="atLeast"/>
        </w:trPr>
        <w:tc>
          <w:tcPr>
            <w:tcW w:w="2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rPr>
            </w:pPr>
          </w:p>
        </w:tc>
        <w:tc>
          <w:tcPr>
            <w:tcW w:w="26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rPr>
            </w:pPr>
          </w:p>
        </w:tc>
        <w:tc>
          <w:tcPr>
            <w:tcW w:w="2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rPr>
            </w:pPr>
          </w:p>
        </w:tc>
        <w:tc>
          <w:tcPr>
            <w:tcW w:w="410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sz w:val="18"/>
                <w:szCs w:val="21"/>
                <w:lang w:val="en-US" w:eastAsia="zh-CN"/>
              </w:rPr>
            </w:pPr>
            <w:r>
              <w:rPr>
                <w:rFonts w:hint="eastAsia"/>
                <w:sz w:val="18"/>
                <w:szCs w:val="21"/>
                <w:lang w:val="en-US" w:eastAsia="zh-CN"/>
              </w:rPr>
              <w:t>7.2.2  外部诚信环境变化影响因素分析</w:t>
            </w:r>
            <w:r>
              <w:rPr>
                <w:rFonts w:hint="eastAsia"/>
                <w:sz w:val="18"/>
                <w:szCs w:val="21"/>
                <w:lang w:val="en-US" w:eastAsia="zh-CN"/>
              </w:rPr>
              <w:br w:type="textWrapping"/>
            </w:r>
            <w:r>
              <w:rPr>
                <w:rFonts w:hint="eastAsia"/>
                <w:sz w:val="18"/>
                <w:szCs w:val="21"/>
                <w:lang w:val="en-US" w:eastAsia="zh-CN"/>
              </w:rPr>
              <w:t>适当时，企业应充分分析、识别和确定：</w:t>
            </w:r>
            <w:r>
              <w:rPr>
                <w:rFonts w:hint="eastAsia"/>
                <w:sz w:val="18"/>
                <w:szCs w:val="21"/>
                <w:lang w:val="en-US" w:eastAsia="zh-CN"/>
              </w:rPr>
              <w:br w:type="textWrapping"/>
            </w:r>
            <w:r>
              <w:rPr>
                <w:rFonts w:hint="eastAsia"/>
                <w:sz w:val="18"/>
                <w:szCs w:val="21"/>
                <w:lang w:val="en-US" w:eastAsia="zh-CN"/>
              </w:rPr>
              <w:t>a) 政策和法律法规及规则的变化对企业的影响，并实施必要的措施，以满足其要求；</w:t>
            </w:r>
            <w:r>
              <w:rPr>
                <w:rFonts w:hint="eastAsia"/>
                <w:sz w:val="18"/>
                <w:szCs w:val="21"/>
                <w:lang w:val="en-US" w:eastAsia="zh-CN"/>
              </w:rPr>
              <w:br w:type="textWrapping"/>
            </w:r>
            <w:r>
              <w:rPr>
                <w:rFonts w:hint="eastAsia"/>
                <w:sz w:val="18"/>
                <w:szCs w:val="21"/>
                <w:lang w:val="en-US" w:eastAsia="zh-CN"/>
              </w:rPr>
              <w:t>b) 经济运行环境变化对企业的影响，并实施必要的措施，以实现企业目标的一致性；</w:t>
            </w:r>
            <w:r>
              <w:rPr>
                <w:rFonts w:hint="eastAsia"/>
                <w:sz w:val="18"/>
                <w:szCs w:val="21"/>
                <w:lang w:val="en-US" w:eastAsia="zh-CN"/>
              </w:rPr>
              <w:br w:type="textWrapping"/>
            </w:r>
            <w:r>
              <w:rPr>
                <w:rFonts w:hint="eastAsia"/>
                <w:sz w:val="18"/>
                <w:szCs w:val="21"/>
                <w:lang w:val="en-US" w:eastAsia="zh-CN"/>
              </w:rPr>
              <w:t>c) 企业所处的市场环境和行业环境变化对企业的影响，并实施必要的措施，以实现过程的有效控制。</w:t>
            </w:r>
          </w:p>
        </w:tc>
        <w:tc>
          <w:tcPr>
            <w:tcW w:w="1020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lang w:val="en-US" w:eastAsia="zh-CN"/>
              </w:rPr>
            </w:pPr>
            <w:r>
              <w:rPr>
                <w:rFonts w:hint="eastAsia"/>
                <w:sz w:val="18"/>
                <w:szCs w:val="21"/>
                <w:lang w:val="en-US" w:eastAsia="zh-CN"/>
              </w:rPr>
              <w:t>组织对岩矿分析测定、地质实验及测试技术服务；农产品检测；环境监测；土壤污染治理与修复服务。进行策划并系统地实施。变化可能发生在诚信管理体系的建立和实施的初始阶段、组织机构发生调整、服务要求发生重大变化；</w:t>
            </w:r>
            <w:r>
              <w:rPr>
                <w:rFonts w:hint="eastAsia"/>
                <w:sz w:val="18"/>
                <w:szCs w:val="21"/>
                <w:lang w:val="en-US" w:eastAsia="zh-CN"/>
              </w:rPr>
              <w:br w:type="textWrapping"/>
            </w:r>
            <w:r>
              <w:rPr>
                <w:rFonts w:hint="eastAsia"/>
                <w:sz w:val="18"/>
                <w:szCs w:val="21"/>
                <w:lang w:val="en-US" w:eastAsia="zh-CN"/>
              </w:rPr>
              <w:t>为满足新要求，调整、充实现存、诸多管理体系集成或一体化时，在变化前识别诚信风险、政策和法律法规及规则变化的影响、确定变化的可行性、评价变化应对措施的有效性；</w:t>
            </w:r>
            <w:r>
              <w:rPr>
                <w:rFonts w:hint="eastAsia"/>
                <w:sz w:val="18"/>
                <w:szCs w:val="21"/>
                <w:lang w:val="en-US" w:eastAsia="zh-CN"/>
              </w:rPr>
              <w:br w:type="textWrapping"/>
            </w:r>
            <w:r>
              <w:rPr>
                <w:rFonts w:hint="eastAsia"/>
                <w:sz w:val="18"/>
                <w:szCs w:val="21"/>
                <w:lang w:val="en-US" w:eastAsia="zh-CN"/>
              </w:rPr>
              <w:t>组织策划并实施变更时，考虑到了：变更目的及其潜在后果、诚信管理体系的完整性、资源的可获得性，以及责任和权限的分配或再分配。</w:t>
            </w:r>
            <w:r>
              <w:rPr>
                <w:rFonts w:hint="eastAsia"/>
                <w:sz w:val="18"/>
                <w:szCs w:val="21"/>
                <w:lang w:val="en-US" w:eastAsia="zh-CN"/>
              </w:rPr>
              <w:br w:type="textWrapping"/>
            </w:r>
            <w:r>
              <w:rPr>
                <w:rFonts w:hint="eastAsia"/>
                <w:sz w:val="18"/>
                <w:szCs w:val="21"/>
                <w:lang w:val="en-US" w:eastAsia="zh-CN"/>
              </w:rPr>
              <w:t>查《组织内外部诚信环境识别表》：</w:t>
            </w:r>
            <w:r>
              <w:rPr>
                <w:rFonts w:hint="eastAsia"/>
                <w:sz w:val="18"/>
                <w:szCs w:val="21"/>
                <w:lang w:val="en-US" w:eastAsia="zh-CN"/>
              </w:rPr>
              <w:br w:type="textWrapping"/>
            </w:r>
            <w:r>
              <w:rPr>
                <w:rFonts w:hint="eastAsia"/>
                <w:sz w:val="18"/>
                <w:szCs w:val="21"/>
                <w:lang w:val="en-US" w:eastAsia="zh-CN"/>
              </w:rPr>
              <w:t>1、政策和法律法规及规则的变化对企业的影响：社会稳定，开放，目前中国正大力支持实体企业发展，本公司属于有限责任企业，享受国家和当地政府的多重政策优惠。</w:t>
            </w:r>
            <w:r>
              <w:rPr>
                <w:rFonts w:hint="eastAsia"/>
                <w:sz w:val="18"/>
                <w:szCs w:val="21"/>
                <w:lang w:val="en-US" w:eastAsia="zh-CN"/>
              </w:rPr>
              <w:br w:type="textWrapping"/>
            </w:r>
            <w:r>
              <w:rPr>
                <w:rFonts w:hint="eastAsia"/>
                <w:sz w:val="18"/>
                <w:szCs w:val="21"/>
                <w:lang w:val="en-US" w:eastAsia="zh-CN"/>
              </w:rPr>
              <w:t xml:space="preserve"> 措施：随时关注政策和法律法规及规则的变化，有变更时及时更新，调整企业相关流程等</w:t>
            </w:r>
            <w:r>
              <w:rPr>
                <w:rFonts w:hint="eastAsia"/>
                <w:sz w:val="18"/>
                <w:szCs w:val="21"/>
                <w:lang w:val="en-US" w:eastAsia="zh-CN"/>
              </w:rPr>
              <w:br w:type="textWrapping"/>
            </w:r>
            <w:r>
              <w:rPr>
                <w:rFonts w:hint="eastAsia"/>
                <w:sz w:val="18"/>
                <w:szCs w:val="21"/>
                <w:lang w:val="en-US" w:eastAsia="zh-CN"/>
              </w:rPr>
              <w:t>2、经济运行环境变化对企业的影响：大市场行情不景气，加上竞争对手的增多，压力比较大，产生失信风险加大</w:t>
            </w:r>
            <w:r>
              <w:rPr>
                <w:rFonts w:hint="eastAsia"/>
                <w:sz w:val="18"/>
                <w:szCs w:val="21"/>
                <w:lang w:val="en-US" w:eastAsia="zh-CN"/>
              </w:rPr>
              <w:br w:type="textWrapping"/>
            </w:r>
            <w:r>
              <w:rPr>
                <w:rFonts w:hint="eastAsia"/>
                <w:sz w:val="18"/>
                <w:szCs w:val="21"/>
                <w:lang w:val="en-US" w:eastAsia="zh-CN"/>
              </w:rPr>
              <w:t xml:space="preserve">  措施：整合资源，协同发展</w:t>
            </w:r>
            <w:r>
              <w:rPr>
                <w:rFonts w:hint="eastAsia"/>
                <w:sz w:val="18"/>
                <w:szCs w:val="21"/>
                <w:lang w:val="en-US" w:eastAsia="zh-CN"/>
              </w:rPr>
              <w:br w:type="textWrapping"/>
            </w:r>
            <w:r>
              <w:rPr>
                <w:rFonts w:hint="eastAsia"/>
                <w:sz w:val="18"/>
                <w:szCs w:val="21"/>
                <w:lang w:val="en-US" w:eastAsia="zh-CN"/>
              </w:rPr>
              <w:t>3企业所处的社会文化环境对企业的影响：外来务工人员减少，招工难，用工成本增加。务工人员学历提高，接受能力加强，诚信文化建设容易推广   措施：整合资源，协同发展</w:t>
            </w:r>
            <w:r>
              <w:rPr>
                <w:rFonts w:hint="eastAsia"/>
                <w:sz w:val="18"/>
                <w:szCs w:val="21"/>
                <w:lang w:val="en-US" w:eastAsia="zh-CN"/>
              </w:rPr>
              <w:br w:type="textWrapping"/>
            </w:r>
            <w:r>
              <w:rPr>
                <w:rFonts w:hint="eastAsia"/>
                <w:sz w:val="18"/>
                <w:szCs w:val="21"/>
                <w:lang w:val="en-US" w:eastAsia="zh-CN"/>
              </w:rPr>
              <w:t>组织暂无发生重大变化的情况。</w:t>
            </w:r>
          </w:p>
        </w:tc>
        <w:tc>
          <w:tcPr>
            <w:tcW w:w="51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sz w:val="18"/>
                <w:szCs w:val="21"/>
                <w:lang w:val="en-US" w:eastAsia="zh-CN"/>
              </w:rPr>
            </w:pPr>
          </w:p>
        </w:tc>
      </w:tr>
      <w:tr>
        <w:tblPrEx>
          <w:shd w:val="clear" w:color="auto" w:fill="auto"/>
          <w:tblCellMar>
            <w:top w:w="0" w:type="dxa"/>
            <w:left w:w="0" w:type="dxa"/>
            <w:bottom w:w="0" w:type="dxa"/>
            <w:right w:w="0" w:type="dxa"/>
          </w:tblCellMar>
        </w:tblPrEx>
        <w:trPr>
          <w:trHeight w:val="90" w:hRule="atLeast"/>
        </w:trPr>
        <w:tc>
          <w:tcPr>
            <w:tcW w:w="2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rPr>
            </w:pPr>
          </w:p>
        </w:tc>
        <w:tc>
          <w:tcPr>
            <w:tcW w:w="26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rPr>
            </w:pPr>
          </w:p>
        </w:tc>
        <w:tc>
          <w:tcPr>
            <w:tcW w:w="2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rPr>
            </w:pPr>
          </w:p>
        </w:tc>
        <w:tc>
          <w:tcPr>
            <w:tcW w:w="410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sz w:val="18"/>
                <w:szCs w:val="21"/>
                <w:lang w:val="en-US" w:eastAsia="zh-CN"/>
              </w:rPr>
            </w:pPr>
            <w:r>
              <w:rPr>
                <w:rFonts w:hint="eastAsia"/>
                <w:sz w:val="18"/>
                <w:szCs w:val="21"/>
                <w:lang w:val="en-US" w:eastAsia="zh-CN"/>
              </w:rPr>
              <w:t>7.2.3  需求或期望的分析、识别和确定</w:t>
            </w:r>
            <w:r>
              <w:rPr>
                <w:rFonts w:hint="eastAsia"/>
                <w:sz w:val="18"/>
                <w:szCs w:val="21"/>
                <w:lang w:val="en-US" w:eastAsia="zh-CN"/>
              </w:rPr>
              <w:br w:type="textWrapping"/>
            </w:r>
            <w:r>
              <w:rPr>
                <w:rFonts w:hint="eastAsia"/>
                <w:sz w:val="18"/>
                <w:szCs w:val="21"/>
                <w:lang w:val="en-US" w:eastAsia="zh-CN"/>
              </w:rPr>
              <w:t>顾客及其他利益相关方对企业的需求或期望有些是隐含的且不言而喻的，因此，企业应适时分析、识别和确定：</w:t>
            </w:r>
            <w:r>
              <w:rPr>
                <w:rFonts w:hint="eastAsia"/>
                <w:sz w:val="18"/>
                <w:szCs w:val="21"/>
                <w:lang w:val="en-US" w:eastAsia="zh-CN"/>
              </w:rPr>
              <w:br w:type="textWrapping"/>
            </w:r>
            <w:r>
              <w:rPr>
                <w:rFonts w:hint="eastAsia"/>
                <w:sz w:val="18"/>
                <w:szCs w:val="21"/>
                <w:lang w:val="en-US" w:eastAsia="zh-CN"/>
              </w:rPr>
              <w:t>a) 顾客的需求或期望及其潜在的变化因素，并实施必要的措施，持续提升满足顾客要求的能力；</w:t>
            </w:r>
            <w:r>
              <w:rPr>
                <w:rFonts w:hint="eastAsia"/>
                <w:sz w:val="18"/>
                <w:szCs w:val="21"/>
                <w:lang w:val="en-US" w:eastAsia="zh-CN"/>
              </w:rPr>
              <w:br w:type="textWrapping"/>
            </w:r>
            <w:r>
              <w:rPr>
                <w:rFonts w:hint="eastAsia"/>
                <w:sz w:val="18"/>
                <w:szCs w:val="21"/>
                <w:lang w:val="en-US" w:eastAsia="zh-CN"/>
              </w:rPr>
              <w:t>b) 其他利益相关方的需求或期望及其潜在的变化因素，并实施必要的措施，以实现持续共赢关系，持续提升企业的诚信水平。</w:t>
            </w:r>
          </w:p>
        </w:tc>
        <w:tc>
          <w:tcPr>
            <w:tcW w:w="1020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lang w:val="en-US" w:eastAsia="zh-CN"/>
              </w:rPr>
            </w:pPr>
            <w:r>
              <w:rPr>
                <w:rFonts w:hint="eastAsia"/>
                <w:sz w:val="18"/>
                <w:szCs w:val="21"/>
                <w:lang w:val="en-US" w:eastAsia="zh-CN"/>
              </w:rPr>
              <w:t>公司《诚信管理手册》中第7.2.3章节对此作出规定要求。</w:t>
            </w:r>
            <w:r>
              <w:rPr>
                <w:rFonts w:hint="eastAsia"/>
                <w:sz w:val="18"/>
                <w:szCs w:val="21"/>
                <w:lang w:val="en-US" w:eastAsia="zh-CN"/>
              </w:rPr>
              <w:br w:type="textWrapping"/>
            </w:r>
            <w:r>
              <w:rPr>
                <w:rFonts w:hint="eastAsia"/>
                <w:sz w:val="18"/>
                <w:szCs w:val="21"/>
                <w:lang w:val="en-US" w:eastAsia="zh-CN"/>
              </w:rPr>
              <w:t>公司识别和确定了与公司诚信管理体系有关的相关方，主要包括有顾客、供方、员工、政府机构等。</w:t>
            </w:r>
            <w:r>
              <w:rPr>
                <w:rFonts w:hint="eastAsia"/>
                <w:sz w:val="18"/>
                <w:szCs w:val="21"/>
                <w:lang w:val="en-US" w:eastAsia="zh-CN"/>
              </w:rPr>
              <w:br w:type="textWrapping"/>
            </w:r>
            <w:r>
              <w:rPr>
                <w:rFonts w:hint="eastAsia"/>
                <w:sz w:val="18"/>
                <w:szCs w:val="21"/>
                <w:lang w:val="en-US" w:eastAsia="zh-CN"/>
              </w:rPr>
              <w:t>公司在建立诚信管理体系时，考虑了相关方的需求或期望，包括：</w:t>
            </w:r>
            <w:r>
              <w:rPr>
                <w:rFonts w:hint="eastAsia"/>
                <w:sz w:val="18"/>
                <w:szCs w:val="21"/>
                <w:lang w:val="en-US" w:eastAsia="zh-CN"/>
              </w:rPr>
              <w:br w:type="textWrapping"/>
            </w:r>
            <w:r>
              <w:rPr>
                <w:rFonts w:hint="eastAsia"/>
                <w:sz w:val="18"/>
                <w:szCs w:val="21"/>
                <w:lang w:val="en-US" w:eastAsia="zh-CN"/>
              </w:rPr>
              <w:t>企业识别相关方：员工、供方、顾客、投资方、政府部门等，对个相关方承诺进行了识别。</w:t>
            </w:r>
            <w:r>
              <w:rPr>
                <w:rFonts w:hint="eastAsia"/>
                <w:sz w:val="18"/>
                <w:szCs w:val="21"/>
                <w:lang w:val="en-US" w:eastAsia="zh-CN"/>
              </w:rPr>
              <w:br w:type="textWrapping"/>
            </w:r>
            <w:r>
              <w:rPr>
                <w:rFonts w:hint="eastAsia"/>
                <w:sz w:val="18"/>
                <w:szCs w:val="21"/>
                <w:lang w:val="en-US" w:eastAsia="zh-CN"/>
              </w:rPr>
              <w:t>抽负责人曾宪跃对相关方承诺：</w:t>
            </w:r>
            <w:r>
              <w:rPr>
                <w:rFonts w:hint="eastAsia"/>
                <w:sz w:val="18"/>
                <w:szCs w:val="21"/>
                <w:lang w:val="en-US" w:eastAsia="zh-CN"/>
              </w:rPr>
              <w:br w:type="textWrapping"/>
            </w:r>
            <w:r>
              <w:rPr>
                <w:rFonts w:hint="eastAsia"/>
                <w:sz w:val="18"/>
                <w:szCs w:val="21"/>
                <w:lang w:val="en-US" w:eastAsia="zh-CN"/>
              </w:rPr>
              <w:t>员工：薪资、福利增加；提供培训机会；良好的生活、工作环境、噪声控制；有一定的娱乐活动、有带薪假期、提供劳动保障等</w:t>
            </w:r>
            <w:r>
              <w:rPr>
                <w:rFonts w:hint="eastAsia"/>
                <w:sz w:val="18"/>
                <w:szCs w:val="21"/>
                <w:lang w:val="en-US" w:eastAsia="zh-CN"/>
              </w:rPr>
              <w:br w:type="textWrapping"/>
            </w:r>
            <w:r>
              <w:rPr>
                <w:rFonts w:hint="eastAsia"/>
                <w:sz w:val="18"/>
                <w:szCs w:val="21"/>
                <w:lang w:val="en-US" w:eastAsia="zh-CN"/>
              </w:rPr>
              <w:t>供方：长期合作、双赢、进料合格率高、及时付款等</w:t>
            </w:r>
            <w:r>
              <w:rPr>
                <w:rFonts w:hint="eastAsia"/>
                <w:sz w:val="18"/>
                <w:szCs w:val="21"/>
                <w:lang w:val="en-US" w:eastAsia="zh-CN"/>
              </w:rPr>
              <w:br w:type="textWrapping"/>
            </w:r>
            <w:r>
              <w:rPr>
                <w:rFonts w:hint="eastAsia"/>
                <w:sz w:val="18"/>
                <w:szCs w:val="21"/>
                <w:lang w:val="en-US" w:eastAsia="zh-CN"/>
              </w:rPr>
              <w:t>顾客：产品质量符合顾客要求、及时交货、价格合理、质量稳定、环境保护、安全绩效承诺等。</w:t>
            </w:r>
            <w:r>
              <w:rPr>
                <w:rFonts w:hint="eastAsia"/>
                <w:sz w:val="18"/>
                <w:szCs w:val="21"/>
                <w:lang w:val="en-US" w:eastAsia="zh-CN"/>
              </w:rPr>
              <w:br w:type="textWrapping"/>
            </w:r>
            <w:r>
              <w:rPr>
                <w:rFonts w:hint="eastAsia"/>
                <w:sz w:val="18"/>
                <w:szCs w:val="21"/>
                <w:lang w:val="en-US" w:eastAsia="zh-CN"/>
              </w:rPr>
              <w:t>查审核范围内覆盖的销售合同多份，均有合同评审，并且均有及时交付记录。</w:t>
            </w:r>
            <w:r>
              <w:rPr>
                <w:rFonts w:hint="eastAsia"/>
                <w:sz w:val="18"/>
                <w:szCs w:val="21"/>
                <w:lang w:val="en-US" w:eastAsia="zh-CN"/>
              </w:rPr>
              <w:br w:type="textWrapping"/>
            </w:r>
            <w:r>
              <w:rPr>
                <w:rFonts w:hint="eastAsia"/>
                <w:sz w:val="18"/>
                <w:szCs w:val="21"/>
                <w:lang w:val="en-US" w:eastAsia="zh-CN"/>
              </w:rPr>
              <w:br w:type="textWrapping"/>
            </w:r>
            <w:r>
              <w:rPr>
                <w:rFonts w:hint="eastAsia"/>
                <w:sz w:val="18"/>
                <w:szCs w:val="21"/>
                <w:lang w:val="en-US" w:eastAsia="zh-CN"/>
              </w:rPr>
              <w:t>检测室负责在提供产品和服务各个阶段，随时与顾客沟通，确保满足顾客要求，沟通方式根据具体条件选定，如电话、微信、QQ、传真、上门访问，必要时组织相关人员与顾客进行开会学习、讨论、分析并制定相关措施。</w:t>
            </w:r>
            <w:r>
              <w:rPr>
                <w:rFonts w:hint="eastAsia"/>
                <w:sz w:val="18"/>
                <w:szCs w:val="21"/>
                <w:lang w:val="en-US" w:eastAsia="zh-CN"/>
              </w:rPr>
              <w:br w:type="textWrapping"/>
            </w:r>
            <w:r>
              <w:rPr>
                <w:rFonts w:hint="eastAsia"/>
                <w:sz w:val="18"/>
                <w:szCs w:val="21"/>
                <w:lang w:val="en-US" w:eastAsia="zh-CN"/>
              </w:rPr>
              <w:br w:type="textWrapping"/>
            </w:r>
            <w:r>
              <w:rPr>
                <w:rFonts w:hint="eastAsia"/>
                <w:sz w:val="18"/>
                <w:szCs w:val="21"/>
                <w:lang w:val="en-US" w:eastAsia="zh-CN"/>
              </w:rPr>
              <w:t xml:space="preserve">1、顾客的需求或期望及其潜在的变化因素：国家政策、法律法规、国家标准、行业标准的变更   </w:t>
            </w:r>
            <w:r>
              <w:rPr>
                <w:rFonts w:hint="eastAsia"/>
                <w:sz w:val="18"/>
                <w:szCs w:val="21"/>
                <w:lang w:val="en-US" w:eastAsia="zh-CN"/>
              </w:rPr>
              <w:br w:type="textWrapping"/>
            </w:r>
            <w:r>
              <w:rPr>
                <w:rFonts w:hint="eastAsia"/>
                <w:sz w:val="18"/>
                <w:szCs w:val="21"/>
                <w:lang w:val="en-US" w:eastAsia="zh-CN"/>
              </w:rPr>
              <w:t xml:space="preserve">   措施：随时关注变化，及时更新</w:t>
            </w:r>
            <w:r>
              <w:rPr>
                <w:rFonts w:hint="eastAsia"/>
                <w:sz w:val="18"/>
                <w:szCs w:val="21"/>
                <w:lang w:val="en-US" w:eastAsia="zh-CN"/>
              </w:rPr>
              <w:br w:type="textWrapping"/>
            </w:r>
            <w:r>
              <w:rPr>
                <w:rFonts w:hint="eastAsia"/>
                <w:sz w:val="18"/>
                <w:szCs w:val="21"/>
                <w:lang w:val="en-US" w:eastAsia="zh-CN"/>
              </w:rPr>
              <w:t xml:space="preserve">2、其他利益相关方的需求或期望及其潜在的变化因素：市场需求、产品质量变化等    </w:t>
            </w:r>
            <w:r>
              <w:rPr>
                <w:rFonts w:hint="eastAsia"/>
                <w:sz w:val="18"/>
                <w:szCs w:val="21"/>
                <w:lang w:val="en-US" w:eastAsia="zh-CN"/>
              </w:rPr>
              <w:br w:type="textWrapping"/>
            </w:r>
            <w:r>
              <w:rPr>
                <w:rFonts w:hint="eastAsia"/>
                <w:sz w:val="18"/>
                <w:szCs w:val="21"/>
                <w:lang w:val="en-US" w:eastAsia="zh-CN"/>
              </w:rPr>
              <w:t xml:space="preserve">   措施：随时关注变化，及时更新</w:t>
            </w:r>
            <w:r>
              <w:rPr>
                <w:rFonts w:hint="eastAsia"/>
                <w:sz w:val="18"/>
                <w:szCs w:val="21"/>
                <w:lang w:val="en-US" w:eastAsia="zh-CN"/>
              </w:rPr>
              <w:br w:type="textWrapping"/>
            </w:r>
            <w:r>
              <w:rPr>
                <w:rFonts w:hint="eastAsia"/>
                <w:sz w:val="18"/>
                <w:szCs w:val="21"/>
                <w:lang w:val="en-US" w:eastAsia="zh-CN"/>
              </w:rPr>
              <w:t>企业对相关方需求或期望的分析、识别和确定，基本符合标准要求。</w:t>
            </w:r>
          </w:p>
        </w:tc>
        <w:tc>
          <w:tcPr>
            <w:tcW w:w="51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sz w:val="18"/>
                <w:szCs w:val="21"/>
                <w:lang w:val="en-US" w:eastAsia="zh-CN"/>
              </w:rPr>
            </w:pPr>
          </w:p>
        </w:tc>
      </w:tr>
      <w:tr>
        <w:tblPrEx>
          <w:shd w:val="clear" w:color="auto" w:fill="auto"/>
          <w:tblCellMar>
            <w:top w:w="0" w:type="dxa"/>
            <w:left w:w="0" w:type="dxa"/>
            <w:bottom w:w="0" w:type="dxa"/>
            <w:right w:w="0" w:type="dxa"/>
          </w:tblCellMar>
        </w:tblPrEx>
        <w:trPr>
          <w:trHeight w:val="5576" w:hRule="atLeast"/>
        </w:trPr>
        <w:tc>
          <w:tcPr>
            <w:tcW w:w="2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rPr>
            </w:pPr>
          </w:p>
        </w:tc>
        <w:tc>
          <w:tcPr>
            <w:tcW w:w="26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rPr>
            </w:pPr>
          </w:p>
        </w:tc>
        <w:tc>
          <w:tcPr>
            <w:tcW w:w="2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rPr>
            </w:pPr>
          </w:p>
        </w:tc>
        <w:tc>
          <w:tcPr>
            <w:tcW w:w="410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sz w:val="18"/>
                <w:szCs w:val="21"/>
                <w:lang w:val="en-US" w:eastAsia="zh-CN"/>
              </w:rPr>
            </w:pPr>
            <w:r>
              <w:rPr>
                <w:rFonts w:hint="eastAsia"/>
                <w:sz w:val="18"/>
                <w:szCs w:val="21"/>
                <w:lang w:val="en-US" w:eastAsia="zh-CN"/>
              </w:rPr>
              <w:t>7.2.4  社会责任履行</w:t>
            </w:r>
            <w:r>
              <w:rPr>
                <w:rFonts w:hint="eastAsia"/>
                <w:sz w:val="18"/>
                <w:szCs w:val="21"/>
                <w:lang w:val="en-US" w:eastAsia="zh-CN"/>
              </w:rPr>
              <w:br w:type="textWrapping"/>
            </w:r>
            <w:r>
              <w:rPr>
                <w:rFonts w:hint="eastAsia"/>
                <w:sz w:val="18"/>
                <w:szCs w:val="21"/>
                <w:lang w:val="en-US" w:eastAsia="zh-CN"/>
              </w:rPr>
              <w:t>企业的社会属性要求企业承担和履行与企业目标和社会要求相一致的责任和义务，包括但不限于：</w:t>
            </w:r>
            <w:r>
              <w:rPr>
                <w:rFonts w:hint="eastAsia"/>
                <w:sz w:val="18"/>
                <w:szCs w:val="21"/>
                <w:lang w:val="en-US" w:eastAsia="zh-CN"/>
              </w:rPr>
              <w:br w:type="textWrapping"/>
            </w:r>
            <w:r>
              <w:rPr>
                <w:rFonts w:hint="eastAsia"/>
                <w:sz w:val="18"/>
                <w:szCs w:val="21"/>
                <w:lang w:val="en-US" w:eastAsia="zh-CN"/>
              </w:rPr>
              <w:t>a)  工资及支付；</w:t>
            </w:r>
            <w:r>
              <w:rPr>
                <w:rFonts w:hint="eastAsia"/>
                <w:sz w:val="18"/>
                <w:szCs w:val="21"/>
                <w:lang w:val="en-US" w:eastAsia="zh-CN"/>
              </w:rPr>
              <w:br w:type="textWrapping"/>
            </w:r>
            <w:r>
              <w:rPr>
                <w:rFonts w:hint="eastAsia"/>
                <w:sz w:val="18"/>
                <w:szCs w:val="21"/>
                <w:lang w:val="en-US" w:eastAsia="zh-CN"/>
              </w:rPr>
              <w:t>b)  劳动福利与社会保障；</w:t>
            </w:r>
            <w:r>
              <w:rPr>
                <w:rFonts w:hint="eastAsia"/>
                <w:sz w:val="18"/>
                <w:szCs w:val="21"/>
                <w:lang w:val="en-US" w:eastAsia="zh-CN"/>
              </w:rPr>
              <w:br w:type="textWrapping"/>
            </w:r>
            <w:r>
              <w:rPr>
                <w:rFonts w:hint="eastAsia"/>
                <w:sz w:val="18"/>
                <w:szCs w:val="21"/>
                <w:lang w:val="en-US" w:eastAsia="zh-CN"/>
              </w:rPr>
              <w:t>c)  纳税；</w:t>
            </w:r>
            <w:r>
              <w:rPr>
                <w:rFonts w:hint="eastAsia"/>
                <w:sz w:val="18"/>
                <w:szCs w:val="21"/>
                <w:lang w:val="en-US" w:eastAsia="zh-CN"/>
              </w:rPr>
              <w:br w:type="textWrapping"/>
            </w:r>
            <w:r>
              <w:rPr>
                <w:rFonts w:hint="eastAsia"/>
                <w:sz w:val="18"/>
                <w:szCs w:val="21"/>
                <w:lang w:val="en-US" w:eastAsia="zh-CN"/>
              </w:rPr>
              <w:t>d)  环境保护；</w:t>
            </w:r>
            <w:r>
              <w:rPr>
                <w:rFonts w:hint="eastAsia"/>
                <w:sz w:val="18"/>
                <w:szCs w:val="21"/>
                <w:lang w:val="en-US" w:eastAsia="zh-CN"/>
              </w:rPr>
              <w:br w:type="textWrapping"/>
            </w:r>
            <w:r>
              <w:rPr>
                <w:rFonts w:hint="eastAsia"/>
                <w:sz w:val="18"/>
                <w:szCs w:val="21"/>
                <w:lang w:val="en-US" w:eastAsia="zh-CN"/>
              </w:rPr>
              <w:t>e)  职业健康保障；</w:t>
            </w:r>
            <w:r>
              <w:rPr>
                <w:rFonts w:hint="eastAsia"/>
                <w:sz w:val="18"/>
                <w:szCs w:val="21"/>
                <w:lang w:val="en-US" w:eastAsia="zh-CN"/>
              </w:rPr>
              <w:br w:type="textWrapping"/>
            </w:r>
            <w:r>
              <w:rPr>
                <w:rFonts w:hint="eastAsia"/>
                <w:sz w:val="18"/>
                <w:szCs w:val="21"/>
                <w:lang w:val="en-US" w:eastAsia="zh-CN"/>
              </w:rPr>
              <w:t>f)  社会贡献；</w:t>
            </w:r>
            <w:r>
              <w:rPr>
                <w:rFonts w:hint="eastAsia"/>
                <w:sz w:val="18"/>
                <w:szCs w:val="21"/>
                <w:lang w:val="en-US" w:eastAsia="zh-CN"/>
              </w:rPr>
              <w:br w:type="textWrapping"/>
            </w:r>
            <w:r>
              <w:rPr>
                <w:rFonts w:hint="eastAsia"/>
                <w:sz w:val="18"/>
                <w:szCs w:val="21"/>
                <w:lang w:val="en-US" w:eastAsia="zh-CN"/>
              </w:rPr>
              <w:t>g)  社会要求或期望的其他责任和义务。</w:t>
            </w:r>
            <w:r>
              <w:rPr>
                <w:rFonts w:hint="eastAsia"/>
                <w:sz w:val="18"/>
                <w:szCs w:val="21"/>
                <w:lang w:val="en-US" w:eastAsia="zh-CN"/>
              </w:rPr>
              <w:br w:type="textWrapping"/>
            </w:r>
            <w:r>
              <w:rPr>
                <w:rFonts w:hint="eastAsia"/>
                <w:sz w:val="18"/>
                <w:szCs w:val="21"/>
                <w:lang w:val="en-US" w:eastAsia="zh-CN"/>
              </w:rPr>
              <w:br w:type="textWrapping"/>
            </w:r>
            <w:r>
              <w:rPr>
                <w:rFonts w:hint="eastAsia"/>
                <w:sz w:val="18"/>
                <w:szCs w:val="21"/>
                <w:lang w:val="en-US" w:eastAsia="zh-CN"/>
              </w:rPr>
              <w:t>注：企业应对承担和履行的社会责任和义务作出策划，确定企业的社会责任目标，并对其满足社会的要求或期望的程度进行评价，以确保持续提高满足要求或期望的能力。适当时，企业应将履行社会责任的情况通过公开渠道或在适宜的范围内予以发布。</w:t>
            </w:r>
          </w:p>
        </w:tc>
        <w:tc>
          <w:tcPr>
            <w:tcW w:w="1020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lang w:val="en-US" w:eastAsia="zh-CN"/>
              </w:rPr>
            </w:pPr>
            <w:r>
              <w:rPr>
                <w:sz w:val="18"/>
                <w:szCs w:val="21"/>
                <w:lang w:val="en-US" w:eastAsia="zh-CN"/>
              </w:rPr>
              <w:t>公司编制了《诚信运行控制程序》，文件规定应以多种方式承担和履行社会责任，完善诚信管理体系，树立良好社会形象，以确保持续提高满足要求或期望的能力。</w:t>
            </w:r>
            <w:r>
              <w:rPr>
                <w:sz w:val="18"/>
                <w:szCs w:val="21"/>
                <w:lang w:val="en-US" w:eastAsia="zh-CN"/>
              </w:rPr>
              <w:br w:type="textWrapping"/>
            </w:r>
            <w:r>
              <w:rPr>
                <w:sz w:val="18"/>
                <w:szCs w:val="21"/>
                <w:lang w:val="en-US" w:eastAsia="zh-CN"/>
              </w:rPr>
              <w:t>承担和履行与企业目标和社会要求相一致的责任和义务，包括：支付员工工资、提供劳动福利与社会保障、纳税、环境保护、职业健康安全保障等。</w:t>
            </w:r>
            <w:r>
              <w:rPr>
                <w:sz w:val="18"/>
                <w:szCs w:val="21"/>
                <w:lang w:val="en-US" w:eastAsia="zh-CN"/>
              </w:rPr>
              <w:br w:type="textWrapping"/>
            </w:r>
            <w:r>
              <w:rPr>
                <w:sz w:val="18"/>
                <w:szCs w:val="21"/>
                <w:lang w:val="en-US" w:eastAsia="zh-CN"/>
              </w:rPr>
              <w:t>a)工资及支付情况：</w:t>
            </w:r>
            <w:r>
              <w:rPr>
                <w:sz w:val="18"/>
                <w:szCs w:val="21"/>
                <w:lang w:val="en-US" w:eastAsia="zh-CN"/>
              </w:rPr>
              <w:br w:type="textWrapping"/>
            </w:r>
            <w:r>
              <w:rPr>
                <w:sz w:val="18"/>
                <w:szCs w:val="21"/>
                <w:lang w:val="en-US" w:eastAsia="zh-CN"/>
              </w:rPr>
              <w:t xml:space="preserve">   现场询问总经理：每月月初发上月工资，无拖欠情况。</w:t>
            </w:r>
            <w:r>
              <w:rPr>
                <w:sz w:val="18"/>
                <w:szCs w:val="21"/>
                <w:lang w:val="en-US" w:eastAsia="zh-CN"/>
              </w:rPr>
              <w:br w:type="textWrapping"/>
            </w:r>
            <w:r>
              <w:rPr>
                <w:sz w:val="18"/>
                <w:szCs w:val="21"/>
                <w:lang w:val="en-US" w:eastAsia="zh-CN"/>
              </w:rPr>
              <w:t>b)劳动福利与社会保障；</w:t>
            </w:r>
            <w:r>
              <w:rPr>
                <w:sz w:val="18"/>
                <w:szCs w:val="21"/>
                <w:lang w:val="en-US" w:eastAsia="zh-CN"/>
              </w:rPr>
              <w:br w:type="textWrapping"/>
            </w:r>
            <w:r>
              <w:rPr>
                <w:sz w:val="18"/>
                <w:szCs w:val="21"/>
                <w:lang w:val="en-US" w:eastAsia="zh-CN"/>
              </w:rPr>
              <w:t xml:space="preserve">  相关人员交有大病保险，提供了网上银行电子回单及明细表。符合要求</w:t>
            </w:r>
            <w:r>
              <w:rPr>
                <w:sz w:val="18"/>
                <w:szCs w:val="21"/>
                <w:lang w:val="en-US" w:eastAsia="zh-CN"/>
              </w:rPr>
              <w:br w:type="textWrapping"/>
            </w:r>
            <w:r>
              <w:rPr>
                <w:sz w:val="18"/>
                <w:szCs w:val="21"/>
                <w:lang w:val="en-US" w:eastAsia="zh-CN"/>
              </w:rPr>
              <w:t>c)纳税；</w:t>
            </w:r>
            <w:r>
              <w:rPr>
                <w:sz w:val="18"/>
                <w:szCs w:val="21"/>
                <w:lang w:val="en-US" w:eastAsia="zh-CN"/>
              </w:rPr>
              <w:br w:type="textWrapping"/>
            </w:r>
            <w:r>
              <w:rPr>
                <w:sz w:val="18"/>
                <w:szCs w:val="21"/>
                <w:lang w:val="en-US" w:eastAsia="zh-CN"/>
              </w:rPr>
              <w:t xml:space="preserve">   提供了20</w:t>
            </w:r>
            <w:r>
              <w:rPr>
                <w:rFonts w:hint="eastAsia"/>
                <w:sz w:val="18"/>
                <w:szCs w:val="21"/>
                <w:lang w:val="en-US" w:eastAsia="zh-CN"/>
              </w:rPr>
              <w:t>22</w:t>
            </w:r>
            <w:r>
              <w:rPr>
                <w:sz w:val="18"/>
                <w:szCs w:val="21"/>
                <w:lang w:val="en-US" w:eastAsia="zh-CN"/>
              </w:rPr>
              <w:t>年</w:t>
            </w:r>
            <w:r>
              <w:rPr>
                <w:rFonts w:hint="eastAsia"/>
                <w:sz w:val="18"/>
                <w:szCs w:val="21"/>
                <w:lang w:val="en-US" w:eastAsia="zh-CN"/>
              </w:rPr>
              <w:t>8</w:t>
            </w:r>
            <w:r>
              <w:rPr>
                <w:sz w:val="18"/>
                <w:szCs w:val="21"/>
                <w:lang w:val="en-US" w:eastAsia="zh-CN"/>
              </w:rPr>
              <w:t>月到202</w:t>
            </w:r>
            <w:r>
              <w:rPr>
                <w:rFonts w:hint="eastAsia"/>
                <w:sz w:val="18"/>
                <w:szCs w:val="21"/>
                <w:lang w:val="en-US" w:eastAsia="zh-CN"/>
              </w:rPr>
              <w:t>2</w:t>
            </w:r>
            <w:r>
              <w:rPr>
                <w:sz w:val="18"/>
                <w:szCs w:val="21"/>
                <w:lang w:val="en-US" w:eastAsia="zh-CN"/>
              </w:rPr>
              <w:t>年</w:t>
            </w:r>
            <w:r>
              <w:rPr>
                <w:rFonts w:hint="eastAsia"/>
                <w:sz w:val="18"/>
                <w:szCs w:val="21"/>
                <w:lang w:val="en-US" w:eastAsia="zh-CN"/>
              </w:rPr>
              <w:t>10</w:t>
            </w:r>
            <w:r>
              <w:rPr>
                <w:sz w:val="18"/>
                <w:szCs w:val="21"/>
                <w:lang w:val="en-US" w:eastAsia="zh-CN"/>
              </w:rPr>
              <w:t>月的税收完税证明，正常纳税，符合要求</w:t>
            </w:r>
            <w:r>
              <w:rPr>
                <w:sz w:val="18"/>
                <w:szCs w:val="21"/>
                <w:lang w:val="en-US" w:eastAsia="zh-CN"/>
              </w:rPr>
              <w:br w:type="textWrapping"/>
            </w:r>
            <w:r>
              <w:rPr>
                <w:sz w:val="18"/>
                <w:szCs w:val="21"/>
                <w:lang w:val="en-US" w:eastAsia="zh-CN"/>
              </w:rPr>
              <w:t>d）环境保护：按照国家法律法规、执行标准进行，定期对环境因素进行检测</w:t>
            </w:r>
            <w:r>
              <w:rPr>
                <w:sz w:val="18"/>
                <w:szCs w:val="21"/>
                <w:lang w:val="en-US" w:eastAsia="zh-CN"/>
              </w:rPr>
              <w:br w:type="textWrapping"/>
            </w:r>
            <w:r>
              <w:rPr>
                <w:sz w:val="18"/>
                <w:szCs w:val="21"/>
                <w:lang w:val="en-US" w:eastAsia="zh-CN"/>
              </w:rPr>
              <w:t>e)职业健康安全保障；发放劳保用品，定期体检。</w:t>
            </w:r>
            <w:r>
              <w:rPr>
                <w:sz w:val="18"/>
                <w:szCs w:val="21"/>
                <w:lang w:val="en-US" w:eastAsia="zh-CN"/>
              </w:rPr>
              <w:br w:type="textWrapping"/>
            </w:r>
            <w:r>
              <w:rPr>
                <w:sz w:val="18"/>
                <w:szCs w:val="21"/>
                <w:lang w:val="en-US" w:eastAsia="zh-CN"/>
              </w:rPr>
              <w:t xml:space="preserve">   企业提供了对员工健康状况进行检查的证据。</w:t>
            </w:r>
            <w:r>
              <w:rPr>
                <w:sz w:val="18"/>
                <w:szCs w:val="21"/>
                <w:lang w:val="en-US" w:eastAsia="zh-CN"/>
              </w:rPr>
              <w:br w:type="textWrapping"/>
            </w:r>
            <w:r>
              <w:rPr>
                <w:sz w:val="18"/>
                <w:szCs w:val="21"/>
                <w:lang w:val="en-US" w:eastAsia="zh-CN"/>
              </w:rPr>
              <w:t>f）社会贡献：目前企业仅在产品质量上严把质量关，无其他公益活动。</w:t>
            </w:r>
            <w:r>
              <w:rPr>
                <w:sz w:val="18"/>
                <w:szCs w:val="21"/>
                <w:lang w:val="en-US" w:eastAsia="zh-CN"/>
              </w:rPr>
              <w:br w:type="textWrapping"/>
            </w:r>
            <w:r>
              <w:rPr>
                <w:sz w:val="18"/>
                <w:szCs w:val="21"/>
                <w:lang w:val="en-US" w:eastAsia="zh-CN"/>
              </w:rPr>
              <w:t>g）社会要求及期望的其他责任和义务：目前无其他</w:t>
            </w:r>
            <w:r>
              <w:rPr>
                <w:sz w:val="18"/>
                <w:szCs w:val="21"/>
                <w:lang w:val="en-US" w:eastAsia="zh-CN"/>
              </w:rPr>
              <w:br w:type="textWrapping"/>
            </w:r>
            <w:r>
              <w:rPr>
                <w:sz w:val="18"/>
                <w:szCs w:val="21"/>
                <w:lang w:val="en-US" w:eastAsia="zh-CN"/>
              </w:rPr>
              <w:t>企业基本履行了应尽的社会责任。</w:t>
            </w:r>
            <w:r>
              <w:rPr>
                <w:sz w:val="18"/>
                <w:szCs w:val="21"/>
                <w:lang w:val="en-US" w:eastAsia="zh-CN"/>
              </w:rPr>
              <w:br w:type="textWrapping"/>
            </w:r>
            <w:r>
              <w:rPr>
                <w:sz w:val="18"/>
                <w:szCs w:val="21"/>
                <w:lang w:val="en-US" w:eastAsia="zh-CN"/>
              </w:rPr>
              <w:t>每年进行一次内审，对社会责任目标，并对其满足社会的要求或期望的程度进行评价，以确保持续提高满足要求或期望的能力。</w:t>
            </w:r>
          </w:p>
        </w:tc>
        <w:tc>
          <w:tcPr>
            <w:tcW w:w="51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sz w:val="18"/>
                <w:szCs w:val="21"/>
                <w:lang w:val="en-US" w:eastAsia="zh-CN"/>
              </w:rPr>
            </w:pPr>
          </w:p>
        </w:tc>
      </w:tr>
      <w:tr>
        <w:tblPrEx>
          <w:shd w:val="clear" w:color="auto" w:fill="auto"/>
          <w:tblCellMar>
            <w:top w:w="0" w:type="dxa"/>
            <w:left w:w="0" w:type="dxa"/>
            <w:bottom w:w="0" w:type="dxa"/>
            <w:right w:w="0" w:type="dxa"/>
          </w:tblCellMar>
        </w:tblPrEx>
        <w:trPr>
          <w:trHeight w:val="6253" w:hRule="atLeast"/>
        </w:trPr>
        <w:tc>
          <w:tcPr>
            <w:tcW w:w="2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rPr>
            </w:pPr>
          </w:p>
        </w:tc>
        <w:tc>
          <w:tcPr>
            <w:tcW w:w="26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rPr>
            </w:pPr>
          </w:p>
        </w:tc>
        <w:tc>
          <w:tcPr>
            <w:tcW w:w="2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rPr>
            </w:pPr>
          </w:p>
        </w:tc>
        <w:tc>
          <w:tcPr>
            <w:tcW w:w="410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sz w:val="18"/>
                <w:szCs w:val="21"/>
                <w:lang w:val="en-US" w:eastAsia="zh-CN"/>
              </w:rPr>
            </w:pPr>
            <w:r>
              <w:rPr>
                <w:rFonts w:hint="eastAsia"/>
                <w:sz w:val="18"/>
                <w:szCs w:val="21"/>
                <w:lang w:val="en-US" w:eastAsia="zh-CN"/>
              </w:rPr>
              <w:t>7.2.5  信息交流与控制</w:t>
            </w:r>
            <w:r>
              <w:rPr>
                <w:rFonts w:hint="eastAsia"/>
                <w:sz w:val="18"/>
                <w:szCs w:val="21"/>
                <w:lang w:val="en-US" w:eastAsia="zh-CN"/>
              </w:rPr>
              <w:br w:type="textWrapping"/>
            </w:r>
            <w:r>
              <w:rPr>
                <w:rFonts w:hint="eastAsia"/>
                <w:sz w:val="18"/>
                <w:szCs w:val="21"/>
                <w:lang w:val="en-US" w:eastAsia="zh-CN"/>
              </w:rPr>
              <w:t>7.2.5.1   总则</w:t>
            </w:r>
            <w:r>
              <w:rPr>
                <w:rFonts w:hint="eastAsia"/>
                <w:sz w:val="18"/>
                <w:szCs w:val="21"/>
                <w:lang w:val="en-US" w:eastAsia="zh-CN"/>
              </w:rPr>
              <w:br w:type="textWrapping"/>
            </w:r>
            <w:r>
              <w:rPr>
                <w:rFonts w:hint="eastAsia"/>
                <w:sz w:val="18"/>
                <w:szCs w:val="21"/>
                <w:lang w:val="en-US" w:eastAsia="zh-CN"/>
              </w:rPr>
              <w:t>企业应建立、实施并保持诚信信息交流与控制的相关规章制度，规定内部、外部信息交流的内容、范围与形式，规范诚信信息的接收、传递和处理，使各诚信要素构成一个完整的、动态的持续改进体系，确保诚信管理体系的持续有效运行。</w:t>
            </w:r>
            <w:r>
              <w:rPr>
                <w:rFonts w:hint="eastAsia"/>
                <w:sz w:val="18"/>
                <w:szCs w:val="21"/>
                <w:lang w:val="en-US" w:eastAsia="zh-CN"/>
              </w:rPr>
              <w:br w:type="textWrapping"/>
            </w:r>
            <w:r>
              <w:rPr>
                <w:rFonts w:hint="eastAsia"/>
                <w:sz w:val="18"/>
                <w:szCs w:val="21"/>
                <w:lang w:val="en-US" w:eastAsia="zh-CN"/>
              </w:rPr>
              <w:t xml:space="preserve">实施与诚信要素和诚信管理有关的信息交流时，应： </w:t>
            </w:r>
            <w:r>
              <w:rPr>
                <w:rFonts w:hint="eastAsia"/>
                <w:sz w:val="18"/>
                <w:szCs w:val="21"/>
                <w:lang w:val="en-US" w:eastAsia="zh-CN"/>
              </w:rPr>
              <w:br w:type="textWrapping"/>
            </w:r>
            <w:r>
              <w:rPr>
                <w:rFonts w:hint="eastAsia"/>
                <w:sz w:val="18"/>
                <w:szCs w:val="21"/>
                <w:lang w:val="en-US" w:eastAsia="zh-CN"/>
              </w:rPr>
              <w:t>a)  确定与诚信管理活动相关的信息资源以及流程和权限；</w:t>
            </w:r>
            <w:r>
              <w:rPr>
                <w:rFonts w:hint="eastAsia"/>
                <w:sz w:val="18"/>
                <w:szCs w:val="21"/>
                <w:lang w:val="en-US" w:eastAsia="zh-CN"/>
              </w:rPr>
              <w:br w:type="textWrapping"/>
            </w:r>
            <w:r>
              <w:rPr>
                <w:rFonts w:hint="eastAsia"/>
                <w:sz w:val="18"/>
                <w:szCs w:val="21"/>
                <w:lang w:val="en-US" w:eastAsia="zh-CN"/>
              </w:rPr>
              <w:t>b)  确保所有诚信信息资源的流程和权限不对最高管理者构成限制；</w:t>
            </w:r>
            <w:r>
              <w:rPr>
                <w:rFonts w:hint="eastAsia"/>
                <w:sz w:val="18"/>
                <w:szCs w:val="21"/>
                <w:lang w:val="en-US" w:eastAsia="zh-CN"/>
              </w:rPr>
              <w:br w:type="textWrapping"/>
            </w:r>
            <w:r>
              <w:rPr>
                <w:rFonts w:hint="eastAsia"/>
                <w:sz w:val="18"/>
                <w:szCs w:val="21"/>
                <w:lang w:val="en-US" w:eastAsia="zh-CN"/>
              </w:rPr>
              <w:t>c)  确保诚信信息在权限内的传递、索取、查询、披露不受任何干扰和阻碍；</w:t>
            </w:r>
            <w:r>
              <w:rPr>
                <w:rFonts w:hint="eastAsia"/>
                <w:sz w:val="18"/>
                <w:szCs w:val="21"/>
                <w:lang w:val="en-US" w:eastAsia="zh-CN"/>
              </w:rPr>
              <w:br w:type="textWrapping"/>
            </w:r>
            <w:r>
              <w:rPr>
                <w:rFonts w:hint="eastAsia"/>
                <w:sz w:val="18"/>
                <w:szCs w:val="21"/>
                <w:lang w:val="en-US" w:eastAsia="zh-CN"/>
              </w:rPr>
              <w:t>d)  确保诚信信息的真实性、有效性、全面性和客观性；</w:t>
            </w:r>
            <w:r>
              <w:rPr>
                <w:rFonts w:hint="eastAsia"/>
                <w:sz w:val="18"/>
                <w:szCs w:val="21"/>
                <w:lang w:val="en-US" w:eastAsia="zh-CN"/>
              </w:rPr>
              <w:br w:type="textWrapping"/>
            </w:r>
            <w:r>
              <w:rPr>
                <w:rFonts w:hint="eastAsia"/>
                <w:sz w:val="18"/>
                <w:szCs w:val="21"/>
                <w:lang w:val="en-US" w:eastAsia="zh-CN"/>
              </w:rPr>
              <w:t>e)  保持所有诚信信息的记录，并确保其可识别性和可追溯性；</w:t>
            </w:r>
            <w:r>
              <w:rPr>
                <w:rFonts w:hint="eastAsia"/>
                <w:sz w:val="18"/>
                <w:szCs w:val="21"/>
                <w:lang w:val="en-US" w:eastAsia="zh-CN"/>
              </w:rPr>
              <w:br w:type="textWrapping"/>
            </w:r>
            <w:r>
              <w:rPr>
                <w:rFonts w:hint="eastAsia"/>
                <w:sz w:val="18"/>
                <w:szCs w:val="21"/>
                <w:lang w:val="en-US" w:eastAsia="zh-CN"/>
              </w:rPr>
              <w:t>f）遵守国家信息安全控制和个人隐私保护的相关要求。</w:t>
            </w:r>
          </w:p>
        </w:tc>
        <w:tc>
          <w:tcPr>
            <w:tcW w:w="1020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lang w:val="en-US" w:eastAsia="zh-CN"/>
              </w:rPr>
            </w:pPr>
            <w:r>
              <w:rPr>
                <w:rFonts w:hint="eastAsia"/>
                <w:sz w:val="18"/>
                <w:szCs w:val="21"/>
                <w:lang w:val="en-US" w:eastAsia="zh-CN"/>
              </w:rPr>
              <w:t>公司编制了《信息交流控制程序》，围绕管理体系前期策划所识别的各利益相关方及其期望，建立内、外部沟通渠道，策划和确定沟通内容、时机、对象、如何沟通和由谁负责沟通，包括文件资料传递、例会、培训、网络等方式，尤其针对组织外部直接影响到质量绩效的各相关方，加强沟通管理和及时反馈，以确保管理体系的效率。</w:t>
            </w:r>
            <w:r>
              <w:rPr>
                <w:rFonts w:hint="eastAsia"/>
                <w:sz w:val="18"/>
                <w:szCs w:val="21"/>
                <w:lang w:val="en-US" w:eastAsia="zh-CN"/>
              </w:rPr>
              <w:br w:type="textWrapping"/>
            </w:r>
            <w:r>
              <w:rPr>
                <w:rFonts w:hint="eastAsia"/>
                <w:sz w:val="18"/>
                <w:szCs w:val="21"/>
                <w:lang w:val="en-US" w:eastAsia="zh-CN"/>
              </w:rPr>
              <w:t>1、内部沟通的要求是建立适当的沟通过程，确保对诚信管理体系的有效性进行沟通，并保证沟通的信息正确、及时、具有可信性；</w:t>
            </w:r>
            <w:r>
              <w:rPr>
                <w:rFonts w:hint="eastAsia"/>
                <w:sz w:val="18"/>
                <w:szCs w:val="21"/>
                <w:lang w:val="en-US" w:eastAsia="zh-CN"/>
              </w:rPr>
              <w:br w:type="textWrapping"/>
            </w:r>
            <w:r>
              <w:rPr>
                <w:rFonts w:hint="eastAsia"/>
                <w:sz w:val="18"/>
                <w:szCs w:val="21"/>
                <w:lang w:val="en-US" w:eastAsia="zh-CN"/>
              </w:rPr>
              <w:t>2、公司内部沟通方法是会议、文件、电话、培训、口头通知或交流等形式；</w:t>
            </w:r>
            <w:r>
              <w:rPr>
                <w:rFonts w:hint="eastAsia"/>
                <w:sz w:val="18"/>
                <w:szCs w:val="21"/>
                <w:lang w:val="en-US" w:eastAsia="zh-CN"/>
              </w:rPr>
              <w:br w:type="textWrapping"/>
            </w:r>
            <w:r>
              <w:rPr>
                <w:rFonts w:hint="eastAsia"/>
                <w:sz w:val="18"/>
                <w:szCs w:val="21"/>
                <w:lang w:val="en-US" w:eastAsia="zh-CN"/>
              </w:rPr>
              <w:t>3、公司内部信息有：企业的诚信方针、诚信管理体系的运行信息、诚信目标；诚信要素及更新信息；诚信目标、诚信方针的分解，指令传达、完成情况等；诚信管理体系运行信息及紧急状态信息；职责信息；权限信息；员工提出的合理意见等。</w:t>
            </w:r>
            <w:r>
              <w:rPr>
                <w:rFonts w:hint="eastAsia"/>
                <w:sz w:val="18"/>
                <w:szCs w:val="21"/>
                <w:lang w:val="en-US" w:eastAsia="zh-CN"/>
              </w:rPr>
              <w:br w:type="textWrapping"/>
            </w:r>
            <w:r>
              <w:rPr>
                <w:rFonts w:hint="eastAsia"/>
                <w:sz w:val="18"/>
                <w:szCs w:val="21"/>
                <w:lang w:val="en-US" w:eastAsia="zh-CN"/>
              </w:rPr>
              <w:t>4、外部沟通方式有：相关方之间的沟通、网络平台信息、媒体等。</w:t>
            </w:r>
            <w:r>
              <w:rPr>
                <w:rFonts w:hint="eastAsia"/>
                <w:sz w:val="18"/>
                <w:szCs w:val="21"/>
                <w:lang w:val="en-US" w:eastAsia="zh-CN"/>
              </w:rPr>
              <w:br w:type="textWrapping"/>
            </w:r>
            <w:r>
              <w:rPr>
                <w:rFonts w:hint="eastAsia"/>
                <w:sz w:val="18"/>
                <w:szCs w:val="21"/>
                <w:lang w:val="en-US" w:eastAsia="zh-CN"/>
              </w:rPr>
              <w:t>5、公司外部信息有：相关法律法规要求、行业要求；上级或地方主管部门发出的规定、决定、要求、指示等信息；相关方有关的信息，包括顾客、供应商及周围社区居民的沟通，涉及重要环境影响的处理，伤亡事故的上报等。</w:t>
            </w:r>
            <w:r>
              <w:rPr>
                <w:rFonts w:hint="eastAsia"/>
                <w:sz w:val="18"/>
                <w:szCs w:val="21"/>
                <w:lang w:val="en-US" w:eastAsia="zh-CN"/>
              </w:rPr>
              <w:br w:type="textWrapping"/>
            </w:r>
            <w:r>
              <w:rPr>
                <w:rFonts w:hint="eastAsia"/>
                <w:sz w:val="18"/>
                <w:szCs w:val="21"/>
                <w:lang w:val="en-US" w:eastAsia="zh-CN"/>
              </w:rPr>
              <w:t>a）总经理为企业信息资源的获取及发布的主要负责人，信息资源获取流程：总经理-诚信经理-各部门负责人-相关人员，按部门职责权限进行控制。</w:t>
            </w:r>
            <w:r>
              <w:rPr>
                <w:rFonts w:hint="eastAsia"/>
                <w:sz w:val="18"/>
                <w:szCs w:val="21"/>
                <w:lang w:val="en-US" w:eastAsia="zh-CN"/>
              </w:rPr>
              <w:br w:type="textWrapping"/>
            </w:r>
            <w:r>
              <w:rPr>
                <w:rFonts w:hint="eastAsia"/>
                <w:sz w:val="18"/>
                <w:szCs w:val="21"/>
                <w:lang w:val="en-US" w:eastAsia="zh-CN"/>
              </w:rPr>
              <w:t>b）设定了企业信箱及企业微信群，信息均在群内发布，总经理第一时间了解信息获取及实行情况。</w:t>
            </w:r>
            <w:r>
              <w:rPr>
                <w:rFonts w:hint="eastAsia"/>
                <w:sz w:val="18"/>
                <w:szCs w:val="21"/>
                <w:lang w:val="en-US" w:eastAsia="zh-CN"/>
              </w:rPr>
              <w:br w:type="textWrapping"/>
            </w:r>
            <w:r>
              <w:rPr>
                <w:rFonts w:hint="eastAsia"/>
                <w:sz w:val="18"/>
                <w:szCs w:val="21"/>
                <w:lang w:val="en-US" w:eastAsia="zh-CN"/>
              </w:rPr>
              <w:t>c）企业定期进行例会，及时传达信息，在企业微信群也会及时发布相关要求。避免信息受阻或干扰。</w:t>
            </w:r>
            <w:r>
              <w:rPr>
                <w:rFonts w:hint="eastAsia"/>
                <w:sz w:val="18"/>
                <w:szCs w:val="21"/>
                <w:lang w:val="en-US" w:eastAsia="zh-CN"/>
              </w:rPr>
              <w:br w:type="textWrapping"/>
            </w:r>
            <w:r>
              <w:rPr>
                <w:rFonts w:hint="eastAsia"/>
                <w:sz w:val="18"/>
                <w:szCs w:val="21"/>
                <w:lang w:val="en-US" w:eastAsia="zh-CN"/>
              </w:rPr>
              <w:t>d）企业发布消息均为一手消息，经总经理审阅后在微信群发布，未经批准不得对消息进行更改/转发。</w:t>
            </w:r>
            <w:r>
              <w:rPr>
                <w:rFonts w:hint="eastAsia"/>
                <w:sz w:val="18"/>
                <w:szCs w:val="21"/>
                <w:lang w:val="en-US" w:eastAsia="zh-CN"/>
              </w:rPr>
              <w:br w:type="textWrapping"/>
            </w:r>
            <w:r>
              <w:rPr>
                <w:rFonts w:hint="eastAsia"/>
                <w:sz w:val="18"/>
                <w:szCs w:val="21"/>
                <w:lang w:val="en-US" w:eastAsia="zh-CN"/>
              </w:rPr>
              <w:t>e）查看企业微信聊天记录及邮箱记录，相关文档有行政部存档，保存期限按文件重要程度不等，均保存完好，符合要求。</w:t>
            </w:r>
            <w:r>
              <w:rPr>
                <w:rFonts w:hint="eastAsia"/>
                <w:sz w:val="18"/>
                <w:szCs w:val="21"/>
                <w:lang w:val="en-US" w:eastAsia="zh-CN"/>
              </w:rPr>
              <w:br w:type="textWrapping"/>
            </w:r>
            <w:r>
              <w:rPr>
                <w:rFonts w:hint="eastAsia"/>
                <w:sz w:val="18"/>
                <w:szCs w:val="21"/>
                <w:lang w:val="en-US" w:eastAsia="zh-CN"/>
              </w:rPr>
              <w:t>经询问，企业实施诚信管理体系以来暂未发生因内外部沟通、交流不畅造成的体系运行失效问题。</w:t>
            </w:r>
          </w:p>
        </w:tc>
        <w:tc>
          <w:tcPr>
            <w:tcW w:w="51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sz w:val="18"/>
                <w:szCs w:val="21"/>
                <w:lang w:val="en-US" w:eastAsia="zh-CN"/>
              </w:rPr>
            </w:pPr>
          </w:p>
        </w:tc>
      </w:tr>
      <w:tr>
        <w:tblPrEx>
          <w:shd w:val="clear" w:color="auto" w:fill="auto"/>
          <w:tblCellMar>
            <w:top w:w="0" w:type="dxa"/>
            <w:left w:w="0" w:type="dxa"/>
            <w:bottom w:w="0" w:type="dxa"/>
            <w:right w:w="0" w:type="dxa"/>
          </w:tblCellMar>
        </w:tblPrEx>
        <w:trPr>
          <w:trHeight w:val="90" w:hRule="atLeast"/>
        </w:trPr>
        <w:tc>
          <w:tcPr>
            <w:tcW w:w="2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rPr>
            </w:pPr>
          </w:p>
        </w:tc>
        <w:tc>
          <w:tcPr>
            <w:tcW w:w="26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rPr>
            </w:pPr>
          </w:p>
        </w:tc>
        <w:tc>
          <w:tcPr>
            <w:tcW w:w="2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rPr>
            </w:pPr>
          </w:p>
        </w:tc>
        <w:tc>
          <w:tcPr>
            <w:tcW w:w="4108" w:type="dxa"/>
            <w:tcBorders>
              <w:top w:val="single" w:color="000000" w:sz="4" w:space="0"/>
              <w:left w:val="single" w:color="000000" w:sz="4" w:space="0"/>
              <w:bottom w:val="single" w:color="auto" w:sz="4" w:space="0"/>
              <w:right w:val="single" w:color="000000" w:sz="4" w:space="0"/>
            </w:tcBorders>
            <w:shd w:val="clear" w:color="auto" w:fill="auto"/>
            <w:tcMar>
              <w:top w:w="10" w:type="dxa"/>
              <w:left w:w="10" w:type="dxa"/>
              <w:right w:w="10" w:type="dxa"/>
            </w:tcMar>
            <w:vAlign w:val="center"/>
          </w:tcPr>
          <w:p>
            <w:pPr>
              <w:rPr>
                <w:rFonts w:hint="eastAsia"/>
                <w:sz w:val="18"/>
                <w:szCs w:val="21"/>
                <w:lang w:val="en-US" w:eastAsia="zh-CN"/>
              </w:rPr>
            </w:pPr>
            <w:r>
              <w:rPr>
                <w:rFonts w:hint="eastAsia"/>
                <w:sz w:val="18"/>
                <w:szCs w:val="21"/>
                <w:lang w:val="en-US" w:eastAsia="zh-CN"/>
              </w:rPr>
              <w:t>7.2.5.2  内部信息</w:t>
            </w:r>
            <w:r>
              <w:rPr>
                <w:rFonts w:hint="eastAsia"/>
                <w:sz w:val="18"/>
                <w:szCs w:val="21"/>
                <w:lang w:val="en-US" w:eastAsia="zh-CN"/>
              </w:rPr>
              <w:br w:type="textWrapping"/>
            </w:r>
            <w:r>
              <w:rPr>
                <w:rFonts w:hint="eastAsia"/>
                <w:sz w:val="18"/>
                <w:szCs w:val="21"/>
                <w:lang w:val="en-US" w:eastAsia="zh-CN"/>
              </w:rPr>
              <w:t>内部信息包括但不限于：</w:t>
            </w:r>
            <w:r>
              <w:rPr>
                <w:rFonts w:hint="eastAsia"/>
                <w:sz w:val="18"/>
                <w:szCs w:val="21"/>
                <w:lang w:val="en-US" w:eastAsia="zh-CN"/>
              </w:rPr>
              <w:br w:type="textWrapping"/>
            </w:r>
            <w:r>
              <w:rPr>
                <w:rFonts w:hint="eastAsia"/>
                <w:sz w:val="18"/>
                <w:szCs w:val="21"/>
                <w:lang w:val="en-US" w:eastAsia="zh-CN"/>
              </w:rPr>
              <w:t>a）本企业的诚信方针、诚信管理体系的运行信息、诚信目标；</w:t>
            </w:r>
            <w:r>
              <w:rPr>
                <w:rFonts w:hint="eastAsia"/>
                <w:sz w:val="18"/>
                <w:szCs w:val="21"/>
                <w:lang w:val="en-US" w:eastAsia="zh-CN"/>
              </w:rPr>
              <w:br w:type="textWrapping"/>
            </w:r>
            <w:r>
              <w:rPr>
                <w:rFonts w:hint="eastAsia"/>
                <w:sz w:val="18"/>
                <w:szCs w:val="21"/>
                <w:lang w:val="en-US" w:eastAsia="zh-CN"/>
              </w:rPr>
              <w:t>b）诚信要素及更新信息；</w:t>
            </w:r>
            <w:r>
              <w:rPr>
                <w:rFonts w:hint="eastAsia"/>
                <w:sz w:val="18"/>
                <w:szCs w:val="21"/>
                <w:lang w:val="en-US" w:eastAsia="zh-CN"/>
              </w:rPr>
              <w:br w:type="textWrapping"/>
            </w:r>
            <w:r>
              <w:rPr>
                <w:rFonts w:hint="eastAsia"/>
                <w:sz w:val="18"/>
                <w:szCs w:val="21"/>
                <w:lang w:val="en-US" w:eastAsia="zh-CN"/>
              </w:rPr>
              <w:t>c）诚信目标、诚信方针的分解，指令传达、完成情况等；</w:t>
            </w:r>
            <w:r>
              <w:rPr>
                <w:rFonts w:hint="eastAsia"/>
                <w:sz w:val="18"/>
                <w:szCs w:val="21"/>
                <w:lang w:val="en-US" w:eastAsia="zh-CN"/>
              </w:rPr>
              <w:br w:type="textWrapping"/>
            </w:r>
            <w:r>
              <w:rPr>
                <w:rFonts w:hint="eastAsia"/>
                <w:sz w:val="18"/>
                <w:szCs w:val="21"/>
                <w:lang w:val="en-US" w:eastAsia="zh-CN"/>
              </w:rPr>
              <w:t>d）诚信管理体系运行信息及紧急状态信息；</w:t>
            </w:r>
            <w:r>
              <w:rPr>
                <w:rFonts w:hint="eastAsia"/>
                <w:sz w:val="18"/>
                <w:szCs w:val="21"/>
                <w:lang w:val="en-US" w:eastAsia="zh-CN"/>
              </w:rPr>
              <w:br w:type="textWrapping"/>
            </w:r>
            <w:r>
              <w:rPr>
                <w:rFonts w:hint="eastAsia"/>
                <w:sz w:val="18"/>
                <w:szCs w:val="21"/>
                <w:lang w:val="en-US" w:eastAsia="zh-CN"/>
              </w:rPr>
              <w:t>e）职责信息；</w:t>
            </w:r>
            <w:r>
              <w:rPr>
                <w:rFonts w:hint="eastAsia"/>
                <w:sz w:val="18"/>
                <w:szCs w:val="21"/>
                <w:lang w:val="en-US" w:eastAsia="zh-CN"/>
              </w:rPr>
              <w:br w:type="textWrapping"/>
            </w:r>
            <w:r>
              <w:rPr>
                <w:rFonts w:hint="eastAsia"/>
                <w:sz w:val="18"/>
                <w:szCs w:val="21"/>
                <w:lang w:val="en-US" w:eastAsia="zh-CN"/>
              </w:rPr>
              <w:t>f）权限信息；</w:t>
            </w:r>
            <w:r>
              <w:rPr>
                <w:rFonts w:hint="eastAsia"/>
                <w:sz w:val="18"/>
                <w:szCs w:val="21"/>
                <w:lang w:val="en-US" w:eastAsia="zh-CN"/>
              </w:rPr>
              <w:br w:type="textWrapping"/>
            </w:r>
            <w:r>
              <w:rPr>
                <w:rFonts w:hint="eastAsia"/>
                <w:sz w:val="18"/>
                <w:szCs w:val="21"/>
                <w:lang w:val="en-US" w:eastAsia="zh-CN"/>
              </w:rPr>
              <w:t>g）顾客满意情况；</w:t>
            </w:r>
            <w:r>
              <w:rPr>
                <w:rFonts w:hint="eastAsia"/>
                <w:sz w:val="18"/>
                <w:szCs w:val="21"/>
                <w:lang w:val="en-US" w:eastAsia="zh-CN"/>
              </w:rPr>
              <w:br w:type="textWrapping"/>
            </w:r>
            <w:r>
              <w:rPr>
                <w:rFonts w:hint="eastAsia"/>
                <w:sz w:val="18"/>
                <w:szCs w:val="21"/>
                <w:lang w:val="en-US" w:eastAsia="zh-CN"/>
              </w:rPr>
              <w:t>h）相关方投诉；</w:t>
            </w:r>
            <w:r>
              <w:rPr>
                <w:rFonts w:hint="eastAsia"/>
                <w:sz w:val="18"/>
                <w:szCs w:val="21"/>
                <w:lang w:val="en-US" w:eastAsia="zh-CN"/>
              </w:rPr>
              <w:br w:type="textWrapping"/>
            </w:r>
            <w:r>
              <w:rPr>
                <w:rFonts w:hint="eastAsia"/>
                <w:sz w:val="18"/>
                <w:szCs w:val="21"/>
                <w:lang w:val="en-US" w:eastAsia="zh-CN"/>
              </w:rPr>
              <w:t>i）员工提出的合理意见。</w:t>
            </w:r>
          </w:p>
          <w:p>
            <w:pPr>
              <w:rPr>
                <w:rFonts w:hint="eastAsia"/>
                <w:sz w:val="18"/>
                <w:szCs w:val="21"/>
                <w:lang w:val="en-US" w:eastAsia="zh-CN"/>
              </w:rPr>
            </w:pPr>
          </w:p>
          <w:p>
            <w:pPr>
              <w:rPr>
                <w:rFonts w:hint="eastAsia"/>
                <w:sz w:val="18"/>
                <w:szCs w:val="21"/>
                <w:lang w:val="en-US" w:eastAsia="zh-CN"/>
              </w:rPr>
            </w:pPr>
          </w:p>
        </w:tc>
        <w:tc>
          <w:tcPr>
            <w:tcW w:w="10209" w:type="dxa"/>
            <w:tcBorders>
              <w:top w:val="single" w:color="000000" w:sz="4" w:space="0"/>
              <w:left w:val="single" w:color="000000" w:sz="4" w:space="0"/>
              <w:bottom w:val="single" w:color="auto" w:sz="4" w:space="0"/>
              <w:right w:val="single" w:color="000000" w:sz="4" w:space="0"/>
            </w:tcBorders>
            <w:shd w:val="clear" w:color="auto" w:fill="auto"/>
            <w:tcMar>
              <w:top w:w="10" w:type="dxa"/>
              <w:left w:w="10" w:type="dxa"/>
              <w:right w:w="10" w:type="dxa"/>
            </w:tcMar>
            <w:vAlign w:val="center"/>
          </w:tcPr>
          <w:p>
            <w:pPr>
              <w:rPr>
                <w:rFonts w:hint="eastAsia"/>
                <w:color w:val="auto"/>
                <w:sz w:val="18"/>
                <w:szCs w:val="21"/>
                <w:lang w:val="en-US" w:eastAsia="zh-CN"/>
              </w:rPr>
            </w:pPr>
            <w:r>
              <w:rPr>
                <w:rFonts w:hint="eastAsia"/>
                <w:sz w:val="18"/>
                <w:szCs w:val="21"/>
                <w:lang w:val="en-US" w:eastAsia="zh-CN"/>
              </w:rPr>
              <w:t>内部信息：</w:t>
            </w:r>
            <w:r>
              <w:rPr>
                <w:rFonts w:hint="eastAsia"/>
                <w:sz w:val="18"/>
                <w:szCs w:val="21"/>
                <w:lang w:val="en-US" w:eastAsia="zh-CN"/>
              </w:rPr>
              <w:br w:type="textWrapping"/>
            </w:r>
            <w:r>
              <w:rPr>
                <w:rFonts w:hint="eastAsia"/>
                <w:sz w:val="18"/>
                <w:szCs w:val="21"/>
                <w:lang w:val="en-US" w:eastAsia="zh-CN"/>
              </w:rPr>
              <w:t>a）本企业的诚信方针、诚信管理体系的运行信息、诚信目标；</w:t>
            </w:r>
            <w:r>
              <w:rPr>
                <w:rFonts w:hint="eastAsia"/>
                <w:sz w:val="18"/>
                <w:szCs w:val="21"/>
                <w:lang w:val="en-US" w:eastAsia="zh-CN"/>
              </w:rPr>
              <w:br w:type="textWrapping"/>
            </w:r>
            <w:r>
              <w:rPr>
                <w:rFonts w:hint="eastAsia"/>
                <w:sz w:val="18"/>
                <w:szCs w:val="21"/>
                <w:lang w:val="en-US" w:eastAsia="zh-CN"/>
              </w:rPr>
              <w:t>制定了方针及目标：</w:t>
            </w:r>
            <w:r>
              <w:rPr>
                <w:rFonts w:hint="eastAsia"/>
                <w:sz w:val="18"/>
                <w:szCs w:val="21"/>
                <w:lang w:val="en-US" w:eastAsia="zh-CN"/>
              </w:rPr>
              <w:br w:type="textWrapping"/>
            </w:r>
            <w:r>
              <w:rPr>
                <w:rFonts w:hint="eastAsia"/>
                <w:sz w:val="18"/>
                <w:szCs w:val="21"/>
                <w:lang w:val="en-US" w:eastAsia="zh-CN"/>
              </w:rPr>
              <w:t>方针：公平公正、真实高效、热情服务、追求卓越、预防为主、降低风险、遵章守法、创造和谐</w:t>
            </w:r>
            <w:r>
              <w:rPr>
                <w:rFonts w:hint="eastAsia"/>
                <w:sz w:val="18"/>
                <w:szCs w:val="21"/>
                <w:lang w:val="en-US" w:eastAsia="zh-CN"/>
              </w:rPr>
              <w:br w:type="textWrapping"/>
            </w:r>
            <w:r>
              <w:rPr>
                <w:rFonts w:hint="eastAsia"/>
                <w:sz w:val="18"/>
                <w:szCs w:val="21"/>
                <w:lang w:val="en-US" w:eastAsia="zh-CN"/>
              </w:rPr>
              <w:t>目标：为消费者提供100%安全、100%健康的优质产品；环境污染事故为零；废水达标排放率100%；重大生产安全事故为零。</w:t>
            </w:r>
            <w:r>
              <w:rPr>
                <w:rFonts w:hint="eastAsia"/>
                <w:sz w:val="18"/>
                <w:szCs w:val="21"/>
                <w:lang w:val="en-US" w:eastAsia="zh-CN"/>
              </w:rPr>
              <w:br w:type="textWrapping"/>
            </w:r>
            <w:r>
              <w:rPr>
                <w:rFonts w:hint="eastAsia"/>
                <w:sz w:val="18"/>
                <w:szCs w:val="21"/>
                <w:lang w:val="en-US" w:eastAsia="zh-CN"/>
              </w:rPr>
              <w:t>运行信息：策划了管理手册、程序文件、目标分解及完成情况统计、培训计划、诚信因素表等文件及记录</w:t>
            </w:r>
            <w:r>
              <w:rPr>
                <w:rFonts w:hint="eastAsia"/>
                <w:sz w:val="18"/>
                <w:szCs w:val="21"/>
                <w:lang w:val="en-US" w:eastAsia="zh-CN"/>
              </w:rPr>
              <w:br w:type="textWrapping"/>
            </w:r>
            <w:r>
              <w:rPr>
                <w:rFonts w:hint="eastAsia"/>
                <w:sz w:val="18"/>
                <w:szCs w:val="21"/>
                <w:lang w:val="en-US" w:eastAsia="zh-CN"/>
              </w:rPr>
              <w:t>张贴上墙、进行内部培训，微信群进行传达、检查，符合要求</w:t>
            </w:r>
            <w:r>
              <w:rPr>
                <w:rFonts w:hint="eastAsia"/>
                <w:sz w:val="18"/>
                <w:szCs w:val="21"/>
                <w:lang w:val="en-US" w:eastAsia="zh-CN"/>
              </w:rPr>
              <w:br w:type="textWrapping"/>
            </w:r>
            <w:r>
              <w:rPr>
                <w:rFonts w:hint="eastAsia"/>
                <w:sz w:val="18"/>
                <w:szCs w:val="21"/>
                <w:lang w:val="en-US" w:eastAsia="zh-CN"/>
              </w:rPr>
              <w:t>b）出示了《诚信因素识别和评价表》：</w:t>
            </w:r>
            <w:r>
              <w:rPr>
                <w:rFonts w:hint="eastAsia"/>
                <w:sz w:val="18"/>
                <w:szCs w:val="21"/>
                <w:lang w:val="en-US" w:eastAsia="zh-CN"/>
              </w:rPr>
              <w:br w:type="textWrapping"/>
            </w:r>
            <w:r>
              <w:rPr>
                <w:rFonts w:hint="eastAsia"/>
                <w:sz w:val="18"/>
                <w:szCs w:val="21"/>
                <w:lang w:val="en-US" w:eastAsia="zh-CN"/>
              </w:rPr>
              <w:t>识别因素类别包括人力资源管理、诚信环境建设、需求或期望的分析/识别和确定、社会责任履行、信息交流与控制、诚信风险管理、诚信文件建设实施等。</w:t>
            </w:r>
            <w:r>
              <w:rPr>
                <w:rFonts w:hint="eastAsia"/>
                <w:sz w:val="18"/>
                <w:szCs w:val="21"/>
                <w:lang w:val="en-US" w:eastAsia="zh-CN"/>
              </w:rPr>
              <w:br w:type="textWrapping"/>
            </w:r>
            <w:r>
              <w:rPr>
                <w:rFonts w:hint="eastAsia"/>
                <w:color w:val="auto"/>
                <w:sz w:val="18"/>
                <w:szCs w:val="21"/>
                <w:lang w:val="en-US" w:eastAsia="zh-CN"/>
              </w:rPr>
              <w:t>出示了《诚信因素识别和评价表》：</w:t>
            </w:r>
          </w:p>
          <w:p>
            <w:pPr>
              <w:rPr>
                <w:rFonts w:hint="eastAsia"/>
                <w:color w:val="auto"/>
                <w:sz w:val="18"/>
                <w:szCs w:val="21"/>
                <w:lang w:val="en-US" w:eastAsia="zh-CN"/>
              </w:rPr>
            </w:pPr>
            <w:r>
              <w:rPr>
                <w:rFonts w:hint="eastAsia"/>
                <w:color w:val="auto"/>
                <w:sz w:val="18"/>
                <w:szCs w:val="21"/>
                <w:lang w:val="en-US" w:eastAsia="zh-CN"/>
              </w:rPr>
              <w:t>识别因素类别包括人力资源管理、诚信环境建设、需求或期望的分析/识别和确定、社会责任履行、信息交流与控制、诚信风险管理、诚信文件建设实施等。</w:t>
            </w:r>
          </w:p>
          <w:p>
            <w:pPr>
              <w:rPr>
                <w:rFonts w:hint="eastAsia"/>
                <w:color w:val="auto"/>
                <w:sz w:val="18"/>
                <w:szCs w:val="21"/>
                <w:lang w:val="en-US" w:eastAsia="zh-CN"/>
              </w:rPr>
            </w:pPr>
            <w:r>
              <w:rPr>
                <w:rFonts w:hint="eastAsia"/>
                <w:color w:val="auto"/>
                <w:sz w:val="18"/>
                <w:szCs w:val="21"/>
                <w:lang w:val="en-US" w:eastAsia="zh-CN"/>
              </w:rPr>
              <w:t>查：</w:t>
            </w:r>
          </w:p>
          <w:p>
            <w:pPr>
              <w:rPr>
                <w:rFonts w:hint="eastAsia"/>
                <w:color w:val="auto"/>
                <w:sz w:val="18"/>
                <w:szCs w:val="21"/>
                <w:lang w:val="en-US" w:eastAsia="zh-CN"/>
              </w:rPr>
            </w:pPr>
            <w:r>
              <w:rPr>
                <w:rFonts w:hint="eastAsia"/>
                <w:color w:val="auto"/>
                <w:sz w:val="18"/>
                <w:szCs w:val="21"/>
                <w:lang w:val="en-US" w:eastAsia="zh-CN"/>
              </w:rPr>
              <w:t>1、测室人员：因素类别：人员结构、制度履行、环境设施等</w:t>
            </w:r>
          </w:p>
          <w:p>
            <w:pPr>
              <w:rPr>
                <w:rFonts w:hint="eastAsia"/>
                <w:color w:val="auto"/>
                <w:sz w:val="18"/>
                <w:szCs w:val="21"/>
                <w:lang w:val="en-US" w:eastAsia="zh-CN"/>
              </w:rPr>
            </w:pPr>
            <w:r>
              <w:rPr>
                <w:rFonts w:hint="eastAsia"/>
                <w:color w:val="auto"/>
                <w:sz w:val="18"/>
                <w:szCs w:val="21"/>
                <w:lang w:val="en-US" w:eastAsia="zh-CN"/>
              </w:rPr>
              <w:t>2、行政部：因素类别：人员结构、信息沟通、薪酬福利等</w:t>
            </w:r>
          </w:p>
          <w:p>
            <w:pPr>
              <w:rPr>
                <w:rFonts w:hint="eastAsia"/>
                <w:color w:val="auto"/>
                <w:sz w:val="18"/>
                <w:szCs w:val="21"/>
                <w:lang w:val="en-US" w:eastAsia="zh-CN"/>
              </w:rPr>
            </w:pPr>
            <w:r>
              <w:rPr>
                <w:rFonts w:hint="eastAsia"/>
                <w:color w:val="auto"/>
                <w:sz w:val="18"/>
                <w:szCs w:val="21"/>
                <w:lang w:val="en-US" w:eastAsia="zh-CN"/>
              </w:rPr>
              <w:t>抽重要诚信因素清单：重要诚信因素有：制度履行、人员结构。</w:t>
            </w:r>
          </w:p>
          <w:p>
            <w:pPr>
              <w:rPr>
                <w:rFonts w:hint="eastAsia"/>
                <w:color w:val="auto"/>
                <w:sz w:val="18"/>
                <w:szCs w:val="21"/>
                <w:lang w:val="en-US" w:eastAsia="zh-CN"/>
              </w:rPr>
            </w:pPr>
            <w:r>
              <w:rPr>
                <w:rFonts w:hint="eastAsia"/>
                <w:color w:val="auto"/>
                <w:sz w:val="18"/>
                <w:szCs w:val="21"/>
                <w:lang w:val="en-US" w:eastAsia="zh-CN"/>
              </w:rPr>
              <w:t>抽检结构：</w:t>
            </w:r>
          </w:p>
          <w:p>
            <w:pPr>
              <w:rPr>
                <w:rFonts w:hint="eastAsia"/>
                <w:color w:val="auto"/>
                <w:sz w:val="18"/>
                <w:szCs w:val="21"/>
                <w:lang w:val="en-US" w:eastAsia="zh-CN"/>
              </w:rPr>
            </w:pPr>
            <w:r>
              <w:rPr>
                <w:rFonts w:hint="eastAsia"/>
                <w:color w:val="auto"/>
                <w:sz w:val="18"/>
                <w:szCs w:val="21"/>
                <w:lang w:val="en-US" w:eastAsia="zh-CN"/>
              </w:rPr>
              <w:t>总工室因素分析：诚信意识，岗位技能，人员配备</w:t>
            </w:r>
          </w:p>
          <w:p>
            <w:pPr>
              <w:rPr>
                <w:rFonts w:hint="eastAsia"/>
                <w:color w:val="auto"/>
                <w:sz w:val="18"/>
                <w:szCs w:val="21"/>
                <w:lang w:val="en-US" w:eastAsia="zh-CN"/>
              </w:rPr>
            </w:pPr>
            <w:r>
              <w:rPr>
                <w:rFonts w:hint="eastAsia"/>
                <w:color w:val="auto"/>
                <w:sz w:val="18"/>
                <w:szCs w:val="21"/>
                <w:lang w:val="en-US" w:eastAsia="zh-CN"/>
              </w:rPr>
              <w:t>失信表现：负责供应商选择和评价的员工诚信意识不强，工作责任心不足；负责供应商选择和评价的员工不符合岗位任职要求；负责供应商选择和评价的员工工作效率低，执行力和分析力差，难以胜任本职工作；人员配备不足或者不合理（如缺少品管、生产人员的参与）</w:t>
            </w:r>
          </w:p>
          <w:p>
            <w:pPr>
              <w:rPr>
                <w:rFonts w:hint="eastAsia"/>
                <w:color w:val="auto"/>
                <w:sz w:val="18"/>
                <w:szCs w:val="21"/>
                <w:lang w:val="en-US" w:eastAsia="zh-CN"/>
              </w:rPr>
            </w:pPr>
            <w:r>
              <w:rPr>
                <w:rFonts w:hint="eastAsia"/>
                <w:color w:val="auto"/>
                <w:sz w:val="18"/>
                <w:szCs w:val="21"/>
                <w:lang w:val="en-US" w:eastAsia="zh-CN"/>
              </w:rPr>
              <w:t>失信结果：影响选择与评定供应商过程合理性和准确性，导致选择的供应商不合格，公司原辅料的质量和供应得不到保证。</w:t>
            </w:r>
          </w:p>
          <w:p>
            <w:pPr>
              <w:rPr>
                <w:rFonts w:hint="eastAsia"/>
                <w:color w:val="auto"/>
                <w:sz w:val="18"/>
                <w:szCs w:val="21"/>
                <w:lang w:val="en-US" w:eastAsia="zh-CN"/>
              </w:rPr>
            </w:pPr>
            <w:r>
              <w:rPr>
                <w:rFonts w:hint="eastAsia"/>
                <w:color w:val="auto"/>
                <w:sz w:val="18"/>
                <w:szCs w:val="21"/>
                <w:lang w:val="en-US" w:eastAsia="zh-CN"/>
              </w:rPr>
              <w:t>控制措施：1. 负责评价的员工上岗前进行诚信 和职业道德教育，确保其认真负责完成选择评价工作；  2. 严格执行公司的“忠、公、能、勤” 用人要求，确保员工具备相应道德素质和工作责任心。 3. 行政部加强人员招聘管理  4. 上岗后加强岗位技能培训力度，按 照“忠、公、能、勤”的用人要求规范训员工行为，让其掌握供应商选择和评价的技能.</w:t>
            </w:r>
          </w:p>
          <w:p>
            <w:pPr>
              <w:rPr>
                <w:rFonts w:hint="eastAsia"/>
                <w:color w:val="auto"/>
                <w:sz w:val="18"/>
                <w:szCs w:val="21"/>
                <w:lang w:val="en-US" w:eastAsia="zh-CN"/>
              </w:rPr>
            </w:pPr>
            <w:r>
              <w:rPr>
                <w:rFonts w:hint="eastAsia"/>
                <w:color w:val="auto"/>
                <w:sz w:val="18"/>
                <w:szCs w:val="21"/>
                <w:lang w:val="en-US" w:eastAsia="zh-CN"/>
              </w:rPr>
              <w:t>另抽其他因素分析、失信表现、失信结果、控制措施，均保存完好，符合要求</w:t>
            </w:r>
          </w:p>
          <w:p>
            <w:pPr>
              <w:rPr>
                <w:rFonts w:hint="eastAsia"/>
                <w:color w:val="auto"/>
                <w:sz w:val="18"/>
                <w:szCs w:val="21"/>
                <w:lang w:val="en-US" w:eastAsia="zh-CN"/>
              </w:rPr>
            </w:pPr>
            <w:r>
              <w:rPr>
                <w:rFonts w:hint="eastAsia"/>
                <w:color w:val="auto"/>
                <w:sz w:val="18"/>
                <w:szCs w:val="21"/>
                <w:lang w:val="en-US" w:eastAsia="zh-CN"/>
              </w:rPr>
              <w:t>对诚信因素进行了分析和识别，明确了失信表现和失信结果，并制定了相应的控制措施。</w:t>
            </w:r>
          </w:p>
          <w:p>
            <w:pPr>
              <w:rPr>
                <w:rFonts w:hint="eastAsia"/>
                <w:color w:val="auto"/>
                <w:sz w:val="18"/>
                <w:szCs w:val="21"/>
                <w:lang w:val="en-US" w:eastAsia="zh-CN"/>
              </w:rPr>
            </w:pPr>
            <w:r>
              <w:rPr>
                <w:rFonts w:hint="eastAsia"/>
                <w:color w:val="auto"/>
                <w:sz w:val="18"/>
                <w:szCs w:val="21"/>
                <w:lang w:val="en-US" w:eastAsia="zh-CN"/>
              </w:rPr>
              <w:t>对重大诚信因素进行了管理：通过目标、指标管理方案予以控制。基本符合标准要求。</w:t>
            </w:r>
          </w:p>
          <w:p>
            <w:pPr>
              <w:rPr>
                <w:rFonts w:hint="eastAsia"/>
                <w:b w:val="0"/>
                <w:bCs w:val="0"/>
                <w:sz w:val="18"/>
                <w:szCs w:val="21"/>
                <w:lang w:val="en-US" w:eastAsia="zh-CN"/>
              </w:rPr>
            </w:pPr>
            <w:r>
              <w:rPr>
                <w:rFonts w:hint="eastAsia"/>
                <w:sz w:val="18"/>
                <w:szCs w:val="21"/>
                <w:lang w:val="en-US" w:eastAsia="zh-CN"/>
              </w:rPr>
              <w:t>目前无更新</w:t>
            </w:r>
            <w:r>
              <w:rPr>
                <w:rFonts w:hint="eastAsia"/>
                <w:sz w:val="18"/>
                <w:szCs w:val="21"/>
                <w:lang w:val="en-US" w:eastAsia="zh-CN"/>
              </w:rPr>
              <w:br w:type="textWrapping"/>
            </w:r>
            <w:r>
              <w:rPr>
                <w:rFonts w:hint="eastAsia"/>
                <w:sz w:val="18"/>
                <w:szCs w:val="21"/>
                <w:lang w:val="en-US" w:eastAsia="zh-CN"/>
              </w:rPr>
              <w:t>各部门首先进行汇总识别，报行政部整合并按要求进行变更，检查</w:t>
            </w:r>
            <w:r>
              <w:rPr>
                <w:rFonts w:hint="eastAsia"/>
                <w:sz w:val="18"/>
                <w:szCs w:val="21"/>
                <w:lang w:val="en-US" w:eastAsia="zh-CN"/>
              </w:rPr>
              <w:br w:type="textWrapping"/>
            </w:r>
            <w:r>
              <w:rPr>
                <w:rFonts w:hint="eastAsia"/>
                <w:sz w:val="18"/>
                <w:szCs w:val="21"/>
                <w:lang w:val="en-US" w:eastAsia="zh-CN"/>
              </w:rPr>
              <w:t>c）诚信目标、诚信方针的分解，指令传达、完成情况等；</w:t>
            </w:r>
            <w:r>
              <w:rPr>
                <w:rFonts w:hint="eastAsia"/>
                <w:sz w:val="18"/>
                <w:szCs w:val="21"/>
                <w:lang w:val="en-US" w:eastAsia="zh-CN"/>
              </w:rPr>
              <w:br w:type="textWrapping"/>
            </w:r>
            <w:r>
              <w:rPr>
                <w:rFonts w:hint="eastAsia"/>
                <w:sz w:val="18"/>
                <w:szCs w:val="21"/>
                <w:lang w:val="en-US" w:eastAsia="zh-CN"/>
              </w:rPr>
              <w:t>查2022年1月-2022年10月，诚信管理目标统计：</w:t>
            </w:r>
            <w:r>
              <w:rPr>
                <w:rFonts w:hint="eastAsia"/>
                <w:sz w:val="18"/>
                <w:szCs w:val="21"/>
                <w:lang w:val="en-US" w:eastAsia="zh-CN"/>
              </w:rPr>
              <w:br w:type="textWrapping"/>
            </w:r>
            <w:r>
              <w:rPr>
                <w:rFonts w:hint="eastAsia"/>
                <w:sz w:val="18"/>
                <w:szCs w:val="21"/>
                <w:lang w:val="en-US" w:eastAsia="zh-CN"/>
              </w:rPr>
              <w:t>行政部: 原辅材料合格率100%；无资质货源客户数为零。顾客满意度100%；经查，目标已完成</w:t>
            </w:r>
            <w:r>
              <w:rPr>
                <w:rFonts w:hint="eastAsia"/>
                <w:sz w:val="18"/>
                <w:szCs w:val="21"/>
                <w:lang w:val="en-US" w:eastAsia="zh-CN"/>
              </w:rPr>
              <w:br w:type="textWrapping"/>
            </w:r>
            <w:r>
              <w:rPr>
                <w:rFonts w:hint="eastAsia"/>
                <w:sz w:val="18"/>
                <w:szCs w:val="21"/>
                <w:lang w:val="en-US" w:eastAsia="zh-CN"/>
              </w:rPr>
              <w:t>检测室：检测合格率100%；生产安全事故率为零；经查，目标已完成</w:t>
            </w:r>
            <w:r>
              <w:rPr>
                <w:rFonts w:hint="eastAsia"/>
                <w:sz w:val="18"/>
                <w:szCs w:val="21"/>
                <w:lang w:val="en-US" w:eastAsia="zh-CN"/>
              </w:rPr>
              <w:br w:type="textWrapping"/>
            </w:r>
            <w:r>
              <w:rPr>
                <w:rFonts w:hint="eastAsia"/>
                <w:sz w:val="18"/>
                <w:szCs w:val="21"/>
                <w:lang w:val="en-US" w:eastAsia="zh-CN"/>
              </w:rPr>
              <w:t>财务部：往来账目结算及时率100%；财务信用风险为零；经查，目标已完成</w:t>
            </w:r>
            <w:r>
              <w:rPr>
                <w:rFonts w:hint="eastAsia"/>
                <w:sz w:val="18"/>
                <w:szCs w:val="21"/>
                <w:lang w:val="en-US" w:eastAsia="zh-CN"/>
              </w:rPr>
              <w:br w:type="textWrapping"/>
            </w:r>
            <w:r>
              <w:rPr>
                <w:rFonts w:hint="eastAsia"/>
                <w:sz w:val="18"/>
                <w:szCs w:val="21"/>
                <w:lang w:val="en-US" w:eastAsia="zh-CN"/>
              </w:rPr>
              <w:t>总工室部：检测流程控制率100%；检测质量事故率为零；经查：目标完成</w:t>
            </w:r>
            <w:r>
              <w:rPr>
                <w:rFonts w:hint="eastAsia"/>
                <w:sz w:val="18"/>
                <w:szCs w:val="21"/>
                <w:lang w:val="en-US" w:eastAsia="zh-CN"/>
              </w:rPr>
              <w:br w:type="textWrapping"/>
            </w:r>
            <w:r>
              <w:rPr>
                <w:rFonts w:hint="eastAsia"/>
                <w:sz w:val="18"/>
                <w:szCs w:val="21"/>
                <w:lang w:val="en-US" w:eastAsia="zh-CN"/>
              </w:rPr>
              <w:t>询问负责人为了实现目标，在部门内进行了沟通，通过内部开会学习宣导公司、部门诚信目标方针，进行培训。  体系运行以来统计了目标，达到目标要求。</w:t>
            </w:r>
            <w:r>
              <w:rPr>
                <w:rFonts w:hint="eastAsia"/>
                <w:sz w:val="18"/>
                <w:szCs w:val="21"/>
                <w:lang w:val="en-US" w:eastAsia="zh-CN"/>
              </w:rPr>
              <w:br w:type="textWrapping"/>
            </w:r>
            <w:r>
              <w:rPr>
                <w:rFonts w:hint="eastAsia"/>
                <w:sz w:val="18"/>
                <w:szCs w:val="21"/>
                <w:lang w:val="en-US" w:eastAsia="zh-CN"/>
              </w:rPr>
              <w:t>符合基本要求。</w:t>
            </w:r>
            <w:r>
              <w:rPr>
                <w:rFonts w:hint="eastAsia"/>
                <w:sz w:val="18"/>
                <w:szCs w:val="21"/>
                <w:lang w:val="en-US" w:eastAsia="zh-CN"/>
              </w:rPr>
              <w:br w:type="textWrapping"/>
            </w:r>
            <w:r>
              <w:rPr>
                <w:rFonts w:hint="eastAsia"/>
                <w:sz w:val="18"/>
                <w:szCs w:val="21"/>
                <w:lang w:val="en-US" w:eastAsia="zh-CN"/>
              </w:rPr>
              <w:br w:type="textWrapping"/>
            </w:r>
            <w:r>
              <w:rPr>
                <w:rFonts w:hint="eastAsia"/>
                <w:sz w:val="18"/>
                <w:szCs w:val="21"/>
                <w:lang w:val="en-US" w:eastAsia="zh-CN"/>
              </w:rPr>
              <w:t>消费者投诉率为零 （按实际发生次数统计）           完成       0次</w:t>
            </w:r>
            <w:r>
              <w:rPr>
                <w:rFonts w:hint="eastAsia"/>
                <w:sz w:val="18"/>
                <w:szCs w:val="21"/>
                <w:lang w:val="en-US" w:eastAsia="zh-CN"/>
              </w:rPr>
              <w:br w:type="textWrapping"/>
            </w:r>
            <w:r>
              <w:rPr>
                <w:rFonts w:hint="eastAsia"/>
                <w:sz w:val="18"/>
                <w:szCs w:val="21"/>
                <w:lang w:val="en-US" w:eastAsia="zh-CN"/>
              </w:rPr>
              <w:t>查总工室：查2022年1月-2022年10月总工室诚信目标及完成情况报告：</w:t>
            </w:r>
            <w:r>
              <w:rPr>
                <w:rFonts w:hint="eastAsia"/>
                <w:sz w:val="18"/>
                <w:szCs w:val="21"/>
                <w:lang w:val="en-US" w:eastAsia="zh-CN"/>
              </w:rPr>
              <w:br w:type="textWrapping"/>
            </w:r>
            <w:r>
              <w:rPr>
                <w:rFonts w:hint="eastAsia"/>
                <w:sz w:val="18"/>
                <w:szCs w:val="21"/>
                <w:lang w:val="en-US" w:eastAsia="zh-CN"/>
              </w:rPr>
              <w:t xml:space="preserve">外部诚信评价≧90分（每月统计外部诚信评价总分/内外调查份数数量的百分比）完成96分              </w:t>
            </w:r>
            <w:r>
              <w:rPr>
                <w:rFonts w:hint="eastAsia"/>
                <w:sz w:val="18"/>
                <w:szCs w:val="21"/>
                <w:lang w:val="en-US" w:eastAsia="zh-CN"/>
              </w:rPr>
              <w:br w:type="textWrapping"/>
            </w:r>
            <w:r>
              <w:rPr>
                <w:rFonts w:hint="eastAsia"/>
                <w:sz w:val="18"/>
                <w:szCs w:val="21"/>
                <w:lang w:val="en-US" w:eastAsia="zh-CN"/>
              </w:rPr>
              <w:t>对外部重大失信0次 （按实际发生统计）         完成        0次</w:t>
            </w:r>
            <w:r>
              <w:rPr>
                <w:rFonts w:hint="eastAsia"/>
                <w:sz w:val="18"/>
                <w:szCs w:val="21"/>
                <w:lang w:val="en-US" w:eastAsia="zh-CN"/>
              </w:rPr>
              <w:br w:type="textWrapping"/>
            </w:r>
            <w:r>
              <w:rPr>
                <w:rFonts w:hint="eastAsia"/>
                <w:sz w:val="18"/>
                <w:szCs w:val="21"/>
                <w:lang w:val="en-US" w:eastAsia="zh-CN"/>
              </w:rPr>
              <w:t>在微信群进行传达、检查，符合要求</w:t>
            </w:r>
            <w:r>
              <w:rPr>
                <w:rFonts w:hint="eastAsia"/>
                <w:sz w:val="18"/>
                <w:szCs w:val="21"/>
                <w:lang w:val="en-US" w:eastAsia="zh-CN"/>
              </w:rPr>
              <w:br w:type="textWrapping"/>
            </w:r>
            <w:r>
              <w:rPr>
                <w:rFonts w:hint="eastAsia"/>
                <w:sz w:val="18"/>
                <w:szCs w:val="21"/>
                <w:lang w:val="en-US" w:eastAsia="zh-CN"/>
              </w:rPr>
              <w:t>d）诚信管理体系运行信息及紧急状态信息；运行情况见8.2.2   紧急状况信息；目前未发生</w:t>
            </w:r>
            <w:r>
              <w:rPr>
                <w:rFonts w:hint="eastAsia"/>
                <w:sz w:val="18"/>
                <w:szCs w:val="21"/>
                <w:lang w:val="en-US" w:eastAsia="zh-CN"/>
              </w:rPr>
              <w:br w:type="textWrapping"/>
            </w:r>
            <w:r>
              <w:rPr>
                <w:rFonts w:hint="eastAsia"/>
                <w:sz w:val="18"/>
                <w:szCs w:val="21"/>
                <w:lang w:val="en-US" w:eastAsia="zh-CN"/>
              </w:rPr>
              <w:t>e）职责信息；分管理层、诚信经理、行政部、检测室、总工室，有职责分配表，写明了职责信息</w:t>
            </w:r>
            <w:r>
              <w:rPr>
                <w:rFonts w:hint="eastAsia"/>
                <w:sz w:val="18"/>
                <w:szCs w:val="21"/>
                <w:lang w:val="en-US" w:eastAsia="zh-CN"/>
              </w:rPr>
              <w:br w:type="textWrapping"/>
            </w:r>
            <w:r>
              <w:rPr>
                <w:rFonts w:hint="eastAsia"/>
                <w:sz w:val="18"/>
                <w:szCs w:val="21"/>
                <w:lang w:val="en-US" w:eastAsia="zh-CN"/>
              </w:rPr>
              <w:t>f）权限信息；分管理层、诚信经理、行政部、检测室、总工室，有职责分配表，写明了权限信息</w:t>
            </w:r>
            <w:r>
              <w:rPr>
                <w:rFonts w:hint="eastAsia"/>
                <w:sz w:val="18"/>
                <w:szCs w:val="21"/>
                <w:lang w:val="en-US" w:eastAsia="zh-CN"/>
              </w:rPr>
              <w:br w:type="textWrapping"/>
            </w:r>
            <w:r>
              <w:rPr>
                <w:rFonts w:hint="eastAsia"/>
                <w:sz w:val="18"/>
                <w:szCs w:val="21"/>
                <w:lang w:val="en-US" w:eastAsia="zh-CN"/>
              </w:rPr>
              <w:t>g）顾客满意情况；顾客满意度100%，提供顾客满意度调查表</w:t>
            </w:r>
            <w:r>
              <w:rPr>
                <w:rFonts w:hint="eastAsia"/>
                <w:sz w:val="18"/>
                <w:szCs w:val="21"/>
                <w:lang w:val="en-US" w:eastAsia="zh-CN"/>
              </w:rPr>
              <w:br w:type="textWrapping"/>
            </w:r>
            <w:r>
              <w:rPr>
                <w:rFonts w:hint="eastAsia"/>
                <w:sz w:val="18"/>
                <w:szCs w:val="21"/>
                <w:lang w:val="en-US" w:eastAsia="zh-CN"/>
              </w:rPr>
              <w:t>h）相关方投诉；无</w:t>
            </w:r>
            <w:r>
              <w:rPr>
                <w:rFonts w:hint="eastAsia"/>
                <w:sz w:val="18"/>
                <w:szCs w:val="21"/>
                <w:lang w:val="en-US" w:eastAsia="zh-CN"/>
              </w:rPr>
              <w:br w:type="textWrapping"/>
            </w:r>
            <w:r>
              <w:rPr>
                <w:rFonts w:hint="eastAsia"/>
                <w:sz w:val="18"/>
                <w:szCs w:val="21"/>
                <w:lang w:val="en-US" w:eastAsia="zh-CN"/>
              </w:rPr>
              <w:t>i）员工提出的合理意见：目前无员工提意见</w:t>
            </w:r>
          </w:p>
        </w:tc>
        <w:tc>
          <w:tcPr>
            <w:tcW w:w="515" w:type="dxa"/>
            <w:tcBorders>
              <w:top w:val="single" w:color="000000" w:sz="4" w:space="0"/>
              <w:left w:val="single" w:color="000000" w:sz="4" w:space="0"/>
              <w:bottom w:val="single" w:color="auto" w:sz="4" w:space="0"/>
              <w:right w:val="single" w:color="000000" w:sz="4" w:space="0"/>
            </w:tcBorders>
            <w:shd w:val="clear" w:color="auto" w:fill="auto"/>
            <w:tcMar>
              <w:top w:w="10" w:type="dxa"/>
              <w:left w:w="10" w:type="dxa"/>
              <w:right w:w="10" w:type="dxa"/>
            </w:tcMar>
            <w:vAlign w:val="center"/>
          </w:tcPr>
          <w:p>
            <w:pPr>
              <w:rPr>
                <w:rFonts w:hint="eastAsia"/>
                <w:sz w:val="18"/>
                <w:szCs w:val="21"/>
                <w:lang w:val="en-US" w:eastAsia="zh-CN"/>
              </w:rPr>
            </w:pPr>
          </w:p>
        </w:tc>
      </w:tr>
      <w:tr>
        <w:tblPrEx>
          <w:shd w:val="clear" w:color="auto" w:fill="auto"/>
          <w:tblCellMar>
            <w:top w:w="0" w:type="dxa"/>
            <w:left w:w="0" w:type="dxa"/>
            <w:bottom w:w="0" w:type="dxa"/>
            <w:right w:w="0" w:type="dxa"/>
          </w:tblCellMar>
        </w:tblPrEx>
        <w:trPr>
          <w:trHeight w:val="3153" w:hRule="atLeast"/>
        </w:trPr>
        <w:tc>
          <w:tcPr>
            <w:tcW w:w="2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rPr>
            </w:pPr>
          </w:p>
        </w:tc>
        <w:tc>
          <w:tcPr>
            <w:tcW w:w="26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rPr>
            </w:pPr>
          </w:p>
        </w:tc>
        <w:tc>
          <w:tcPr>
            <w:tcW w:w="240" w:type="dxa"/>
            <w:vMerge w:val="continue"/>
            <w:tcBorders>
              <w:top w:val="single" w:color="000000" w:sz="4" w:space="0"/>
              <w:left w:val="single" w:color="000000" w:sz="4" w:space="0"/>
              <w:bottom w:val="single" w:color="auto" w:sz="4" w:space="0"/>
              <w:right w:val="single" w:color="000000" w:sz="4" w:space="0"/>
            </w:tcBorders>
            <w:shd w:val="clear" w:color="auto" w:fill="auto"/>
            <w:tcMar>
              <w:top w:w="10" w:type="dxa"/>
              <w:left w:w="10" w:type="dxa"/>
              <w:right w:w="10" w:type="dxa"/>
            </w:tcMar>
            <w:vAlign w:val="center"/>
          </w:tcPr>
          <w:p>
            <w:pPr>
              <w:rPr>
                <w:rFonts w:hint="eastAsia"/>
              </w:rPr>
            </w:pPr>
          </w:p>
        </w:tc>
        <w:tc>
          <w:tcPr>
            <w:tcW w:w="4108" w:type="dxa"/>
            <w:vMerge w:val="restart"/>
            <w:tcBorders>
              <w:top w:val="single" w:color="auto" w:sz="4" w:space="0"/>
              <w:left w:val="single" w:color="000000" w:sz="4" w:space="0"/>
              <w:right w:val="single" w:color="000000" w:sz="4" w:space="0"/>
            </w:tcBorders>
            <w:shd w:val="clear" w:color="auto" w:fill="auto"/>
            <w:tcMar>
              <w:top w:w="10" w:type="dxa"/>
              <w:left w:w="10" w:type="dxa"/>
              <w:right w:w="10" w:type="dxa"/>
            </w:tcMar>
            <w:vAlign w:val="center"/>
          </w:tcPr>
          <w:p>
            <w:pPr>
              <w:rPr>
                <w:rFonts w:hint="eastAsia"/>
                <w:sz w:val="18"/>
                <w:szCs w:val="21"/>
                <w:lang w:val="en-US" w:eastAsia="zh-CN"/>
              </w:rPr>
            </w:pPr>
            <w:r>
              <w:rPr>
                <w:rFonts w:hint="eastAsia"/>
                <w:sz w:val="18"/>
                <w:szCs w:val="21"/>
                <w:lang w:val="en-US" w:eastAsia="zh-CN"/>
              </w:rPr>
              <w:t>7.2.5.3  外部信息</w:t>
            </w:r>
            <w:r>
              <w:rPr>
                <w:rFonts w:hint="eastAsia"/>
                <w:sz w:val="18"/>
                <w:szCs w:val="21"/>
                <w:lang w:val="en-US" w:eastAsia="zh-CN"/>
              </w:rPr>
              <w:br w:type="textWrapping"/>
            </w:r>
            <w:r>
              <w:rPr>
                <w:rFonts w:hint="eastAsia"/>
                <w:sz w:val="18"/>
                <w:szCs w:val="21"/>
                <w:lang w:val="en-US" w:eastAsia="zh-CN"/>
              </w:rPr>
              <w:t>外部信息包括但不限于：</w:t>
            </w:r>
            <w:r>
              <w:rPr>
                <w:rFonts w:hint="eastAsia"/>
                <w:sz w:val="18"/>
                <w:szCs w:val="21"/>
                <w:lang w:val="en-US" w:eastAsia="zh-CN"/>
              </w:rPr>
              <w:br w:type="textWrapping"/>
            </w:r>
            <w:r>
              <w:rPr>
                <w:rFonts w:hint="eastAsia"/>
                <w:sz w:val="18"/>
                <w:szCs w:val="21"/>
                <w:lang w:val="en-US" w:eastAsia="zh-CN"/>
              </w:rPr>
              <w:t>a）质量、环境、职业健康安全、计量管理有关的法律法规、条例、规范和标准等信息；</w:t>
            </w:r>
            <w:r>
              <w:rPr>
                <w:rFonts w:hint="eastAsia"/>
                <w:sz w:val="18"/>
                <w:szCs w:val="21"/>
                <w:lang w:val="en-US" w:eastAsia="zh-CN"/>
              </w:rPr>
              <w:br w:type="textWrapping"/>
            </w:r>
            <w:r>
              <w:rPr>
                <w:rFonts w:hint="eastAsia"/>
                <w:sz w:val="18"/>
                <w:szCs w:val="21"/>
                <w:lang w:val="en-US" w:eastAsia="zh-CN"/>
              </w:rPr>
              <w:t>b）上级或地方主管部门发出的规定、决定、要求、指示等信息；</w:t>
            </w:r>
            <w:r>
              <w:rPr>
                <w:rFonts w:hint="eastAsia"/>
                <w:sz w:val="18"/>
                <w:szCs w:val="21"/>
                <w:lang w:val="en-US" w:eastAsia="zh-CN"/>
              </w:rPr>
              <w:br w:type="textWrapping"/>
            </w:r>
            <w:r>
              <w:rPr>
                <w:rFonts w:hint="eastAsia"/>
                <w:sz w:val="18"/>
                <w:szCs w:val="21"/>
                <w:lang w:val="en-US" w:eastAsia="zh-CN"/>
              </w:rPr>
              <w:t>c）环境监测和职业健康安全等有关的信息；</w:t>
            </w:r>
            <w:r>
              <w:rPr>
                <w:rFonts w:hint="eastAsia"/>
                <w:sz w:val="18"/>
                <w:szCs w:val="21"/>
                <w:lang w:val="en-US" w:eastAsia="zh-CN"/>
              </w:rPr>
              <w:br w:type="textWrapping"/>
            </w:r>
            <w:r>
              <w:rPr>
                <w:rFonts w:hint="eastAsia"/>
                <w:sz w:val="18"/>
                <w:szCs w:val="21"/>
                <w:lang w:val="en-US" w:eastAsia="zh-CN"/>
              </w:rPr>
              <w:t>d）相关方有关的信息，包括顾客、供应商及周围社区居民的沟通，涉及重要环境影响的处理，伤亡事故的上报等；</w:t>
            </w:r>
            <w:r>
              <w:rPr>
                <w:rFonts w:hint="eastAsia"/>
                <w:sz w:val="18"/>
                <w:szCs w:val="21"/>
                <w:lang w:val="en-US" w:eastAsia="zh-CN"/>
              </w:rPr>
              <w:br w:type="textWrapping"/>
            </w:r>
            <w:r>
              <w:rPr>
                <w:rFonts w:hint="eastAsia"/>
                <w:sz w:val="18"/>
                <w:szCs w:val="21"/>
                <w:lang w:val="en-US" w:eastAsia="zh-CN"/>
              </w:rPr>
              <w:t>e）与企业外部人员进行有关管理体系方面的信息交流。</w:t>
            </w:r>
          </w:p>
        </w:tc>
        <w:tc>
          <w:tcPr>
            <w:tcW w:w="10209" w:type="dxa"/>
            <w:vMerge w:val="restart"/>
            <w:tcBorders>
              <w:top w:val="single" w:color="auto" w:sz="4" w:space="0"/>
              <w:left w:val="single" w:color="000000" w:sz="4" w:space="0"/>
              <w:right w:val="single" w:color="000000" w:sz="4" w:space="0"/>
            </w:tcBorders>
            <w:shd w:val="clear" w:color="auto" w:fill="auto"/>
            <w:tcMar>
              <w:top w:w="10" w:type="dxa"/>
              <w:left w:w="10" w:type="dxa"/>
              <w:right w:w="10" w:type="dxa"/>
            </w:tcMar>
            <w:vAlign w:val="center"/>
          </w:tcPr>
          <w:p>
            <w:pPr>
              <w:rPr>
                <w:rFonts w:hint="eastAsia"/>
                <w:sz w:val="18"/>
                <w:szCs w:val="21"/>
                <w:lang w:val="en-US" w:eastAsia="zh-CN"/>
              </w:rPr>
            </w:pPr>
            <w:r>
              <w:rPr>
                <w:rFonts w:hint="eastAsia"/>
                <w:sz w:val="18"/>
                <w:szCs w:val="21"/>
                <w:lang w:val="en-US" w:eastAsia="zh-CN"/>
              </w:rPr>
              <w:t>外部信息：</w:t>
            </w:r>
            <w:r>
              <w:rPr>
                <w:rFonts w:hint="eastAsia"/>
                <w:sz w:val="18"/>
                <w:szCs w:val="21"/>
                <w:lang w:val="en-US" w:eastAsia="zh-CN"/>
              </w:rPr>
              <w:br w:type="textWrapping"/>
            </w:r>
            <w:r>
              <w:rPr>
                <w:rFonts w:hint="eastAsia"/>
                <w:sz w:val="18"/>
                <w:szCs w:val="21"/>
                <w:lang w:val="en-US" w:eastAsia="zh-CN"/>
              </w:rPr>
              <w:t>a）质量、环境、职业健康安全、计量管理有关的法律法规、条例、规范和标准等信息；中华人民共和国环境保护法、中华人民共和国固体废物污染环境防治法、中华人民共和国环境影响评价法、中华人民共和国环境噪声污染防治法、排放污染物申报登记管理规定、中华人民共和国可再生能源法、GB12348-2008《大气污染物综合排放标准》GB16297-1996等。对法律法规及执行标准进行了合规性评价，符合要求。关注各相关网站，有更新及时下载，组织相关人员进行培训。</w:t>
            </w:r>
            <w:r>
              <w:rPr>
                <w:rFonts w:hint="eastAsia"/>
                <w:sz w:val="18"/>
                <w:szCs w:val="21"/>
                <w:lang w:val="en-US" w:eastAsia="zh-CN"/>
              </w:rPr>
              <w:br w:type="textWrapping"/>
            </w:r>
            <w:r>
              <w:rPr>
                <w:rFonts w:hint="eastAsia"/>
                <w:sz w:val="18"/>
                <w:szCs w:val="21"/>
                <w:lang w:val="en-US" w:eastAsia="zh-CN"/>
              </w:rPr>
              <w:t>b）上级或地方主管部门发出的规定、决定、要求、指示等信息；疫情管理制度、环保局环境保护要求、安监部门安全要求等，关注各相关网站，经常电话沟通或拜访相关部门，及时了解政策变化。</w:t>
            </w:r>
            <w:r>
              <w:rPr>
                <w:rFonts w:hint="eastAsia"/>
                <w:sz w:val="18"/>
                <w:szCs w:val="21"/>
                <w:lang w:val="en-US" w:eastAsia="zh-CN"/>
              </w:rPr>
              <w:br w:type="textWrapping"/>
            </w:r>
            <w:r>
              <w:rPr>
                <w:rFonts w:hint="eastAsia"/>
                <w:sz w:val="18"/>
                <w:szCs w:val="21"/>
                <w:lang w:val="en-US" w:eastAsia="zh-CN"/>
              </w:rPr>
              <w:t>c）环境监测和职业健康安全等有关的信息；环保局、安监等部门文件；关注各相关网站，经常电话沟通或拜访相关部门，及时了解政策变化。</w:t>
            </w:r>
            <w:r>
              <w:rPr>
                <w:rFonts w:hint="eastAsia"/>
                <w:sz w:val="18"/>
                <w:szCs w:val="21"/>
                <w:lang w:val="en-US" w:eastAsia="zh-CN"/>
              </w:rPr>
              <w:br w:type="textWrapping"/>
            </w:r>
            <w:r>
              <w:rPr>
                <w:rFonts w:hint="eastAsia"/>
                <w:sz w:val="18"/>
                <w:szCs w:val="21"/>
                <w:lang w:val="en-US" w:eastAsia="zh-CN"/>
              </w:rPr>
              <w:t>d）相关方有关的信息，包括顾客、供应商及周围社区居民的沟通，涉及重要环境影响的处理，伤亡事故的上报等；</w:t>
            </w:r>
            <w:r>
              <w:rPr>
                <w:rFonts w:hint="eastAsia"/>
                <w:sz w:val="18"/>
                <w:szCs w:val="21"/>
                <w:lang w:val="en-US" w:eastAsia="zh-CN"/>
              </w:rPr>
              <w:br w:type="textWrapping"/>
            </w:r>
            <w:r>
              <w:rPr>
                <w:rFonts w:hint="eastAsia"/>
                <w:sz w:val="18"/>
                <w:szCs w:val="21"/>
                <w:lang w:val="en-US" w:eastAsia="zh-CN"/>
              </w:rPr>
              <w:t>采购、销售相关问题、客户投诉等；定期进行电话、微信等方式沟通</w:t>
            </w:r>
            <w:r>
              <w:rPr>
                <w:rFonts w:hint="eastAsia"/>
                <w:sz w:val="18"/>
                <w:szCs w:val="21"/>
                <w:lang w:val="en-US" w:eastAsia="zh-CN"/>
              </w:rPr>
              <w:br w:type="textWrapping"/>
            </w:r>
            <w:r>
              <w:rPr>
                <w:rFonts w:hint="eastAsia"/>
                <w:sz w:val="18"/>
                <w:szCs w:val="21"/>
                <w:lang w:val="en-US" w:eastAsia="zh-CN"/>
              </w:rPr>
              <w:t>e）与企业外部人员进行有关管理体系方面的信息交流：管理制度完善，管理体系审核等；第三方审核、微信、电话、网络沟通</w:t>
            </w:r>
          </w:p>
          <w:p>
            <w:pPr>
              <w:rPr>
                <w:rFonts w:hint="eastAsia"/>
                <w:sz w:val="18"/>
                <w:szCs w:val="21"/>
                <w:lang w:val="en-US" w:eastAsia="zh-CN"/>
              </w:rPr>
            </w:pPr>
          </w:p>
          <w:p>
            <w:pPr>
              <w:rPr>
                <w:rFonts w:hint="eastAsia"/>
                <w:sz w:val="18"/>
                <w:szCs w:val="21"/>
                <w:lang w:val="en-US" w:eastAsia="zh-CN"/>
              </w:rPr>
            </w:pPr>
          </w:p>
          <w:p>
            <w:pPr>
              <w:rPr>
                <w:rFonts w:hint="eastAsia"/>
                <w:sz w:val="18"/>
                <w:szCs w:val="21"/>
                <w:lang w:val="en-US" w:eastAsia="zh-CN"/>
              </w:rPr>
            </w:pPr>
          </w:p>
          <w:p>
            <w:pPr>
              <w:rPr>
                <w:rFonts w:hint="eastAsia"/>
                <w:sz w:val="18"/>
                <w:szCs w:val="21"/>
                <w:lang w:val="en-US" w:eastAsia="zh-CN"/>
              </w:rPr>
            </w:pPr>
          </w:p>
          <w:p>
            <w:pPr>
              <w:rPr>
                <w:rFonts w:hint="eastAsia"/>
                <w:sz w:val="18"/>
                <w:szCs w:val="21"/>
                <w:lang w:val="en-US" w:eastAsia="zh-CN"/>
              </w:rPr>
            </w:pPr>
          </w:p>
          <w:p>
            <w:pPr>
              <w:rPr>
                <w:rFonts w:hint="eastAsia"/>
                <w:sz w:val="18"/>
                <w:szCs w:val="21"/>
                <w:lang w:val="en-US" w:eastAsia="zh-CN"/>
              </w:rPr>
            </w:pPr>
          </w:p>
          <w:p>
            <w:pPr>
              <w:rPr>
                <w:rFonts w:hint="eastAsia"/>
                <w:sz w:val="18"/>
                <w:szCs w:val="21"/>
                <w:lang w:val="en-US" w:eastAsia="zh-CN"/>
              </w:rPr>
            </w:pPr>
          </w:p>
          <w:p>
            <w:pPr>
              <w:rPr>
                <w:rFonts w:hint="eastAsia"/>
                <w:sz w:val="18"/>
                <w:szCs w:val="21"/>
                <w:lang w:val="en-US" w:eastAsia="zh-CN"/>
              </w:rPr>
            </w:pPr>
          </w:p>
          <w:p>
            <w:pPr>
              <w:rPr>
                <w:rFonts w:hint="eastAsia"/>
                <w:sz w:val="18"/>
                <w:szCs w:val="21"/>
                <w:lang w:val="en-US" w:eastAsia="zh-CN"/>
              </w:rPr>
            </w:pPr>
          </w:p>
          <w:p>
            <w:pPr>
              <w:rPr>
                <w:rFonts w:hint="eastAsia"/>
                <w:sz w:val="18"/>
                <w:szCs w:val="21"/>
                <w:lang w:val="en-US" w:eastAsia="zh-CN"/>
              </w:rPr>
            </w:pPr>
          </w:p>
          <w:p>
            <w:pPr>
              <w:rPr>
                <w:rFonts w:hint="eastAsia"/>
                <w:sz w:val="18"/>
                <w:szCs w:val="21"/>
                <w:lang w:val="en-US" w:eastAsia="zh-CN"/>
              </w:rPr>
            </w:pPr>
          </w:p>
          <w:p>
            <w:pPr>
              <w:rPr>
                <w:rFonts w:hint="eastAsia"/>
                <w:sz w:val="18"/>
                <w:szCs w:val="21"/>
                <w:lang w:val="en-US" w:eastAsia="zh-CN"/>
              </w:rPr>
            </w:pPr>
          </w:p>
          <w:p>
            <w:pPr>
              <w:rPr>
                <w:rFonts w:hint="eastAsia"/>
                <w:sz w:val="18"/>
                <w:szCs w:val="21"/>
                <w:lang w:val="en-US" w:eastAsia="zh-CN"/>
              </w:rPr>
            </w:pPr>
          </w:p>
          <w:p>
            <w:pPr>
              <w:rPr>
                <w:rFonts w:hint="eastAsia"/>
                <w:sz w:val="18"/>
                <w:szCs w:val="21"/>
                <w:lang w:val="en-US" w:eastAsia="zh-CN"/>
              </w:rPr>
            </w:pPr>
          </w:p>
        </w:tc>
        <w:tc>
          <w:tcPr>
            <w:tcW w:w="515" w:type="dxa"/>
            <w:tcBorders>
              <w:top w:val="single" w:color="auto" w:sz="4" w:space="0"/>
              <w:left w:val="single" w:color="000000" w:sz="4" w:space="0"/>
              <w:bottom w:val="single" w:color="auto" w:sz="4" w:space="0"/>
              <w:right w:val="single" w:color="000000" w:sz="4" w:space="0"/>
            </w:tcBorders>
            <w:shd w:val="clear" w:color="auto" w:fill="auto"/>
            <w:tcMar>
              <w:top w:w="10" w:type="dxa"/>
              <w:left w:w="10" w:type="dxa"/>
              <w:right w:w="10" w:type="dxa"/>
            </w:tcMar>
            <w:vAlign w:val="center"/>
          </w:tcPr>
          <w:p>
            <w:pPr>
              <w:rPr>
                <w:rFonts w:hint="eastAsia"/>
                <w:sz w:val="18"/>
                <w:szCs w:val="21"/>
                <w:lang w:val="en-US" w:eastAsia="zh-CN"/>
              </w:rPr>
            </w:pPr>
          </w:p>
        </w:tc>
      </w:tr>
      <w:tr>
        <w:tblPrEx>
          <w:shd w:val="clear" w:color="auto" w:fill="auto"/>
          <w:tblCellMar>
            <w:top w:w="0" w:type="dxa"/>
            <w:left w:w="0" w:type="dxa"/>
            <w:bottom w:w="0" w:type="dxa"/>
            <w:right w:w="0" w:type="dxa"/>
          </w:tblCellMar>
        </w:tblPrEx>
        <w:trPr>
          <w:trHeight w:val="2759" w:hRule="atLeast"/>
        </w:trPr>
        <w:tc>
          <w:tcPr>
            <w:tcW w:w="2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rPr>
            </w:pPr>
          </w:p>
        </w:tc>
        <w:tc>
          <w:tcPr>
            <w:tcW w:w="26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rPr>
            </w:pPr>
          </w:p>
        </w:tc>
        <w:tc>
          <w:tcPr>
            <w:tcW w:w="240" w:type="dxa"/>
            <w:vMerge w:val="restart"/>
            <w:tcBorders>
              <w:top w:val="single" w:color="auto" w:sz="4" w:space="0"/>
              <w:left w:val="single" w:color="000000" w:sz="4" w:space="0"/>
              <w:bottom w:val="single" w:color="auto" w:sz="4" w:space="0"/>
              <w:right w:val="single" w:color="000000" w:sz="4" w:space="0"/>
            </w:tcBorders>
            <w:shd w:val="clear" w:color="auto" w:fill="auto"/>
            <w:tcMar>
              <w:top w:w="10" w:type="dxa"/>
              <w:left w:w="10" w:type="dxa"/>
              <w:right w:w="10" w:type="dxa"/>
            </w:tcMar>
            <w:vAlign w:val="center"/>
          </w:tcPr>
          <w:p>
            <w:pPr>
              <w:rPr>
                <w:rFonts w:hint="eastAsia"/>
              </w:rPr>
            </w:pPr>
          </w:p>
        </w:tc>
        <w:tc>
          <w:tcPr>
            <w:tcW w:w="4108" w:type="dxa"/>
            <w:vMerge w:val="continue"/>
            <w:tcBorders>
              <w:left w:val="single" w:color="000000" w:sz="4" w:space="0"/>
              <w:bottom w:val="single" w:color="auto" w:sz="4" w:space="0"/>
              <w:right w:val="single" w:color="000000" w:sz="4" w:space="0"/>
            </w:tcBorders>
            <w:shd w:val="clear" w:color="auto" w:fill="auto"/>
            <w:tcMar>
              <w:top w:w="10" w:type="dxa"/>
              <w:left w:w="10" w:type="dxa"/>
              <w:right w:w="10" w:type="dxa"/>
            </w:tcMar>
            <w:vAlign w:val="center"/>
          </w:tcPr>
          <w:p>
            <w:pPr>
              <w:rPr>
                <w:rFonts w:hint="eastAsia"/>
                <w:sz w:val="18"/>
                <w:szCs w:val="21"/>
                <w:lang w:val="en-US" w:eastAsia="zh-CN"/>
              </w:rPr>
            </w:pPr>
          </w:p>
        </w:tc>
        <w:tc>
          <w:tcPr>
            <w:tcW w:w="10209" w:type="dxa"/>
            <w:vMerge w:val="continue"/>
            <w:tcBorders>
              <w:left w:val="single" w:color="000000" w:sz="4" w:space="0"/>
              <w:bottom w:val="single" w:color="auto" w:sz="4" w:space="0"/>
              <w:right w:val="single" w:color="000000" w:sz="4" w:space="0"/>
            </w:tcBorders>
            <w:shd w:val="clear" w:color="auto" w:fill="auto"/>
            <w:tcMar>
              <w:top w:w="10" w:type="dxa"/>
              <w:left w:w="10" w:type="dxa"/>
              <w:right w:w="10" w:type="dxa"/>
            </w:tcMar>
            <w:vAlign w:val="center"/>
          </w:tcPr>
          <w:p>
            <w:pPr>
              <w:rPr>
                <w:rFonts w:hint="eastAsia"/>
                <w:sz w:val="18"/>
                <w:szCs w:val="21"/>
                <w:lang w:val="en-US" w:eastAsia="zh-CN"/>
              </w:rPr>
            </w:pPr>
          </w:p>
        </w:tc>
        <w:tc>
          <w:tcPr>
            <w:tcW w:w="515" w:type="dxa"/>
            <w:tcBorders>
              <w:top w:val="single" w:color="auto"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b w:val="0"/>
                <w:bCs w:val="0"/>
                <w:sz w:val="18"/>
                <w:szCs w:val="21"/>
                <w:lang w:val="en-US" w:eastAsia="zh-CN"/>
              </w:rPr>
            </w:pPr>
          </w:p>
        </w:tc>
      </w:tr>
      <w:tr>
        <w:tblPrEx>
          <w:shd w:val="clear" w:color="auto" w:fill="auto"/>
          <w:tblCellMar>
            <w:top w:w="0" w:type="dxa"/>
            <w:left w:w="0" w:type="dxa"/>
            <w:bottom w:w="0" w:type="dxa"/>
            <w:right w:w="0" w:type="dxa"/>
          </w:tblCellMar>
        </w:tblPrEx>
        <w:trPr>
          <w:trHeight w:val="518" w:hRule="atLeast"/>
        </w:trPr>
        <w:tc>
          <w:tcPr>
            <w:tcW w:w="2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rPr>
            </w:pPr>
          </w:p>
        </w:tc>
        <w:tc>
          <w:tcPr>
            <w:tcW w:w="26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rPr>
            </w:pPr>
          </w:p>
        </w:tc>
        <w:tc>
          <w:tcPr>
            <w:tcW w:w="240" w:type="dxa"/>
            <w:vMerge w:val="continue"/>
            <w:tcBorders>
              <w:top w:val="single" w:color="auto"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rPr>
            </w:pPr>
          </w:p>
        </w:tc>
        <w:tc>
          <w:tcPr>
            <w:tcW w:w="4108" w:type="dxa"/>
            <w:vMerge w:val="restart"/>
            <w:tcBorders>
              <w:top w:val="single" w:color="auto" w:sz="4" w:space="0"/>
              <w:left w:val="single" w:color="000000" w:sz="4" w:space="0"/>
              <w:right w:val="single" w:color="000000" w:sz="4" w:space="0"/>
            </w:tcBorders>
            <w:shd w:val="clear" w:color="auto" w:fill="auto"/>
            <w:tcMar>
              <w:top w:w="10" w:type="dxa"/>
              <w:left w:w="10" w:type="dxa"/>
              <w:right w:w="10" w:type="dxa"/>
            </w:tcMar>
            <w:vAlign w:val="center"/>
          </w:tcPr>
          <w:p>
            <w:pPr>
              <w:rPr>
                <w:rFonts w:hint="eastAsia"/>
                <w:sz w:val="18"/>
                <w:szCs w:val="21"/>
                <w:lang w:val="en-US" w:eastAsia="zh-CN"/>
              </w:rPr>
            </w:pPr>
            <w:r>
              <w:rPr>
                <w:rFonts w:hint="eastAsia"/>
                <w:sz w:val="18"/>
                <w:szCs w:val="21"/>
                <w:lang w:val="en-US" w:eastAsia="zh-CN"/>
              </w:rPr>
              <w:t>7.2.6   诚信风险管理</w:t>
            </w:r>
            <w:r>
              <w:rPr>
                <w:rFonts w:hint="eastAsia"/>
                <w:sz w:val="18"/>
                <w:szCs w:val="21"/>
                <w:lang w:val="en-US" w:eastAsia="zh-CN"/>
              </w:rPr>
              <w:br w:type="textWrapping"/>
            </w:r>
            <w:r>
              <w:rPr>
                <w:rFonts w:hint="eastAsia"/>
                <w:sz w:val="18"/>
                <w:szCs w:val="21"/>
                <w:lang w:val="en-US" w:eastAsia="zh-CN"/>
              </w:rPr>
              <w:t>7.2.6.1  风险的识别</w:t>
            </w:r>
            <w:r>
              <w:rPr>
                <w:rFonts w:hint="eastAsia"/>
                <w:sz w:val="18"/>
                <w:szCs w:val="21"/>
                <w:lang w:val="en-US" w:eastAsia="zh-CN"/>
              </w:rPr>
              <w:br w:type="textWrapping"/>
            </w:r>
            <w:r>
              <w:rPr>
                <w:rFonts w:hint="eastAsia"/>
                <w:sz w:val="18"/>
                <w:szCs w:val="21"/>
                <w:lang w:val="en-US" w:eastAsia="zh-CN"/>
              </w:rPr>
              <w:t>企业应适时对与企业的诚信相关的过程和因素可能存在的或已经存在的风险进行识别，其内容包括但不限于：</w:t>
            </w:r>
            <w:r>
              <w:rPr>
                <w:rFonts w:hint="eastAsia"/>
                <w:sz w:val="18"/>
                <w:szCs w:val="21"/>
                <w:lang w:val="en-US" w:eastAsia="zh-CN"/>
              </w:rPr>
              <w:br w:type="textWrapping"/>
            </w:r>
            <w:r>
              <w:rPr>
                <w:rFonts w:hint="eastAsia"/>
                <w:sz w:val="18"/>
                <w:szCs w:val="21"/>
                <w:lang w:val="en-US" w:eastAsia="zh-CN"/>
              </w:rPr>
              <w:t>a)  政策风险</w:t>
            </w:r>
            <w:r>
              <w:rPr>
                <w:rFonts w:hint="eastAsia"/>
                <w:sz w:val="18"/>
                <w:szCs w:val="21"/>
                <w:lang w:val="en-US" w:eastAsia="zh-CN"/>
              </w:rPr>
              <w:br w:type="textWrapping"/>
            </w:r>
            <w:r>
              <w:rPr>
                <w:rFonts w:hint="eastAsia"/>
                <w:sz w:val="18"/>
                <w:szCs w:val="21"/>
                <w:lang w:val="en-US" w:eastAsia="zh-CN"/>
              </w:rPr>
              <w:t>——企业经营管理策略和制度不符合相关的法律、法规、政策、管理体制、建设规划调整或行业专项整治办法的要求；</w:t>
            </w:r>
            <w:r>
              <w:rPr>
                <w:rFonts w:hint="eastAsia"/>
                <w:sz w:val="18"/>
                <w:szCs w:val="21"/>
                <w:lang w:val="en-US" w:eastAsia="zh-CN"/>
              </w:rPr>
              <w:br w:type="textWrapping"/>
            </w:r>
            <w:r>
              <w:rPr>
                <w:rFonts w:hint="eastAsia"/>
                <w:sz w:val="18"/>
                <w:szCs w:val="21"/>
                <w:lang w:val="en-US" w:eastAsia="zh-CN"/>
              </w:rPr>
              <w:t>——企业的战略规划和定位与企业诚信经营的宗旨相悖。</w:t>
            </w:r>
            <w:r>
              <w:rPr>
                <w:rFonts w:hint="eastAsia"/>
                <w:sz w:val="18"/>
                <w:szCs w:val="21"/>
                <w:lang w:val="en-US" w:eastAsia="zh-CN"/>
              </w:rPr>
              <w:br w:type="textWrapping"/>
            </w:r>
            <w:r>
              <w:rPr>
                <w:rFonts w:hint="eastAsia"/>
                <w:sz w:val="18"/>
                <w:szCs w:val="21"/>
                <w:lang w:val="en-US" w:eastAsia="zh-CN"/>
              </w:rPr>
              <w:t>b)  产品风险</w:t>
            </w:r>
            <w:r>
              <w:rPr>
                <w:rFonts w:hint="eastAsia"/>
                <w:sz w:val="18"/>
                <w:szCs w:val="21"/>
                <w:lang w:val="en-US" w:eastAsia="zh-CN"/>
              </w:rPr>
              <w:br w:type="textWrapping"/>
            </w:r>
            <w:r>
              <w:rPr>
                <w:rFonts w:hint="eastAsia"/>
                <w:sz w:val="18"/>
                <w:szCs w:val="21"/>
                <w:lang w:val="en-US" w:eastAsia="zh-CN"/>
              </w:rPr>
              <w:t>——企业新产品、服务品种开发未顺应市场潮流，有质量和缺陷问题；</w:t>
            </w:r>
            <w:r>
              <w:rPr>
                <w:rFonts w:hint="eastAsia"/>
                <w:sz w:val="18"/>
                <w:szCs w:val="21"/>
                <w:lang w:val="en-US" w:eastAsia="zh-CN"/>
              </w:rPr>
              <w:br w:type="textWrapping"/>
            </w:r>
            <w:r>
              <w:rPr>
                <w:rFonts w:hint="eastAsia"/>
                <w:sz w:val="18"/>
                <w:szCs w:val="21"/>
                <w:lang w:val="en-US" w:eastAsia="zh-CN"/>
              </w:rPr>
              <w:t>——对产品和服务质量，包括服务承诺的内容和服务水平虚假宣传，并存在乱收费现象。</w:t>
            </w:r>
            <w:r>
              <w:rPr>
                <w:rFonts w:hint="eastAsia"/>
                <w:sz w:val="18"/>
                <w:szCs w:val="21"/>
                <w:lang w:val="en-US" w:eastAsia="zh-CN"/>
              </w:rPr>
              <w:br w:type="textWrapping"/>
            </w:r>
            <w:r>
              <w:rPr>
                <w:rFonts w:hint="eastAsia"/>
                <w:sz w:val="18"/>
                <w:szCs w:val="21"/>
                <w:lang w:val="en-US" w:eastAsia="zh-CN"/>
              </w:rPr>
              <w:t>c)  经济管理风险</w:t>
            </w:r>
            <w:r>
              <w:rPr>
                <w:rFonts w:hint="eastAsia"/>
                <w:sz w:val="18"/>
                <w:szCs w:val="21"/>
                <w:lang w:val="en-US" w:eastAsia="zh-CN"/>
              </w:rPr>
              <w:br w:type="textWrapping"/>
            </w:r>
            <w:r>
              <w:rPr>
                <w:rFonts w:hint="eastAsia"/>
                <w:sz w:val="18"/>
                <w:szCs w:val="21"/>
                <w:lang w:val="en-US" w:eastAsia="zh-CN"/>
              </w:rPr>
              <w:t>——企业法人治理结构、组织体系和激励机制不当造成诚信管理体系运行困难或内耗增大；</w:t>
            </w:r>
            <w:r>
              <w:rPr>
                <w:rFonts w:hint="eastAsia"/>
                <w:sz w:val="18"/>
                <w:szCs w:val="21"/>
                <w:lang w:val="en-US" w:eastAsia="zh-CN"/>
              </w:rPr>
              <w:br w:type="textWrapping"/>
            </w:r>
            <w:r>
              <w:rPr>
                <w:rFonts w:hint="eastAsia"/>
                <w:sz w:val="18"/>
                <w:szCs w:val="21"/>
                <w:lang w:val="en-US" w:eastAsia="zh-CN"/>
              </w:rPr>
              <w:t>——企业最高管理者对诚信管理者和诚信经理未充分授权，或诚信管理者和诚信经理之间职权不清，相互掣肘；</w:t>
            </w:r>
            <w:r>
              <w:rPr>
                <w:rFonts w:hint="eastAsia"/>
                <w:sz w:val="18"/>
                <w:szCs w:val="21"/>
                <w:lang w:val="en-US" w:eastAsia="zh-CN"/>
              </w:rPr>
              <w:br w:type="textWrapping"/>
            </w:r>
            <w:r>
              <w:rPr>
                <w:rFonts w:hint="eastAsia"/>
                <w:sz w:val="18"/>
                <w:szCs w:val="21"/>
                <w:lang w:val="en-US" w:eastAsia="zh-CN"/>
              </w:rPr>
              <w:t>——员工缺乏对企业诚信管理方式的认同；</w:t>
            </w:r>
            <w:r>
              <w:rPr>
                <w:rFonts w:hint="eastAsia"/>
                <w:sz w:val="18"/>
                <w:szCs w:val="21"/>
                <w:lang w:val="en-US" w:eastAsia="zh-CN"/>
              </w:rPr>
              <w:br w:type="textWrapping"/>
            </w:r>
            <w:r>
              <w:rPr>
                <w:rFonts w:hint="eastAsia"/>
                <w:sz w:val="18"/>
                <w:szCs w:val="21"/>
                <w:lang w:val="en-US" w:eastAsia="zh-CN"/>
              </w:rPr>
              <w:t>—— 不能及时响应客户诉求，同时产生客户歧视。</w:t>
            </w:r>
            <w:r>
              <w:rPr>
                <w:rFonts w:hint="eastAsia"/>
                <w:sz w:val="18"/>
                <w:szCs w:val="21"/>
                <w:lang w:val="en-US" w:eastAsia="zh-CN"/>
              </w:rPr>
              <w:br w:type="textWrapping"/>
            </w:r>
            <w:r>
              <w:rPr>
                <w:rFonts w:hint="eastAsia"/>
                <w:sz w:val="18"/>
                <w:szCs w:val="21"/>
                <w:lang w:val="en-US" w:eastAsia="zh-CN"/>
              </w:rPr>
              <w:t>d）舆情风险</w:t>
            </w:r>
            <w:r>
              <w:rPr>
                <w:rFonts w:hint="eastAsia"/>
                <w:sz w:val="18"/>
                <w:szCs w:val="21"/>
                <w:lang w:val="en-US" w:eastAsia="zh-CN"/>
              </w:rPr>
              <w:br w:type="textWrapping"/>
            </w:r>
            <w:r>
              <w:rPr>
                <w:rFonts w:hint="eastAsia"/>
                <w:sz w:val="18"/>
                <w:szCs w:val="21"/>
                <w:lang w:val="en-US" w:eastAsia="zh-CN"/>
              </w:rPr>
              <w:t>——企业因产品和服务质量不合格，劳资纠纷、法律纠纷和重大事故案被公众媒体曝光，使企业公信力和美誉度急剧下降。</w:t>
            </w:r>
          </w:p>
        </w:tc>
        <w:tc>
          <w:tcPr>
            <w:tcW w:w="10209" w:type="dxa"/>
            <w:vMerge w:val="restart"/>
            <w:tcBorders>
              <w:top w:val="single" w:color="auto" w:sz="4" w:space="0"/>
              <w:left w:val="single" w:color="000000" w:sz="4" w:space="0"/>
              <w:right w:val="single" w:color="000000" w:sz="4" w:space="0"/>
            </w:tcBorders>
            <w:shd w:val="clear" w:color="auto" w:fill="auto"/>
            <w:tcMar>
              <w:top w:w="10" w:type="dxa"/>
              <w:left w:w="10" w:type="dxa"/>
              <w:right w:w="10" w:type="dxa"/>
            </w:tcMar>
            <w:vAlign w:val="center"/>
          </w:tcPr>
          <w:p>
            <w:pPr>
              <w:rPr>
                <w:rFonts w:hint="eastAsia"/>
                <w:lang w:val="en-US" w:eastAsia="zh-CN"/>
              </w:rPr>
            </w:pPr>
            <w:r>
              <w:rPr>
                <w:rFonts w:hint="eastAsia"/>
                <w:sz w:val="18"/>
                <w:szCs w:val="21"/>
                <w:lang w:val="en-US" w:eastAsia="zh-CN"/>
              </w:rPr>
              <w:t>企业对诚信风险进行了识别：查看《失信风险及防控措施表》</w:t>
            </w:r>
            <w:r>
              <w:rPr>
                <w:rFonts w:hint="eastAsia"/>
                <w:sz w:val="18"/>
                <w:szCs w:val="21"/>
                <w:lang w:val="en-US" w:eastAsia="zh-CN"/>
              </w:rPr>
              <w:br w:type="textWrapping"/>
            </w:r>
            <w:r>
              <w:rPr>
                <w:rFonts w:hint="eastAsia"/>
                <w:sz w:val="18"/>
                <w:szCs w:val="21"/>
                <w:lang w:val="en-US" w:eastAsia="zh-CN"/>
              </w:rPr>
              <w:t>a）政策风险</w:t>
            </w:r>
            <w:r>
              <w:rPr>
                <w:rFonts w:hint="eastAsia"/>
                <w:sz w:val="18"/>
                <w:szCs w:val="21"/>
                <w:lang w:val="en-US" w:eastAsia="zh-CN"/>
              </w:rPr>
              <w:br w:type="textWrapping"/>
            </w:r>
            <w:r>
              <w:rPr>
                <w:rFonts w:hint="eastAsia"/>
                <w:sz w:val="18"/>
                <w:szCs w:val="21"/>
                <w:lang w:val="en-US" w:eastAsia="zh-CN"/>
              </w:rPr>
              <w:t>——⑴国家、行业、政府有关政策发生重大变化或有重要的举措、法规出台，传达贯彻不到位、执行不力等；</w:t>
            </w:r>
            <w:r>
              <w:rPr>
                <w:rFonts w:hint="eastAsia"/>
                <w:sz w:val="18"/>
                <w:szCs w:val="21"/>
                <w:lang w:val="en-US" w:eastAsia="zh-CN"/>
              </w:rPr>
              <w:br w:type="textWrapping"/>
            </w:r>
            <w:r>
              <w:rPr>
                <w:rFonts w:hint="eastAsia"/>
                <w:sz w:val="18"/>
                <w:szCs w:val="21"/>
                <w:lang w:val="en-US" w:eastAsia="zh-CN"/>
              </w:rPr>
              <w:t>⑵制定的政策、措施与国家、地方、行业法规或管理要求相抵触。</w:t>
            </w:r>
            <w:r>
              <w:rPr>
                <w:rFonts w:hint="eastAsia"/>
                <w:sz w:val="18"/>
                <w:szCs w:val="21"/>
                <w:lang w:val="en-US" w:eastAsia="zh-CN"/>
              </w:rPr>
              <w:br w:type="textWrapping"/>
            </w:r>
            <w:r>
              <w:rPr>
                <w:rFonts w:hint="eastAsia"/>
                <w:sz w:val="18"/>
                <w:szCs w:val="21"/>
                <w:lang w:val="en-US" w:eastAsia="zh-CN"/>
              </w:rPr>
              <w:br w:type="textWrapping"/>
            </w:r>
            <w:r>
              <w:rPr>
                <w:rFonts w:hint="eastAsia"/>
                <w:sz w:val="18"/>
                <w:szCs w:val="21"/>
                <w:lang w:val="en-US" w:eastAsia="zh-CN"/>
              </w:rPr>
              <w:t>b）产品质量风险</w:t>
            </w:r>
            <w:r>
              <w:rPr>
                <w:rFonts w:hint="eastAsia"/>
                <w:sz w:val="18"/>
                <w:szCs w:val="21"/>
                <w:lang w:val="en-US" w:eastAsia="zh-CN"/>
              </w:rPr>
              <w:br w:type="textWrapping"/>
            </w:r>
            <w:r>
              <w:rPr>
                <w:rFonts w:hint="eastAsia"/>
                <w:sz w:val="18"/>
                <w:szCs w:val="21"/>
                <w:lang w:val="en-US" w:eastAsia="zh-CN"/>
              </w:rPr>
              <w:t>⑴发生质量事故，被认定有责任；</w:t>
            </w:r>
            <w:r>
              <w:rPr>
                <w:rFonts w:hint="eastAsia"/>
                <w:sz w:val="18"/>
                <w:szCs w:val="21"/>
                <w:lang w:val="en-US" w:eastAsia="zh-CN"/>
              </w:rPr>
              <w:br w:type="textWrapping"/>
            </w:r>
            <w:r>
              <w:rPr>
                <w:rFonts w:hint="eastAsia"/>
                <w:sz w:val="18"/>
                <w:szCs w:val="21"/>
                <w:lang w:val="en-US" w:eastAsia="zh-CN"/>
              </w:rPr>
              <w:t>⑵在生产中偷工减料的，使用不合格的材料和设备的，或有其他不按照技术标准生产的行为；</w:t>
            </w:r>
            <w:r>
              <w:rPr>
                <w:rFonts w:hint="eastAsia"/>
                <w:sz w:val="18"/>
                <w:szCs w:val="21"/>
                <w:lang w:val="en-US" w:eastAsia="zh-CN"/>
              </w:rPr>
              <w:br w:type="textWrapping"/>
            </w:r>
            <w:r>
              <w:rPr>
                <w:rFonts w:hint="eastAsia"/>
                <w:sz w:val="18"/>
                <w:szCs w:val="21"/>
                <w:lang w:val="en-US" w:eastAsia="zh-CN"/>
              </w:rPr>
              <w:t>⑶不履行退换义务或者拖延履行退换义务；</w:t>
            </w:r>
            <w:r>
              <w:rPr>
                <w:rFonts w:hint="eastAsia"/>
                <w:sz w:val="18"/>
                <w:szCs w:val="21"/>
                <w:lang w:val="en-US" w:eastAsia="zh-CN"/>
              </w:rPr>
              <w:br w:type="textWrapping"/>
            </w:r>
            <w:r>
              <w:rPr>
                <w:rFonts w:hint="eastAsia"/>
                <w:sz w:val="18"/>
                <w:szCs w:val="21"/>
                <w:lang w:val="en-US" w:eastAsia="zh-CN"/>
              </w:rPr>
              <w:t>⑷新产品开发，为顺应市场潮流，因企业质量原因引起的质量投诉以及对质量投诉不及时处理；</w:t>
            </w:r>
            <w:r>
              <w:rPr>
                <w:rFonts w:hint="eastAsia"/>
                <w:sz w:val="18"/>
                <w:szCs w:val="21"/>
                <w:lang w:val="en-US" w:eastAsia="zh-CN"/>
              </w:rPr>
              <w:br w:type="textWrapping"/>
            </w:r>
            <w:r>
              <w:rPr>
                <w:rFonts w:hint="eastAsia"/>
                <w:sz w:val="18"/>
                <w:szCs w:val="21"/>
                <w:lang w:val="en-US" w:eastAsia="zh-CN"/>
              </w:rPr>
              <w:t>⑸因企业原因引发的质量问题集访、群访事件；</w:t>
            </w:r>
            <w:r>
              <w:rPr>
                <w:rFonts w:hint="eastAsia"/>
                <w:sz w:val="18"/>
                <w:szCs w:val="21"/>
                <w:lang w:val="en-US" w:eastAsia="zh-CN"/>
              </w:rPr>
              <w:br w:type="textWrapping"/>
            </w:r>
            <w:r>
              <w:rPr>
                <w:rFonts w:hint="eastAsia"/>
                <w:sz w:val="18"/>
                <w:szCs w:val="21"/>
                <w:lang w:val="en-US" w:eastAsia="zh-CN"/>
              </w:rPr>
              <w:t>⑹因质量原因被责令停工整顿，或整改未按时完成</w:t>
            </w:r>
            <w:r>
              <w:rPr>
                <w:rFonts w:hint="eastAsia"/>
                <w:sz w:val="18"/>
                <w:szCs w:val="21"/>
                <w:lang w:val="en-US" w:eastAsia="zh-CN"/>
              </w:rPr>
              <w:br w:type="textWrapping"/>
            </w:r>
            <w:r>
              <w:rPr>
                <w:rFonts w:hint="eastAsia"/>
                <w:sz w:val="18"/>
                <w:szCs w:val="21"/>
                <w:lang w:val="en-US" w:eastAsia="zh-CN"/>
              </w:rPr>
              <w:br w:type="textWrapping"/>
            </w:r>
            <w:r>
              <w:rPr>
                <w:rFonts w:hint="eastAsia"/>
                <w:sz w:val="18"/>
                <w:szCs w:val="21"/>
                <w:lang w:val="en-US" w:eastAsia="zh-CN"/>
              </w:rPr>
              <w:t>c）财务风险</w:t>
            </w:r>
            <w:r>
              <w:rPr>
                <w:rFonts w:hint="eastAsia"/>
                <w:sz w:val="18"/>
                <w:szCs w:val="21"/>
                <w:lang w:val="en-US" w:eastAsia="zh-CN"/>
              </w:rPr>
              <w:br w:type="textWrapping"/>
            </w:r>
            <w:r>
              <w:rPr>
                <w:rFonts w:hint="eastAsia"/>
                <w:sz w:val="18"/>
                <w:szCs w:val="21"/>
                <w:lang w:val="en-US" w:eastAsia="zh-CN"/>
              </w:rPr>
              <w:t>⑴企业有逃避缴纳税款、逃避追缴欠税记录；</w:t>
            </w:r>
            <w:r>
              <w:rPr>
                <w:rFonts w:hint="eastAsia"/>
                <w:sz w:val="18"/>
                <w:szCs w:val="21"/>
                <w:lang w:val="en-US" w:eastAsia="zh-CN"/>
              </w:rPr>
              <w:br w:type="textWrapping"/>
            </w:r>
            <w:r>
              <w:rPr>
                <w:rFonts w:hint="eastAsia"/>
                <w:sz w:val="18"/>
                <w:szCs w:val="21"/>
                <w:lang w:val="en-US" w:eastAsia="zh-CN"/>
              </w:rPr>
              <w:t>⑵企业以被拖欠工程款或价格纠纷为由，引发集访、群访事件；</w:t>
            </w:r>
            <w:r>
              <w:rPr>
                <w:rFonts w:hint="eastAsia"/>
                <w:sz w:val="18"/>
                <w:szCs w:val="21"/>
                <w:lang w:val="en-US" w:eastAsia="zh-CN"/>
              </w:rPr>
              <w:br w:type="textWrapping"/>
            </w:r>
            <w:r>
              <w:rPr>
                <w:rFonts w:hint="eastAsia"/>
                <w:sz w:val="18"/>
                <w:szCs w:val="21"/>
                <w:lang w:val="en-US" w:eastAsia="zh-CN"/>
              </w:rPr>
              <w:t>⑶企业因拖欠分包商货款，引发合作商集访、群访事件；</w:t>
            </w:r>
            <w:r>
              <w:rPr>
                <w:rFonts w:hint="eastAsia"/>
                <w:sz w:val="18"/>
                <w:szCs w:val="21"/>
                <w:lang w:val="en-US" w:eastAsia="zh-CN"/>
              </w:rPr>
              <w:br w:type="textWrapping"/>
            </w:r>
            <w:r>
              <w:rPr>
                <w:rFonts w:hint="eastAsia"/>
                <w:sz w:val="18"/>
                <w:szCs w:val="21"/>
                <w:lang w:val="en-US" w:eastAsia="zh-CN"/>
              </w:rPr>
              <w:t>⑷企业因拖欠员工工资，引发员工集访、群访事件；</w:t>
            </w:r>
            <w:r>
              <w:rPr>
                <w:rFonts w:hint="eastAsia"/>
                <w:sz w:val="18"/>
                <w:szCs w:val="21"/>
                <w:lang w:val="en-US" w:eastAsia="zh-CN"/>
              </w:rPr>
              <w:br w:type="textWrapping"/>
            </w:r>
            <w:r>
              <w:rPr>
                <w:rFonts w:hint="eastAsia"/>
                <w:sz w:val="18"/>
                <w:szCs w:val="21"/>
                <w:lang w:val="en-US" w:eastAsia="zh-CN"/>
              </w:rPr>
              <w:t>⑸被人民银行等单位认定的严重失信行为；</w:t>
            </w:r>
            <w:r>
              <w:rPr>
                <w:rFonts w:hint="eastAsia"/>
                <w:sz w:val="18"/>
                <w:szCs w:val="21"/>
                <w:lang w:val="en-US" w:eastAsia="zh-CN"/>
              </w:rPr>
              <w:br w:type="textWrapping"/>
            </w:r>
            <w:r>
              <w:rPr>
                <w:rFonts w:hint="eastAsia"/>
                <w:sz w:val="18"/>
                <w:szCs w:val="21"/>
                <w:lang w:val="en-US" w:eastAsia="zh-CN"/>
              </w:rPr>
              <w:t>⑹挪用安全生产专项费用。</w:t>
            </w:r>
            <w:r>
              <w:rPr>
                <w:rFonts w:hint="eastAsia"/>
                <w:sz w:val="18"/>
                <w:szCs w:val="21"/>
                <w:lang w:val="en-US" w:eastAsia="zh-CN"/>
              </w:rPr>
              <w:br w:type="textWrapping"/>
            </w:r>
            <w:r>
              <w:rPr>
                <w:rFonts w:hint="eastAsia"/>
                <w:sz w:val="18"/>
                <w:szCs w:val="21"/>
                <w:lang w:val="en-US" w:eastAsia="zh-CN"/>
              </w:rPr>
              <w:t>d）舆情风险</w:t>
            </w:r>
            <w:r>
              <w:rPr>
                <w:rFonts w:hint="eastAsia"/>
                <w:sz w:val="18"/>
                <w:szCs w:val="21"/>
                <w:lang w:val="en-US" w:eastAsia="zh-CN"/>
              </w:rPr>
              <w:br w:type="textWrapping"/>
            </w:r>
            <w:r>
              <w:rPr>
                <w:rFonts w:hint="eastAsia"/>
                <w:sz w:val="18"/>
                <w:szCs w:val="21"/>
                <w:lang w:val="en-US" w:eastAsia="zh-CN"/>
              </w:rPr>
              <w:t>⑴企业各类突发事件、负面舆情在各类媒体平台广泛传播、持续发酵，对企业形象声誉造成重大影响；</w:t>
            </w:r>
            <w:r>
              <w:rPr>
                <w:rFonts w:hint="eastAsia"/>
                <w:sz w:val="18"/>
                <w:szCs w:val="21"/>
                <w:lang w:val="en-US" w:eastAsia="zh-CN"/>
              </w:rPr>
              <w:br w:type="textWrapping"/>
            </w:r>
            <w:r>
              <w:rPr>
                <w:rFonts w:hint="eastAsia"/>
                <w:sz w:val="18"/>
                <w:szCs w:val="21"/>
                <w:lang w:val="en-US" w:eastAsia="zh-CN"/>
              </w:rPr>
              <w:t>⑵擅自接受新闻媒体采访，歪曲事实误导舆论和公众，或者在媒体发表不当言论，造成不良影响。</w:t>
            </w:r>
            <w:r>
              <w:rPr>
                <w:rFonts w:hint="eastAsia"/>
                <w:sz w:val="18"/>
                <w:szCs w:val="21"/>
                <w:lang w:val="en-US" w:eastAsia="zh-CN"/>
              </w:rPr>
              <w:br w:type="textWrapping"/>
            </w:r>
            <w:r>
              <w:rPr>
                <w:rFonts w:hint="eastAsia"/>
                <w:sz w:val="18"/>
                <w:szCs w:val="21"/>
                <w:lang w:val="en-US" w:eastAsia="zh-CN"/>
              </w:rPr>
              <w:br w:type="textWrapping"/>
            </w:r>
            <w:r>
              <w:rPr>
                <w:rFonts w:hint="eastAsia"/>
                <w:sz w:val="18"/>
                <w:szCs w:val="21"/>
                <w:lang w:val="en-US" w:eastAsia="zh-CN"/>
              </w:rPr>
              <w:t>e）经营风险</w:t>
            </w:r>
            <w:r>
              <w:rPr>
                <w:rFonts w:hint="eastAsia"/>
                <w:sz w:val="18"/>
                <w:szCs w:val="21"/>
                <w:lang w:val="en-US" w:eastAsia="zh-CN"/>
              </w:rPr>
              <w:br w:type="textWrapping"/>
            </w:r>
            <w:r>
              <w:rPr>
                <w:rFonts w:hint="eastAsia"/>
                <w:sz w:val="18"/>
                <w:szCs w:val="21"/>
                <w:lang w:val="en-US" w:eastAsia="zh-CN"/>
              </w:rPr>
              <w:t>⑴采购提供虚假证书、证明，使用伪造印章；</w:t>
            </w:r>
            <w:r>
              <w:rPr>
                <w:rFonts w:hint="eastAsia"/>
                <w:sz w:val="18"/>
                <w:szCs w:val="21"/>
                <w:lang w:val="en-US" w:eastAsia="zh-CN"/>
              </w:rPr>
              <w:br w:type="textWrapping"/>
            </w:r>
            <w:r>
              <w:rPr>
                <w:rFonts w:hint="eastAsia"/>
                <w:sz w:val="18"/>
                <w:szCs w:val="21"/>
                <w:lang w:val="en-US" w:eastAsia="zh-CN"/>
              </w:rPr>
              <w:t>⑵串通销售或采购等；</w:t>
            </w:r>
            <w:r>
              <w:rPr>
                <w:rFonts w:hint="eastAsia"/>
                <w:sz w:val="18"/>
                <w:szCs w:val="21"/>
                <w:lang w:val="en-US" w:eastAsia="zh-CN"/>
              </w:rPr>
              <w:br w:type="textWrapping"/>
            </w:r>
            <w:r>
              <w:rPr>
                <w:rFonts w:hint="eastAsia"/>
                <w:sz w:val="18"/>
                <w:szCs w:val="21"/>
                <w:lang w:val="en-US" w:eastAsia="zh-CN"/>
              </w:rPr>
              <w:t>⑶不按时签订合同；</w:t>
            </w:r>
            <w:r>
              <w:rPr>
                <w:rFonts w:hint="eastAsia"/>
                <w:sz w:val="18"/>
                <w:szCs w:val="21"/>
                <w:lang w:val="en-US" w:eastAsia="zh-CN"/>
              </w:rPr>
              <w:br w:type="textWrapping"/>
            </w:r>
            <w:r>
              <w:rPr>
                <w:rFonts w:hint="eastAsia"/>
                <w:sz w:val="18"/>
                <w:szCs w:val="21"/>
                <w:lang w:val="en-US" w:eastAsia="zh-CN"/>
              </w:rPr>
              <w:t>⑷与相关方不按合同文件订立合同或另行订立背离合同实质性内容的协议；</w:t>
            </w:r>
            <w:r>
              <w:rPr>
                <w:rFonts w:hint="eastAsia"/>
                <w:sz w:val="18"/>
                <w:szCs w:val="21"/>
                <w:lang w:val="en-US" w:eastAsia="zh-CN"/>
              </w:rPr>
              <w:br w:type="textWrapping"/>
            </w:r>
            <w:r>
              <w:rPr>
                <w:rFonts w:hint="eastAsia"/>
                <w:sz w:val="18"/>
                <w:szCs w:val="21"/>
                <w:lang w:val="en-US" w:eastAsia="zh-CN"/>
              </w:rPr>
              <w:t>⑸故意捏造事实，伪造证明材料进行被举报、投诉。</w:t>
            </w:r>
          </w:p>
        </w:tc>
        <w:tc>
          <w:tcPr>
            <w:tcW w:w="51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sz w:val="18"/>
                <w:szCs w:val="21"/>
                <w:lang w:val="en-US" w:eastAsia="zh-CN"/>
              </w:rPr>
            </w:pPr>
          </w:p>
        </w:tc>
      </w:tr>
      <w:tr>
        <w:tblPrEx>
          <w:shd w:val="clear" w:color="auto" w:fill="auto"/>
          <w:tblCellMar>
            <w:top w:w="0" w:type="dxa"/>
            <w:left w:w="0" w:type="dxa"/>
            <w:bottom w:w="0" w:type="dxa"/>
            <w:right w:w="0" w:type="dxa"/>
          </w:tblCellMar>
        </w:tblPrEx>
        <w:trPr>
          <w:trHeight w:val="7668" w:hRule="atLeast"/>
        </w:trPr>
        <w:tc>
          <w:tcPr>
            <w:tcW w:w="2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rPr>
            </w:pPr>
          </w:p>
        </w:tc>
        <w:tc>
          <w:tcPr>
            <w:tcW w:w="26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rPr>
            </w:pPr>
          </w:p>
        </w:tc>
        <w:tc>
          <w:tcPr>
            <w:tcW w:w="2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rPr>
            </w:pPr>
          </w:p>
        </w:tc>
        <w:tc>
          <w:tcPr>
            <w:tcW w:w="4108" w:type="dxa"/>
            <w:vMerge w:val="continue"/>
            <w:tcBorders>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sz w:val="18"/>
                <w:szCs w:val="21"/>
                <w:lang w:val="en-US" w:eastAsia="zh-CN"/>
              </w:rPr>
            </w:pPr>
          </w:p>
        </w:tc>
        <w:tc>
          <w:tcPr>
            <w:tcW w:w="10209" w:type="dxa"/>
            <w:vMerge w:val="continue"/>
            <w:tcBorders>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lang w:val="en-US" w:eastAsia="zh-CN"/>
              </w:rPr>
            </w:pPr>
          </w:p>
        </w:tc>
        <w:tc>
          <w:tcPr>
            <w:tcW w:w="51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sz w:val="18"/>
                <w:szCs w:val="21"/>
                <w:lang w:val="en-US" w:eastAsia="zh-CN"/>
              </w:rPr>
            </w:pPr>
          </w:p>
        </w:tc>
      </w:tr>
      <w:tr>
        <w:tblPrEx>
          <w:shd w:val="clear" w:color="auto" w:fill="auto"/>
          <w:tblCellMar>
            <w:top w:w="0" w:type="dxa"/>
            <w:left w:w="0" w:type="dxa"/>
            <w:bottom w:w="0" w:type="dxa"/>
            <w:right w:w="0" w:type="dxa"/>
          </w:tblCellMar>
        </w:tblPrEx>
        <w:trPr>
          <w:trHeight w:val="4334" w:hRule="atLeast"/>
        </w:trPr>
        <w:tc>
          <w:tcPr>
            <w:tcW w:w="2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rPr>
            </w:pPr>
          </w:p>
        </w:tc>
        <w:tc>
          <w:tcPr>
            <w:tcW w:w="26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rPr>
            </w:pPr>
          </w:p>
        </w:tc>
        <w:tc>
          <w:tcPr>
            <w:tcW w:w="2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rPr>
            </w:pPr>
          </w:p>
        </w:tc>
        <w:tc>
          <w:tcPr>
            <w:tcW w:w="410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sz w:val="18"/>
                <w:szCs w:val="21"/>
                <w:lang w:val="en-US" w:eastAsia="zh-CN"/>
              </w:rPr>
            </w:pPr>
            <w:r>
              <w:rPr>
                <w:rFonts w:hint="eastAsia"/>
                <w:sz w:val="18"/>
                <w:szCs w:val="21"/>
                <w:lang w:val="en-US" w:eastAsia="zh-CN"/>
              </w:rPr>
              <w:t>7.2.6.2   预警、纠正与防范措施</w:t>
            </w:r>
            <w:r>
              <w:rPr>
                <w:rFonts w:hint="eastAsia"/>
                <w:sz w:val="18"/>
                <w:szCs w:val="21"/>
                <w:lang w:val="en-US" w:eastAsia="zh-CN"/>
              </w:rPr>
              <w:br w:type="textWrapping"/>
            </w:r>
            <w:r>
              <w:rPr>
                <w:rFonts w:hint="eastAsia"/>
                <w:sz w:val="18"/>
                <w:szCs w:val="21"/>
                <w:lang w:val="en-US" w:eastAsia="zh-CN"/>
              </w:rPr>
              <w:t>依据对风险的识别和判定，企业应：</w:t>
            </w:r>
            <w:r>
              <w:rPr>
                <w:rFonts w:hint="eastAsia"/>
                <w:sz w:val="18"/>
                <w:szCs w:val="21"/>
                <w:lang w:val="en-US" w:eastAsia="zh-CN"/>
              </w:rPr>
              <w:br w:type="textWrapping"/>
            </w:r>
            <w:r>
              <w:rPr>
                <w:rFonts w:hint="eastAsia"/>
                <w:sz w:val="18"/>
                <w:szCs w:val="21"/>
                <w:lang w:val="en-US" w:eastAsia="zh-CN"/>
              </w:rPr>
              <w:t>a)  在企业内部并在必要的时候在全社会范围内发出预警；</w:t>
            </w:r>
            <w:r>
              <w:rPr>
                <w:rFonts w:hint="eastAsia"/>
                <w:sz w:val="18"/>
                <w:szCs w:val="21"/>
                <w:lang w:val="en-US" w:eastAsia="zh-CN"/>
              </w:rPr>
              <w:br w:type="textWrapping"/>
            </w:r>
            <w:r>
              <w:rPr>
                <w:rFonts w:hint="eastAsia"/>
                <w:sz w:val="18"/>
                <w:szCs w:val="21"/>
                <w:lang w:val="en-US" w:eastAsia="zh-CN"/>
              </w:rPr>
              <w:t>b)  实施必要的措施，对已经存在的风险加以控制和纠正，消除风险的原因，防止风险的再次发生；</w:t>
            </w:r>
            <w:r>
              <w:rPr>
                <w:rFonts w:hint="eastAsia"/>
                <w:sz w:val="18"/>
                <w:szCs w:val="21"/>
                <w:lang w:val="en-US" w:eastAsia="zh-CN"/>
              </w:rPr>
              <w:br w:type="textWrapping"/>
            </w:r>
            <w:r>
              <w:rPr>
                <w:rFonts w:hint="eastAsia"/>
                <w:sz w:val="18"/>
                <w:szCs w:val="21"/>
                <w:lang w:val="en-US" w:eastAsia="zh-CN"/>
              </w:rPr>
              <w:t>c)  实施必要的措施，对可能存在的风险加以防范和控制，防止风险的发生；d)  对可能会给顾客、利益相关方和社会造成直接或间接影响的风险，应在适宜的范围予以信息披露。</w:t>
            </w:r>
          </w:p>
        </w:tc>
        <w:tc>
          <w:tcPr>
            <w:tcW w:w="1020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lang w:val="en-US" w:eastAsia="zh-CN"/>
              </w:rPr>
            </w:pPr>
            <w:r>
              <w:rPr>
                <w:rFonts w:hint="eastAsia"/>
                <w:sz w:val="18"/>
                <w:szCs w:val="21"/>
                <w:lang w:val="en-US" w:eastAsia="zh-CN"/>
              </w:rPr>
              <w:t>公司建立惩戒公示制度及《不符合识别、纠正、预防及信用修复控制程序》，以防止失信和消除实际和潜在的不合格原因，防止不合格的发生；实现诚信管理体系的有效改进。文件规定了确保预警、纠正与防范措施要求。</w:t>
            </w:r>
            <w:r>
              <w:rPr>
                <w:rFonts w:hint="eastAsia"/>
                <w:sz w:val="18"/>
                <w:szCs w:val="21"/>
                <w:lang w:val="en-US" w:eastAsia="zh-CN"/>
              </w:rPr>
              <w:br w:type="textWrapping"/>
            </w:r>
            <w:r>
              <w:rPr>
                <w:rFonts w:hint="eastAsia"/>
                <w:sz w:val="18"/>
                <w:szCs w:val="21"/>
                <w:lang w:val="en-US" w:eastAsia="zh-CN"/>
              </w:rPr>
              <w:t>若出现不合格失信，包括投诉引起的不合格，组织对其作出应对，适用时采取措施、原因分析并评审措施的有效性。以持续改进公司的诚信管理体系</w:t>
            </w:r>
            <w:r>
              <w:rPr>
                <w:rFonts w:hint="eastAsia"/>
                <w:sz w:val="18"/>
                <w:szCs w:val="21"/>
                <w:lang w:val="en-US" w:eastAsia="zh-CN"/>
              </w:rPr>
              <w:br w:type="textWrapping"/>
            </w:r>
            <w:r>
              <w:rPr>
                <w:rFonts w:hint="eastAsia"/>
                <w:sz w:val="18"/>
                <w:szCs w:val="21"/>
                <w:lang w:val="en-US" w:eastAsia="zh-CN"/>
              </w:rPr>
              <w:t>查见公司内审评审提出的不合格已纠正，且验证合格。体系运行以来未发生其他不合格。...</w:t>
            </w:r>
            <w:r>
              <w:rPr>
                <w:rFonts w:hint="eastAsia"/>
                <w:sz w:val="18"/>
                <w:szCs w:val="21"/>
                <w:lang w:val="en-US" w:eastAsia="zh-CN"/>
              </w:rPr>
              <w:br w:type="textWrapping"/>
            </w:r>
            <w:r>
              <w:rPr>
                <w:rFonts w:hint="eastAsia"/>
                <w:sz w:val="18"/>
                <w:szCs w:val="21"/>
                <w:lang w:val="en-US" w:eastAsia="zh-CN"/>
              </w:rPr>
              <w:t>对诚信因素进行了分析和识别，明确了失信表现和失信结果，并制定了相应的控制措施。</w:t>
            </w:r>
            <w:r>
              <w:rPr>
                <w:rFonts w:hint="eastAsia"/>
                <w:sz w:val="18"/>
                <w:szCs w:val="21"/>
                <w:lang w:val="en-US" w:eastAsia="zh-CN"/>
              </w:rPr>
              <w:br w:type="textWrapping"/>
            </w:r>
            <w:r>
              <w:rPr>
                <w:rFonts w:hint="eastAsia"/>
                <w:sz w:val="18"/>
                <w:szCs w:val="21"/>
                <w:lang w:val="en-US" w:eastAsia="zh-CN"/>
              </w:rPr>
              <w:t>对重大诚信因素进行了管理：通过目标、指标管理方案予以控制。基本符合标准要求。</w:t>
            </w:r>
            <w:r>
              <w:rPr>
                <w:rFonts w:hint="eastAsia"/>
                <w:sz w:val="18"/>
                <w:szCs w:val="21"/>
                <w:lang w:val="en-US" w:eastAsia="zh-CN"/>
              </w:rPr>
              <w:br w:type="textWrapping"/>
            </w:r>
            <w:r>
              <w:rPr>
                <w:rFonts w:hint="eastAsia"/>
                <w:sz w:val="18"/>
                <w:szCs w:val="21"/>
                <w:lang w:val="en-US" w:eastAsia="zh-CN"/>
              </w:rPr>
              <w:br w:type="textWrapping"/>
            </w:r>
            <w:r>
              <w:rPr>
                <w:rFonts w:hint="eastAsia"/>
                <w:sz w:val="18"/>
                <w:szCs w:val="21"/>
                <w:lang w:val="en-US" w:eastAsia="zh-CN"/>
              </w:rPr>
              <w:t>a)  在企业内部并在必要的时候在全社会范围内发出预警；</w:t>
            </w:r>
            <w:r>
              <w:rPr>
                <w:rFonts w:hint="eastAsia"/>
                <w:sz w:val="18"/>
                <w:szCs w:val="21"/>
                <w:lang w:val="en-US" w:eastAsia="zh-CN"/>
              </w:rPr>
              <w:br w:type="textWrapping"/>
            </w:r>
            <w:r>
              <w:rPr>
                <w:rFonts w:hint="eastAsia"/>
                <w:sz w:val="18"/>
                <w:szCs w:val="21"/>
                <w:lang w:val="en-US" w:eastAsia="zh-CN"/>
              </w:rPr>
              <w:t>发出预警的时机：产品存在严重质量问题</w:t>
            </w:r>
            <w:r>
              <w:rPr>
                <w:rFonts w:hint="eastAsia"/>
                <w:sz w:val="18"/>
                <w:szCs w:val="21"/>
                <w:lang w:val="en-US" w:eastAsia="zh-CN"/>
              </w:rPr>
              <w:br w:type="textWrapping"/>
            </w:r>
            <w:r>
              <w:rPr>
                <w:rFonts w:hint="eastAsia"/>
                <w:sz w:val="18"/>
                <w:szCs w:val="21"/>
                <w:lang w:val="en-US" w:eastAsia="zh-CN"/>
              </w:rPr>
              <w:t>发布方式：网络、电话沟通</w:t>
            </w:r>
            <w:r>
              <w:rPr>
                <w:rFonts w:hint="eastAsia"/>
                <w:sz w:val="18"/>
                <w:szCs w:val="21"/>
                <w:lang w:val="en-US" w:eastAsia="zh-CN"/>
              </w:rPr>
              <w:br w:type="textWrapping"/>
            </w:r>
            <w:r>
              <w:rPr>
                <w:rFonts w:hint="eastAsia"/>
                <w:sz w:val="18"/>
                <w:szCs w:val="21"/>
                <w:lang w:val="en-US" w:eastAsia="zh-CN"/>
              </w:rPr>
              <w:t>发布后跟踪状态：未发生类似事件</w:t>
            </w:r>
            <w:r>
              <w:rPr>
                <w:rFonts w:hint="eastAsia"/>
                <w:sz w:val="18"/>
                <w:szCs w:val="21"/>
                <w:lang w:val="en-US" w:eastAsia="zh-CN"/>
              </w:rPr>
              <w:br w:type="textWrapping"/>
            </w:r>
            <w:r>
              <w:rPr>
                <w:rFonts w:hint="eastAsia"/>
                <w:sz w:val="18"/>
                <w:szCs w:val="21"/>
                <w:lang w:val="en-US" w:eastAsia="zh-CN"/>
              </w:rPr>
              <w:t>b)  实施必要的措施，对已经存在的风险加以控制和纠正，消除风险的原因，防止风险的再次发生；</w:t>
            </w:r>
            <w:r>
              <w:rPr>
                <w:rFonts w:hint="eastAsia"/>
                <w:sz w:val="18"/>
                <w:szCs w:val="21"/>
                <w:lang w:val="en-US" w:eastAsia="zh-CN"/>
              </w:rPr>
              <w:br w:type="textWrapping"/>
            </w:r>
            <w:r>
              <w:rPr>
                <w:rFonts w:hint="eastAsia"/>
                <w:sz w:val="18"/>
                <w:szCs w:val="21"/>
                <w:lang w:val="en-US" w:eastAsia="zh-CN"/>
              </w:rPr>
              <w:t>已经存在的风险：无</w:t>
            </w:r>
            <w:r>
              <w:rPr>
                <w:rFonts w:hint="eastAsia"/>
                <w:sz w:val="18"/>
                <w:szCs w:val="21"/>
                <w:lang w:val="en-US" w:eastAsia="zh-CN"/>
              </w:rPr>
              <w:br w:type="textWrapping"/>
            </w:r>
            <w:r>
              <w:rPr>
                <w:rFonts w:hint="eastAsia"/>
                <w:sz w:val="18"/>
                <w:szCs w:val="21"/>
                <w:lang w:val="en-US" w:eastAsia="zh-CN"/>
              </w:rPr>
              <w:t>纠正措施有：</w:t>
            </w:r>
            <w:r>
              <w:rPr>
                <w:rFonts w:hint="eastAsia"/>
                <w:sz w:val="18"/>
                <w:szCs w:val="21"/>
                <w:lang w:val="en-US" w:eastAsia="zh-CN"/>
              </w:rPr>
              <w:br w:type="textWrapping"/>
            </w:r>
            <w:r>
              <w:rPr>
                <w:rFonts w:hint="eastAsia"/>
                <w:sz w:val="18"/>
                <w:szCs w:val="21"/>
                <w:lang w:val="en-US" w:eastAsia="zh-CN"/>
              </w:rPr>
              <w:t>c)  实施必要的措施，对可能存在的风险加以防范和控制，防止风险的发生；</w:t>
            </w:r>
            <w:r>
              <w:rPr>
                <w:rFonts w:hint="eastAsia"/>
                <w:sz w:val="18"/>
                <w:szCs w:val="21"/>
                <w:lang w:val="en-US" w:eastAsia="zh-CN"/>
              </w:rPr>
              <w:br w:type="textWrapping"/>
            </w:r>
            <w:r>
              <w:rPr>
                <w:rFonts w:hint="eastAsia"/>
                <w:sz w:val="18"/>
                <w:szCs w:val="21"/>
                <w:lang w:val="en-US" w:eastAsia="zh-CN"/>
              </w:rPr>
              <w:t>可能存在的风险：送货不及时</w:t>
            </w:r>
            <w:r>
              <w:rPr>
                <w:rFonts w:hint="eastAsia"/>
                <w:sz w:val="18"/>
                <w:szCs w:val="21"/>
                <w:lang w:val="en-US" w:eastAsia="zh-CN"/>
              </w:rPr>
              <w:br w:type="textWrapping"/>
            </w:r>
            <w:r>
              <w:rPr>
                <w:rFonts w:hint="eastAsia"/>
                <w:sz w:val="18"/>
                <w:szCs w:val="21"/>
                <w:lang w:val="en-US" w:eastAsia="zh-CN"/>
              </w:rPr>
              <w:t>措施：签订销售合同时预留时间、提前安排物流</w:t>
            </w:r>
            <w:r>
              <w:rPr>
                <w:rFonts w:hint="eastAsia"/>
                <w:sz w:val="18"/>
                <w:szCs w:val="21"/>
                <w:lang w:val="en-US" w:eastAsia="zh-CN"/>
              </w:rPr>
              <w:br w:type="textWrapping"/>
            </w:r>
            <w:r>
              <w:rPr>
                <w:rFonts w:hint="eastAsia"/>
                <w:sz w:val="18"/>
                <w:szCs w:val="21"/>
                <w:lang w:val="en-US" w:eastAsia="zh-CN"/>
              </w:rPr>
              <w:t>d)  对可能会给顾客、利益相关方和社会造成直接或间接影响的风险，应在适宜的范围予以信息披露。</w:t>
            </w:r>
            <w:r>
              <w:rPr>
                <w:rFonts w:hint="eastAsia"/>
                <w:sz w:val="18"/>
                <w:szCs w:val="21"/>
                <w:lang w:val="en-US" w:eastAsia="zh-CN"/>
              </w:rPr>
              <w:br w:type="textWrapping"/>
            </w:r>
            <w:r>
              <w:rPr>
                <w:rFonts w:hint="eastAsia"/>
                <w:sz w:val="18"/>
                <w:szCs w:val="21"/>
                <w:lang w:val="en-US" w:eastAsia="zh-CN"/>
              </w:rPr>
              <w:t>可能会给顾客、利益相关方和社会造成直接或间接影响的风险：送货不及时</w:t>
            </w:r>
            <w:r>
              <w:rPr>
                <w:rFonts w:hint="eastAsia"/>
                <w:sz w:val="18"/>
                <w:szCs w:val="21"/>
                <w:lang w:val="en-US" w:eastAsia="zh-CN"/>
              </w:rPr>
              <w:br w:type="textWrapping"/>
            </w:r>
            <w:r>
              <w:rPr>
                <w:rFonts w:hint="eastAsia"/>
                <w:sz w:val="18"/>
                <w:szCs w:val="21"/>
                <w:lang w:val="en-US" w:eastAsia="zh-CN"/>
              </w:rPr>
              <w:t>措施：签订销售合同时预留时间、提前安排物流</w:t>
            </w:r>
            <w:r>
              <w:rPr>
                <w:rFonts w:hint="eastAsia"/>
                <w:sz w:val="18"/>
                <w:szCs w:val="21"/>
                <w:lang w:val="en-US" w:eastAsia="zh-CN"/>
              </w:rPr>
              <w:br w:type="textWrapping"/>
            </w:r>
            <w:r>
              <w:rPr>
                <w:rFonts w:hint="eastAsia"/>
                <w:sz w:val="18"/>
                <w:szCs w:val="21"/>
                <w:lang w:val="en-US" w:eastAsia="zh-CN"/>
              </w:rPr>
              <w:t>目前未发生过失信行为。</w:t>
            </w:r>
          </w:p>
        </w:tc>
        <w:tc>
          <w:tcPr>
            <w:tcW w:w="51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sz w:val="18"/>
                <w:szCs w:val="21"/>
                <w:lang w:val="en-US" w:eastAsia="zh-CN"/>
              </w:rPr>
            </w:pPr>
          </w:p>
        </w:tc>
      </w:tr>
      <w:tr>
        <w:tblPrEx>
          <w:shd w:val="clear" w:color="auto" w:fill="auto"/>
          <w:tblCellMar>
            <w:top w:w="0" w:type="dxa"/>
            <w:left w:w="0" w:type="dxa"/>
            <w:bottom w:w="0" w:type="dxa"/>
            <w:right w:w="0" w:type="dxa"/>
          </w:tblCellMar>
        </w:tblPrEx>
        <w:trPr>
          <w:trHeight w:val="3713" w:hRule="atLeast"/>
        </w:trPr>
        <w:tc>
          <w:tcPr>
            <w:tcW w:w="2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rPr>
            </w:pPr>
          </w:p>
        </w:tc>
        <w:tc>
          <w:tcPr>
            <w:tcW w:w="26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rPr>
            </w:pPr>
          </w:p>
        </w:tc>
        <w:tc>
          <w:tcPr>
            <w:tcW w:w="2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rPr>
            </w:pPr>
          </w:p>
        </w:tc>
        <w:tc>
          <w:tcPr>
            <w:tcW w:w="410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sz w:val="18"/>
                <w:szCs w:val="21"/>
                <w:lang w:val="en-US" w:eastAsia="zh-CN"/>
              </w:rPr>
            </w:pPr>
            <w:r>
              <w:rPr>
                <w:rFonts w:hint="eastAsia"/>
                <w:sz w:val="18"/>
                <w:szCs w:val="21"/>
                <w:lang w:val="en-US" w:eastAsia="zh-CN"/>
              </w:rPr>
              <w:t>7.2.6.3  应急准备和响应</w:t>
            </w:r>
            <w:r>
              <w:rPr>
                <w:rFonts w:hint="eastAsia"/>
                <w:sz w:val="18"/>
                <w:szCs w:val="21"/>
                <w:lang w:val="en-US" w:eastAsia="zh-CN"/>
              </w:rPr>
              <w:br w:type="textWrapping"/>
            </w:r>
            <w:r>
              <w:rPr>
                <w:rFonts w:hint="eastAsia"/>
                <w:sz w:val="18"/>
                <w:szCs w:val="21"/>
                <w:lang w:val="en-US" w:eastAsia="zh-CN"/>
              </w:rPr>
              <w:t>当企业已经发生失信行为或对企业诚信产生重大影响时，企业应：</w:t>
            </w:r>
            <w:r>
              <w:rPr>
                <w:rFonts w:hint="eastAsia"/>
                <w:sz w:val="18"/>
                <w:szCs w:val="21"/>
                <w:lang w:val="en-US" w:eastAsia="zh-CN"/>
              </w:rPr>
              <w:br w:type="textWrapping"/>
            </w:r>
            <w:r>
              <w:rPr>
                <w:rFonts w:hint="eastAsia"/>
                <w:sz w:val="18"/>
                <w:szCs w:val="21"/>
                <w:lang w:val="en-US" w:eastAsia="zh-CN"/>
              </w:rPr>
              <w:t>a)  确定一个人或一组人负责响应与处置；</w:t>
            </w:r>
            <w:r>
              <w:rPr>
                <w:rFonts w:hint="eastAsia"/>
                <w:sz w:val="18"/>
                <w:szCs w:val="21"/>
                <w:lang w:val="en-US" w:eastAsia="zh-CN"/>
              </w:rPr>
              <w:br w:type="textWrapping"/>
            </w:r>
            <w:r>
              <w:rPr>
                <w:rFonts w:hint="eastAsia"/>
                <w:sz w:val="18"/>
                <w:szCs w:val="21"/>
                <w:lang w:val="en-US" w:eastAsia="zh-CN"/>
              </w:rPr>
              <w:t>b)  保持与相关方的充分沟通与协商；</w:t>
            </w:r>
            <w:r>
              <w:rPr>
                <w:rFonts w:hint="eastAsia"/>
                <w:sz w:val="18"/>
                <w:szCs w:val="21"/>
                <w:lang w:val="en-US" w:eastAsia="zh-CN"/>
              </w:rPr>
              <w:br w:type="textWrapping"/>
            </w:r>
            <w:r>
              <w:rPr>
                <w:rFonts w:hint="eastAsia"/>
                <w:sz w:val="18"/>
                <w:szCs w:val="21"/>
                <w:lang w:val="en-US" w:eastAsia="zh-CN"/>
              </w:rPr>
              <w:t>c)  实施必要的措施，以挽回或尽量减少对相关方造成的影响或损失；</w:t>
            </w:r>
            <w:r>
              <w:rPr>
                <w:rFonts w:hint="eastAsia"/>
                <w:sz w:val="18"/>
                <w:szCs w:val="21"/>
                <w:lang w:val="en-US" w:eastAsia="zh-CN"/>
              </w:rPr>
              <w:br w:type="textWrapping"/>
            </w:r>
            <w:r>
              <w:rPr>
                <w:rFonts w:hint="eastAsia"/>
                <w:sz w:val="18"/>
                <w:szCs w:val="21"/>
                <w:lang w:val="en-US" w:eastAsia="zh-CN"/>
              </w:rPr>
              <w:t>d)  适当时，在适宜的范围予以信息披露，并明示实施的纠正措施以及与相关方达成的协商结果</w:t>
            </w:r>
          </w:p>
        </w:tc>
        <w:tc>
          <w:tcPr>
            <w:tcW w:w="1020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sz w:val="18"/>
                <w:szCs w:val="21"/>
                <w:lang w:val="en-US" w:eastAsia="zh-CN"/>
              </w:rPr>
            </w:pPr>
            <w:r>
              <w:rPr>
                <w:rFonts w:hint="eastAsia"/>
                <w:sz w:val="18"/>
                <w:szCs w:val="21"/>
                <w:lang w:val="en-US" w:eastAsia="zh-CN"/>
              </w:rPr>
              <w:t>当企业已经发生失信行为或对企业诚信产生重大影响时：</w:t>
            </w:r>
          </w:p>
          <w:p>
            <w:pPr>
              <w:rPr>
                <w:rFonts w:hint="eastAsia"/>
                <w:sz w:val="18"/>
                <w:szCs w:val="21"/>
                <w:lang w:val="en-US" w:eastAsia="zh-CN"/>
              </w:rPr>
            </w:pPr>
            <w:r>
              <w:rPr>
                <w:rFonts w:hint="eastAsia"/>
                <w:sz w:val="18"/>
                <w:szCs w:val="21"/>
                <w:lang w:val="en-US" w:eastAsia="zh-CN"/>
              </w:rPr>
              <w:t>a)  确定一个人或一组人负责响应与处置；设置罗清发为诚信经理，各部门负责人负责各部门诚信管理运行，罗清发负责总体控制失信行为管理</w:t>
            </w:r>
          </w:p>
          <w:p>
            <w:pPr>
              <w:rPr>
                <w:rFonts w:hint="eastAsia"/>
                <w:sz w:val="18"/>
                <w:szCs w:val="21"/>
                <w:lang w:val="en-US" w:eastAsia="zh-CN"/>
              </w:rPr>
            </w:pPr>
            <w:r>
              <w:rPr>
                <w:rFonts w:hint="eastAsia"/>
                <w:sz w:val="18"/>
                <w:szCs w:val="21"/>
                <w:lang w:val="en-US" w:eastAsia="zh-CN"/>
              </w:rPr>
              <w:t>b)  保持与相关方的充分沟通与协商；定期对相关方进行沟通，及时了解相关信息</w:t>
            </w:r>
          </w:p>
          <w:p>
            <w:pPr>
              <w:rPr>
                <w:rFonts w:hint="eastAsia"/>
                <w:sz w:val="18"/>
                <w:szCs w:val="21"/>
                <w:lang w:val="en-US" w:eastAsia="zh-CN"/>
              </w:rPr>
            </w:pPr>
            <w:r>
              <w:rPr>
                <w:rFonts w:hint="eastAsia"/>
                <w:sz w:val="18"/>
                <w:szCs w:val="21"/>
                <w:lang w:val="en-US" w:eastAsia="zh-CN"/>
              </w:rPr>
              <w:t>c)  实施必要的措施，以挽回或尽量减少对相关方造成的影响或损失；目前未发生失信行为</w:t>
            </w:r>
          </w:p>
          <w:p>
            <w:pPr>
              <w:rPr>
                <w:rFonts w:hint="eastAsia"/>
                <w:lang w:val="en-US" w:eastAsia="zh-CN"/>
              </w:rPr>
            </w:pPr>
            <w:r>
              <w:rPr>
                <w:rFonts w:hint="eastAsia"/>
                <w:sz w:val="18"/>
                <w:szCs w:val="21"/>
                <w:lang w:val="en-US" w:eastAsia="zh-CN"/>
              </w:rPr>
              <w:t>d)  适当时，在适宜的范围予以信息披露，并明示实施的纠正措施以及与相关方达成的协商结果：目前未发生失信行为</w:t>
            </w:r>
          </w:p>
        </w:tc>
        <w:tc>
          <w:tcPr>
            <w:tcW w:w="51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sz w:val="18"/>
                <w:szCs w:val="21"/>
                <w:lang w:val="en-US" w:eastAsia="zh-CN"/>
              </w:rPr>
            </w:pPr>
          </w:p>
        </w:tc>
      </w:tr>
      <w:tr>
        <w:tblPrEx>
          <w:shd w:val="clear" w:color="auto" w:fill="auto"/>
          <w:tblCellMar>
            <w:top w:w="0" w:type="dxa"/>
            <w:left w:w="0" w:type="dxa"/>
            <w:bottom w:w="0" w:type="dxa"/>
            <w:right w:w="0" w:type="dxa"/>
          </w:tblCellMar>
        </w:tblPrEx>
        <w:trPr>
          <w:trHeight w:val="449" w:hRule="atLeast"/>
        </w:trPr>
        <w:tc>
          <w:tcPr>
            <w:tcW w:w="2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rPr>
            </w:pPr>
          </w:p>
        </w:tc>
        <w:tc>
          <w:tcPr>
            <w:tcW w:w="26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rPr>
            </w:pPr>
          </w:p>
        </w:tc>
        <w:tc>
          <w:tcPr>
            <w:tcW w:w="2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rPr>
            </w:pPr>
          </w:p>
        </w:tc>
        <w:tc>
          <w:tcPr>
            <w:tcW w:w="410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sz w:val="18"/>
                <w:szCs w:val="21"/>
                <w:lang w:val="en-US" w:eastAsia="zh-CN"/>
              </w:rPr>
            </w:pPr>
            <w:r>
              <w:rPr>
                <w:rFonts w:hint="eastAsia"/>
                <w:sz w:val="18"/>
                <w:szCs w:val="21"/>
                <w:lang w:val="en-US" w:eastAsia="zh-CN"/>
              </w:rPr>
              <w:t>7.2.7  诚信文化建设</w:t>
            </w:r>
            <w:r>
              <w:rPr>
                <w:rFonts w:hint="eastAsia"/>
                <w:sz w:val="18"/>
                <w:szCs w:val="21"/>
                <w:lang w:val="en-US" w:eastAsia="zh-CN"/>
              </w:rPr>
              <w:br w:type="textWrapping"/>
            </w:r>
            <w:r>
              <w:rPr>
                <w:rFonts w:hint="eastAsia"/>
                <w:sz w:val="18"/>
                <w:szCs w:val="21"/>
                <w:lang w:val="en-US" w:eastAsia="zh-CN"/>
              </w:rPr>
              <w:t xml:space="preserve">企业应提供与诚信管理体系有关的培训，包括对质量安全和诚信体系管理人员的培训，并保持相关的记录，使员工理解： </w:t>
            </w:r>
            <w:r>
              <w:rPr>
                <w:rFonts w:hint="eastAsia"/>
                <w:sz w:val="18"/>
                <w:szCs w:val="21"/>
                <w:lang w:val="en-US" w:eastAsia="zh-CN"/>
              </w:rPr>
              <w:br w:type="textWrapping"/>
            </w:r>
            <w:r>
              <w:rPr>
                <w:rFonts w:hint="eastAsia"/>
                <w:sz w:val="18"/>
                <w:szCs w:val="21"/>
                <w:lang w:val="en-US" w:eastAsia="zh-CN"/>
              </w:rPr>
              <w:t xml:space="preserve">a) 诚信方针和诚信管理体系要求的重要性； </w:t>
            </w:r>
            <w:r>
              <w:rPr>
                <w:rFonts w:hint="eastAsia"/>
                <w:sz w:val="18"/>
                <w:szCs w:val="21"/>
                <w:lang w:val="en-US" w:eastAsia="zh-CN"/>
              </w:rPr>
              <w:br w:type="textWrapping"/>
            </w:r>
            <w:r>
              <w:rPr>
                <w:rFonts w:hint="eastAsia"/>
                <w:sz w:val="18"/>
                <w:szCs w:val="21"/>
                <w:lang w:val="en-US" w:eastAsia="zh-CN"/>
              </w:rPr>
              <w:t>b) 个人在诚信管理方面的作用与职责；</w:t>
            </w:r>
            <w:r>
              <w:rPr>
                <w:rFonts w:hint="eastAsia"/>
                <w:sz w:val="18"/>
                <w:szCs w:val="21"/>
                <w:lang w:val="en-US" w:eastAsia="zh-CN"/>
              </w:rPr>
              <w:br w:type="textWrapping"/>
            </w:r>
            <w:r>
              <w:rPr>
                <w:rFonts w:hint="eastAsia"/>
                <w:sz w:val="18"/>
                <w:szCs w:val="21"/>
                <w:lang w:val="en-US" w:eastAsia="zh-CN"/>
              </w:rPr>
              <w:t>c) 个人对企业诚信的影响以及个人工作改进带来的效益；</w:t>
            </w:r>
            <w:r>
              <w:rPr>
                <w:rFonts w:hint="eastAsia"/>
                <w:sz w:val="18"/>
                <w:szCs w:val="21"/>
                <w:lang w:val="en-US" w:eastAsia="zh-CN"/>
              </w:rPr>
              <w:br w:type="textWrapping"/>
            </w:r>
            <w:r>
              <w:rPr>
                <w:rFonts w:hint="eastAsia"/>
                <w:sz w:val="18"/>
                <w:szCs w:val="21"/>
                <w:lang w:val="en-US" w:eastAsia="zh-CN"/>
              </w:rPr>
              <w:t xml:space="preserve">d) 违背诚信规定的后果； </w:t>
            </w:r>
            <w:r>
              <w:rPr>
                <w:rFonts w:hint="eastAsia"/>
                <w:sz w:val="18"/>
                <w:szCs w:val="21"/>
                <w:lang w:val="en-US" w:eastAsia="zh-CN"/>
              </w:rPr>
              <w:br w:type="textWrapping"/>
            </w:r>
            <w:r>
              <w:rPr>
                <w:rFonts w:hint="eastAsia"/>
                <w:sz w:val="18"/>
                <w:szCs w:val="21"/>
                <w:lang w:val="en-US" w:eastAsia="zh-CN"/>
              </w:rPr>
              <w:t>e) 失信行为对个人的影响。</w:t>
            </w:r>
          </w:p>
        </w:tc>
        <w:tc>
          <w:tcPr>
            <w:tcW w:w="1020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sz w:val="18"/>
                <w:szCs w:val="21"/>
                <w:lang w:val="en-US" w:eastAsia="zh-CN"/>
              </w:rPr>
            </w:pPr>
            <w:r>
              <w:rPr>
                <w:rFonts w:hint="eastAsia"/>
                <w:sz w:val="18"/>
                <w:szCs w:val="21"/>
                <w:lang w:val="en-US" w:eastAsia="zh-CN"/>
              </w:rPr>
              <w:t>企业2020年7月编制、发布、实施了《诚信管理手册》《程序文件》并制定了相关规范制度。</w:t>
            </w:r>
          </w:p>
          <w:p>
            <w:pPr>
              <w:rPr>
                <w:rFonts w:hint="eastAsia"/>
                <w:sz w:val="18"/>
                <w:szCs w:val="21"/>
                <w:lang w:val="en-US" w:eastAsia="zh-CN"/>
              </w:rPr>
            </w:pPr>
            <w:r>
              <w:rPr>
                <w:rFonts w:hint="eastAsia"/>
                <w:sz w:val="18"/>
                <w:szCs w:val="21"/>
                <w:lang w:val="en-US" w:eastAsia="zh-CN"/>
              </w:rPr>
              <w:t>组织对过程及相互关系进行了理顺，确定了组织机构，共设置管理层、行政部、总工室、检测室；</w:t>
            </w:r>
          </w:p>
          <w:p>
            <w:pPr>
              <w:rPr>
                <w:rFonts w:hint="eastAsia"/>
                <w:sz w:val="18"/>
                <w:szCs w:val="21"/>
                <w:lang w:val="en-US" w:eastAsia="zh-CN"/>
              </w:rPr>
            </w:pPr>
            <w:r>
              <w:rPr>
                <w:rFonts w:hint="eastAsia"/>
                <w:sz w:val="18"/>
                <w:szCs w:val="21"/>
                <w:lang w:val="en-US" w:eastAsia="zh-CN"/>
              </w:rPr>
              <w:t>明确了各部门职责及权限：综合为诚信管理体系的主控部门，负责诚信管理体系策划、实施、检查、改进的施行。行政部负责人为诚信负责人，另各部门负责人负责各部门相关诚信管理过程的实施及控制，定期向行政部汇总管理过程中诚信因素控制情况。罗清发为诚信经理。</w:t>
            </w:r>
          </w:p>
          <w:p>
            <w:pPr>
              <w:rPr>
                <w:rFonts w:hint="eastAsia"/>
                <w:sz w:val="18"/>
                <w:szCs w:val="21"/>
                <w:lang w:val="en-US" w:eastAsia="zh-CN"/>
              </w:rPr>
            </w:pPr>
            <w:r>
              <w:rPr>
                <w:rFonts w:hint="eastAsia"/>
                <w:sz w:val="18"/>
                <w:szCs w:val="21"/>
                <w:lang w:val="en-US" w:eastAsia="zh-CN"/>
              </w:rPr>
              <w:t>制定了方针及目标：</w:t>
            </w:r>
          </w:p>
          <w:p>
            <w:pPr>
              <w:rPr>
                <w:rFonts w:hint="eastAsia"/>
                <w:sz w:val="18"/>
                <w:szCs w:val="21"/>
                <w:lang w:val="en-US" w:eastAsia="zh-CN"/>
              </w:rPr>
            </w:pPr>
            <w:r>
              <w:rPr>
                <w:rFonts w:hint="eastAsia"/>
                <w:sz w:val="18"/>
                <w:szCs w:val="21"/>
                <w:lang w:val="en-US" w:eastAsia="zh-CN"/>
              </w:rPr>
              <w:t>公平公正、真实高效、热情服务、追求卓越、预防为主、降低风险、遵章守法、创造和谐目标：</w:t>
            </w:r>
          </w:p>
          <w:p>
            <w:pPr>
              <w:rPr>
                <w:rFonts w:hint="eastAsia"/>
                <w:sz w:val="18"/>
                <w:szCs w:val="21"/>
                <w:lang w:val="en-US" w:eastAsia="zh-CN"/>
              </w:rPr>
            </w:pPr>
            <w:r>
              <w:rPr>
                <w:rFonts w:hint="eastAsia"/>
                <w:sz w:val="18"/>
                <w:szCs w:val="21"/>
                <w:lang w:val="en-US" w:eastAsia="zh-CN"/>
              </w:rPr>
              <w:t>为消费者提供100%安全、100%健康的优质产品；环境污染事故为零；废水达标排放率100%；重大生产安全事故为零。</w:t>
            </w:r>
          </w:p>
          <w:p>
            <w:pPr>
              <w:rPr>
                <w:rFonts w:hint="eastAsia"/>
                <w:sz w:val="18"/>
                <w:szCs w:val="21"/>
                <w:lang w:val="en-US" w:eastAsia="zh-CN"/>
              </w:rPr>
            </w:pPr>
            <w:r>
              <w:rPr>
                <w:rFonts w:hint="eastAsia"/>
                <w:sz w:val="18"/>
                <w:szCs w:val="21"/>
                <w:lang w:val="en-US" w:eastAsia="zh-CN"/>
              </w:rPr>
              <w:t>查《诚信运行控制程序》</w:t>
            </w:r>
          </w:p>
          <w:p>
            <w:pPr>
              <w:rPr>
                <w:rFonts w:hint="eastAsia"/>
                <w:sz w:val="18"/>
                <w:szCs w:val="21"/>
                <w:lang w:val="en-US" w:eastAsia="zh-CN"/>
              </w:rPr>
            </w:pPr>
            <w:r>
              <w:rPr>
                <w:rFonts w:hint="eastAsia"/>
                <w:sz w:val="18"/>
                <w:szCs w:val="21"/>
                <w:lang w:val="en-US" w:eastAsia="zh-CN"/>
              </w:rPr>
              <w:t>对人员的控制：行政部对员工诚信意识的培养，解决职工困难，疏导职工心理，提高员工忠诚、敬业度。同时对员工的工作表现进行评估。通过评估，针对员工的工作表现，进行奖励或惩罚。</w:t>
            </w:r>
          </w:p>
          <w:p>
            <w:pPr>
              <w:rPr>
                <w:rFonts w:hint="eastAsia"/>
                <w:sz w:val="18"/>
                <w:szCs w:val="21"/>
                <w:lang w:val="en-US" w:eastAsia="zh-CN"/>
              </w:rPr>
            </w:pPr>
            <w:r>
              <w:rPr>
                <w:rFonts w:hint="eastAsia"/>
                <w:sz w:val="18"/>
                <w:szCs w:val="21"/>
                <w:lang w:val="en-US" w:eastAsia="zh-CN"/>
              </w:rPr>
              <w:t>查本公司诚信文化建设包括：</w:t>
            </w:r>
          </w:p>
          <w:p>
            <w:pPr>
              <w:rPr>
                <w:rFonts w:hint="eastAsia"/>
                <w:sz w:val="18"/>
                <w:szCs w:val="21"/>
                <w:lang w:val="en-US" w:eastAsia="zh-CN"/>
              </w:rPr>
            </w:pPr>
            <w:r>
              <w:rPr>
                <w:rFonts w:hint="eastAsia"/>
                <w:sz w:val="18"/>
                <w:szCs w:val="21"/>
                <w:lang w:val="en-US" w:eastAsia="zh-CN"/>
              </w:rPr>
              <w:t>a) 诚信方针和诚信管理体系要求的重要性；</w:t>
            </w:r>
          </w:p>
          <w:p>
            <w:pPr>
              <w:rPr>
                <w:rFonts w:hint="eastAsia"/>
                <w:sz w:val="18"/>
                <w:szCs w:val="21"/>
                <w:lang w:val="en-US" w:eastAsia="zh-CN"/>
              </w:rPr>
            </w:pPr>
            <w:r>
              <w:rPr>
                <w:rFonts w:hint="eastAsia"/>
                <w:sz w:val="18"/>
                <w:szCs w:val="21"/>
                <w:lang w:val="en-US" w:eastAsia="zh-CN"/>
              </w:rPr>
              <w:t>b) 个人在诚信管理方面的作用与职责；</w:t>
            </w:r>
          </w:p>
          <w:p>
            <w:pPr>
              <w:rPr>
                <w:rFonts w:hint="eastAsia"/>
                <w:sz w:val="18"/>
                <w:szCs w:val="21"/>
                <w:lang w:val="en-US" w:eastAsia="zh-CN"/>
              </w:rPr>
            </w:pPr>
            <w:r>
              <w:rPr>
                <w:rFonts w:hint="eastAsia"/>
                <w:sz w:val="18"/>
                <w:szCs w:val="21"/>
                <w:lang w:val="en-US" w:eastAsia="zh-CN"/>
              </w:rPr>
              <w:t>c) 个人对企业诚信的影响以及个人工作改进带来的效益；</w:t>
            </w:r>
          </w:p>
          <w:p>
            <w:pPr>
              <w:rPr>
                <w:rFonts w:hint="eastAsia"/>
                <w:sz w:val="18"/>
                <w:szCs w:val="21"/>
                <w:lang w:val="en-US" w:eastAsia="zh-CN"/>
              </w:rPr>
            </w:pPr>
            <w:r>
              <w:rPr>
                <w:rFonts w:hint="eastAsia"/>
                <w:sz w:val="18"/>
                <w:szCs w:val="21"/>
                <w:lang w:val="en-US" w:eastAsia="zh-CN"/>
              </w:rPr>
              <w:t>d) 违背诚信规定的后果；</w:t>
            </w:r>
          </w:p>
          <w:p>
            <w:pPr>
              <w:rPr>
                <w:rFonts w:hint="eastAsia"/>
                <w:sz w:val="18"/>
                <w:szCs w:val="21"/>
                <w:lang w:val="en-US" w:eastAsia="zh-CN"/>
              </w:rPr>
            </w:pPr>
            <w:r>
              <w:rPr>
                <w:rFonts w:hint="eastAsia"/>
                <w:sz w:val="18"/>
                <w:szCs w:val="21"/>
                <w:lang w:val="en-US" w:eastAsia="zh-CN"/>
              </w:rPr>
              <w:t>e) 失信行为对个人的影响。</w:t>
            </w:r>
          </w:p>
          <w:p>
            <w:pPr>
              <w:rPr>
                <w:rFonts w:hint="eastAsia"/>
                <w:sz w:val="18"/>
                <w:szCs w:val="21"/>
                <w:lang w:val="en-US" w:eastAsia="zh-CN"/>
              </w:rPr>
            </w:pPr>
            <w:r>
              <w:rPr>
                <w:rFonts w:hint="eastAsia"/>
                <w:sz w:val="18"/>
                <w:szCs w:val="21"/>
                <w:lang w:val="en-US" w:eastAsia="zh-CN"/>
              </w:rPr>
              <w:t>企业制定了培训计划，培训内容涉及GBT 31950-2015 版标准培训、手册、程序文件培训等。有培训记录，保存完好，符合要求。</w:t>
            </w:r>
          </w:p>
          <w:p>
            <w:pPr>
              <w:rPr>
                <w:rFonts w:hint="eastAsia"/>
                <w:sz w:val="18"/>
                <w:szCs w:val="21"/>
                <w:lang w:val="en-US" w:eastAsia="zh-CN"/>
              </w:rPr>
            </w:pPr>
            <w:r>
              <w:rPr>
                <w:rFonts w:hint="eastAsia"/>
                <w:sz w:val="18"/>
                <w:szCs w:val="21"/>
                <w:lang w:val="en-US" w:eastAsia="zh-CN"/>
              </w:rPr>
              <w:t>询问张晖了解职责，知道违背诚信规定的后果，了解失信行为对个人的影响。</w:t>
            </w:r>
          </w:p>
          <w:p>
            <w:pPr>
              <w:rPr>
                <w:rFonts w:hint="eastAsia"/>
                <w:sz w:val="18"/>
                <w:szCs w:val="21"/>
                <w:lang w:val="en-US" w:eastAsia="zh-CN"/>
              </w:rPr>
            </w:pPr>
            <w:r>
              <w:rPr>
                <w:rFonts w:hint="eastAsia"/>
                <w:sz w:val="18"/>
                <w:szCs w:val="21"/>
                <w:lang w:val="en-US" w:eastAsia="zh-CN"/>
              </w:rPr>
              <w:t xml:space="preserve">实现企业的价值观。 </w:t>
            </w:r>
          </w:p>
          <w:p>
            <w:pPr>
              <w:rPr>
                <w:rFonts w:hint="eastAsia"/>
                <w:lang w:val="en-US" w:eastAsia="zh-CN"/>
              </w:rPr>
            </w:pPr>
            <w:r>
              <w:rPr>
                <w:rFonts w:hint="eastAsia"/>
                <w:sz w:val="18"/>
                <w:szCs w:val="21"/>
                <w:lang w:val="en-US" w:eastAsia="zh-CN"/>
              </w:rPr>
              <w:t>企业针对其内部有关组织机构和职能，建立、实施并保持形成文件的诚信目标、方案和指标。</w:t>
            </w:r>
          </w:p>
        </w:tc>
        <w:tc>
          <w:tcPr>
            <w:tcW w:w="51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sz w:val="18"/>
                <w:szCs w:val="21"/>
                <w:lang w:val="en-US" w:eastAsia="zh-CN"/>
              </w:rPr>
            </w:pPr>
          </w:p>
        </w:tc>
      </w:tr>
      <w:tr>
        <w:tblPrEx>
          <w:shd w:val="clear" w:color="auto" w:fill="auto"/>
          <w:tblCellMar>
            <w:top w:w="0" w:type="dxa"/>
            <w:left w:w="0" w:type="dxa"/>
            <w:bottom w:w="0" w:type="dxa"/>
            <w:right w:w="0" w:type="dxa"/>
          </w:tblCellMar>
        </w:tblPrEx>
        <w:trPr>
          <w:trHeight w:val="1282" w:hRule="atLeast"/>
        </w:trPr>
        <w:tc>
          <w:tcPr>
            <w:tcW w:w="24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rPr>
            </w:pPr>
            <w:r>
              <w:rPr>
                <w:rFonts w:hint="eastAsia"/>
                <w:lang w:val="en-US" w:eastAsia="zh-CN"/>
              </w:rPr>
              <w:t>8</w:t>
            </w:r>
            <w:r>
              <w:rPr>
                <w:rFonts w:hint="eastAsia"/>
                <w:lang w:val="en-US" w:eastAsia="zh-CN"/>
              </w:rPr>
              <w:br w:type="textWrapping"/>
            </w:r>
            <w:r>
              <w:rPr>
                <w:rFonts w:hint="eastAsia"/>
                <w:lang w:val="en-US" w:eastAsia="zh-CN"/>
              </w:rPr>
              <w:t>检查与分析</w:t>
            </w:r>
          </w:p>
        </w:tc>
        <w:tc>
          <w:tcPr>
            <w:tcW w:w="26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rPr>
            </w:pPr>
            <w:r>
              <w:rPr>
                <w:rFonts w:hint="eastAsia"/>
                <w:lang w:val="en-US" w:eastAsia="zh-CN"/>
              </w:rPr>
              <w:t>8.1</w:t>
            </w:r>
          </w:p>
        </w:tc>
        <w:tc>
          <w:tcPr>
            <w:tcW w:w="2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rPr>
            </w:pPr>
            <w:r>
              <w:rPr>
                <w:rFonts w:hint="eastAsia"/>
                <w:lang w:val="en-US" w:eastAsia="zh-CN"/>
              </w:rPr>
              <w:t>总则</w:t>
            </w:r>
          </w:p>
        </w:tc>
        <w:tc>
          <w:tcPr>
            <w:tcW w:w="410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sz w:val="18"/>
                <w:szCs w:val="21"/>
                <w:lang w:val="en-US" w:eastAsia="zh-CN"/>
              </w:rPr>
            </w:pPr>
            <w:r>
              <w:rPr>
                <w:rFonts w:hint="eastAsia"/>
                <w:sz w:val="18"/>
                <w:szCs w:val="21"/>
                <w:lang w:val="en-US" w:eastAsia="zh-CN"/>
              </w:rPr>
              <w:t>企业应策划并实施以下方面所需的监视、检查、分析和处理过程：</w:t>
            </w:r>
            <w:r>
              <w:rPr>
                <w:rFonts w:hint="eastAsia"/>
                <w:sz w:val="18"/>
                <w:szCs w:val="21"/>
                <w:lang w:val="en-US" w:eastAsia="zh-CN"/>
              </w:rPr>
              <w:br w:type="textWrapping"/>
            </w:r>
            <w:r>
              <w:rPr>
                <w:rFonts w:hint="eastAsia"/>
                <w:sz w:val="18"/>
                <w:szCs w:val="21"/>
                <w:lang w:val="en-US" w:eastAsia="zh-CN"/>
              </w:rPr>
              <w:t>——确保诚信管理的充分性、适宜性和有效性；</w:t>
            </w:r>
            <w:r>
              <w:rPr>
                <w:rFonts w:hint="eastAsia"/>
                <w:sz w:val="18"/>
                <w:szCs w:val="21"/>
                <w:lang w:val="en-US" w:eastAsia="zh-CN"/>
              </w:rPr>
              <w:br w:type="textWrapping"/>
            </w:r>
            <w:r>
              <w:rPr>
                <w:rFonts w:hint="eastAsia"/>
                <w:sz w:val="18"/>
                <w:szCs w:val="21"/>
                <w:lang w:val="en-US" w:eastAsia="zh-CN"/>
              </w:rPr>
              <w:t>——收集诚信管理活动中的信息，调查失信原因，进行数据分析，以便持续改进。</w:t>
            </w:r>
            <w:r>
              <w:rPr>
                <w:rFonts w:hint="eastAsia"/>
                <w:sz w:val="18"/>
                <w:szCs w:val="21"/>
                <w:lang w:val="en-US" w:eastAsia="zh-CN"/>
              </w:rPr>
              <w:br w:type="textWrapping"/>
            </w:r>
            <w:r>
              <w:rPr>
                <w:rFonts w:hint="eastAsia"/>
                <w:sz w:val="18"/>
                <w:szCs w:val="21"/>
                <w:lang w:val="en-US" w:eastAsia="zh-CN"/>
              </w:rPr>
              <w:t>注：企业可按照参考质量管理体系要求开展诚信管理的审核。</w:t>
            </w:r>
          </w:p>
        </w:tc>
        <w:tc>
          <w:tcPr>
            <w:tcW w:w="1020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sz w:val="18"/>
                <w:szCs w:val="21"/>
                <w:lang w:val="en-US" w:eastAsia="zh-CN"/>
              </w:rPr>
            </w:pPr>
            <w:r>
              <w:rPr>
                <w:rFonts w:hint="eastAsia"/>
                <w:sz w:val="18"/>
                <w:szCs w:val="21"/>
                <w:lang w:val="en-US" w:eastAsia="zh-CN"/>
              </w:rPr>
              <w:t>策划了《 诚信运行控制程序》、《 监测和测量控制程序》《相关方对公司诚信度评价》和《员工对公司诚信度调查表》</w:t>
            </w:r>
          </w:p>
          <w:p>
            <w:pPr>
              <w:rPr>
                <w:rFonts w:hint="eastAsia"/>
                <w:sz w:val="18"/>
                <w:szCs w:val="21"/>
                <w:lang w:val="en-US" w:eastAsia="zh-CN"/>
              </w:rPr>
            </w:pPr>
            <w:r>
              <w:rPr>
                <w:rFonts w:hint="eastAsia"/>
                <w:sz w:val="18"/>
                <w:szCs w:val="21"/>
                <w:lang w:val="en-US" w:eastAsia="zh-CN"/>
              </w:rPr>
              <w:t>查《体系评价控制程序》</w:t>
            </w:r>
          </w:p>
          <w:p>
            <w:pPr>
              <w:rPr>
                <w:rFonts w:hint="eastAsia"/>
                <w:sz w:val="18"/>
                <w:szCs w:val="21"/>
                <w:lang w:val="en-US" w:eastAsia="zh-CN"/>
              </w:rPr>
            </w:pPr>
            <w:r>
              <w:rPr>
                <w:rFonts w:hint="eastAsia"/>
                <w:sz w:val="18"/>
                <w:szCs w:val="21"/>
                <w:lang w:val="en-US" w:eastAsia="zh-CN"/>
              </w:rPr>
              <w:t>文件措施规定：内部审核和外部审核改进：公司内部有计划的开展和组织内部审核工作，自我检查的要求；对于外部的审核所发现的观察项或不符合项，要采取纠正措施或预防措施，从而提高诚信管理体系的符合项和有效性。</w:t>
            </w:r>
          </w:p>
          <w:p>
            <w:pPr>
              <w:rPr>
                <w:rFonts w:hint="eastAsia"/>
                <w:sz w:val="18"/>
                <w:szCs w:val="21"/>
                <w:lang w:val="en-US" w:eastAsia="zh-CN"/>
              </w:rPr>
            </w:pPr>
            <w:r>
              <w:rPr>
                <w:rFonts w:hint="eastAsia"/>
                <w:sz w:val="18"/>
                <w:szCs w:val="21"/>
                <w:lang w:val="en-US" w:eastAsia="zh-CN"/>
              </w:rPr>
              <w:t>诚信方针与诚信目标改进：公司全体人员在实际工作中，要对诚信方针和目标进行宣贯，让公司的每个从业人员理解并能为贯彻管理方针，实现管理目标而努力，对目标的完成情况进行统计分析，并根据内、外环境的变化，必要时可对目标做一些调，逐步改进和提高管理目标。</w:t>
            </w:r>
          </w:p>
          <w:p>
            <w:pPr>
              <w:rPr>
                <w:rFonts w:hint="eastAsia"/>
                <w:sz w:val="18"/>
                <w:szCs w:val="21"/>
                <w:lang w:val="en-US" w:eastAsia="zh-CN"/>
              </w:rPr>
            </w:pPr>
            <w:r>
              <w:rPr>
                <w:rFonts w:hint="eastAsia"/>
                <w:sz w:val="18"/>
                <w:szCs w:val="21"/>
                <w:lang w:val="en-US" w:eastAsia="zh-CN"/>
              </w:rPr>
              <w:t>查持续改进：从顾客调查，互访、投诉等方面进行持续改进，每年要定期或不定期对顾客调查，发放顾客满意度调查表；分别对（各顾客）质量、服务态度、客户意见和需求等方面进行调查，并用有效的统计方法对收集后的顾客调查表进行满意度分析，并对管理目标进行评价，并做为管理评审的输入，以寻找改进的途径。</w:t>
            </w:r>
          </w:p>
          <w:p>
            <w:pPr>
              <w:rPr>
                <w:rFonts w:hint="eastAsia"/>
                <w:lang w:val="en-US" w:eastAsia="zh-CN"/>
              </w:rPr>
            </w:pPr>
            <w:r>
              <w:rPr>
                <w:rFonts w:hint="eastAsia"/>
                <w:sz w:val="18"/>
                <w:szCs w:val="21"/>
                <w:lang w:val="en-US" w:eastAsia="zh-CN"/>
              </w:rPr>
              <w:t>目前公司暂未出现失信行为。</w:t>
            </w:r>
          </w:p>
        </w:tc>
        <w:tc>
          <w:tcPr>
            <w:tcW w:w="51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sz w:val="18"/>
                <w:szCs w:val="21"/>
                <w:lang w:val="en-US" w:eastAsia="zh-CN"/>
              </w:rPr>
            </w:pPr>
          </w:p>
        </w:tc>
      </w:tr>
      <w:tr>
        <w:tblPrEx>
          <w:shd w:val="clear" w:color="auto" w:fill="auto"/>
          <w:tblCellMar>
            <w:top w:w="0" w:type="dxa"/>
            <w:left w:w="0" w:type="dxa"/>
            <w:bottom w:w="0" w:type="dxa"/>
            <w:right w:w="0" w:type="dxa"/>
          </w:tblCellMar>
        </w:tblPrEx>
        <w:trPr>
          <w:trHeight w:val="3950" w:hRule="atLeast"/>
        </w:trPr>
        <w:tc>
          <w:tcPr>
            <w:tcW w:w="2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rPr>
            </w:pPr>
          </w:p>
        </w:tc>
        <w:tc>
          <w:tcPr>
            <w:tcW w:w="263"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rPr>
            </w:pPr>
            <w:r>
              <w:rPr>
                <w:rFonts w:hint="eastAsia"/>
                <w:lang w:val="en-US" w:eastAsia="zh-CN"/>
              </w:rPr>
              <w:t>8.2</w:t>
            </w:r>
          </w:p>
        </w:tc>
        <w:tc>
          <w:tcPr>
            <w:tcW w:w="24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rPr>
            </w:pPr>
            <w:r>
              <w:rPr>
                <w:rFonts w:hint="eastAsia"/>
                <w:lang w:val="en-US" w:eastAsia="zh-CN"/>
              </w:rPr>
              <w:t>监视和检查</w:t>
            </w:r>
          </w:p>
        </w:tc>
        <w:tc>
          <w:tcPr>
            <w:tcW w:w="4108" w:type="dxa"/>
            <w:vMerge w:val="restart"/>
            <w:tcBorders>
              <w:top w:val="single" w:color="000000" w:sz="4" w:space="0"/>
              <w:left w:val="single" w:color="000000" w:sz="4" w:space="0"/>
              <w:right w:val="single" w:color="000000" w:sz="4" w:space="0"/>
            </w:tcBorders>
            <w:shd w:val="clear" w:color="auto" w:fill="auto"/>
            <w:tcMar>
              <w:top w:w="10" w:type="dxa"/>
              <w:left w:w="10" w:type="dxa"/>
              <w:right w:w="10" w:type="dxa"/>
            </w:tcMar>
            <w:vAlign w:val="center"/>
          </w:tcPr>
          <w:p>
            <w:pPr>
              <w:rPr>
                <w:rFonts w:hint="eastAsia"/>
                <w:sz w:val="18"/>
                <w:szCs w:val="21"/>
                <w:lang w:val="en-US" w:eastAsia="zh-CN"/>
              </w:rPr>
            </w:pPr>
            <w:r>
              <w:rPr>
                <w:rFonts w:hint="eastAsia"/>
                <w:sz w:val="18"/>
                <w:szCs w:val="21"/>
                <w:lang w:val="en-US" w:eastAsia="zh-CN"/>
              </w:rPr>
              <w:t>8.2.1  承诺兑现</w:t>
            </w:r>
            <w:r>
              <w:rPr>
                <w:rFonts w:hint="eastAsia"/>
                <w:sz w:val="18"/>
                <w:szCs w:val="21"/>
                <w:lang w:val="en-US" w:eastAsia="zh-CN"/>
              </w:rPr>
              <w:br w:type="textWrapping"/>
            </w:r>
            <w:r>
              <w:rPr>
                <w:rFonts w:hint="eastAsia"/>
                <w:sz w:val="18"/>
                <w:szCs w:val="21"/>
                <w:lang w:val="en-US" w:eastAsia="zh-CN"/>
              </w:rPr>
              <w:t>承诺包括但不限于企业在诚信管理过程、广告宣传、售后服务、文化建设以及信贷、纳税、合同、质量和其他（对员工、环境、社会等方面的）方面的诚信承诺。企业应对诚信管理承诺的兑现情况进行监视和检查，并确定获取和利用这些信息的方法。</w:t>
            </w:r>
          </w:p>
          <w:p>
            <w:pPr>
              <w:rPr>
                <w:rFonts w:hint="eastAsia"/>
                <w:sz w:val="18"/>
                <w:szCs w:val="21"/>
                <w:lang w:val="en-US" w:eastAsia="zh-CN"/>
              </w:rPr>
            </w:pPr>
          </w:p>
          <w:p>
            <w:pPr>
              <w:rPr>
                <w:rFonts w:hint="eastAsia"/>
                <w:sz w:val="18"/>
                <w:szCs w:val="21"/>
                <w:lang w:val="en-US" w:eastAsia="zh-CN"/>
              </w:rPr>
            </w:pPr>
            <w:r>
              <w:rPr>
                <w:rFonts w:hint="eastAsia"/>
                <w:sz w:val="18"/>
                <w:szCs w:val="21"/>
                <w:lang w:val="en-US" w:eastAsia="zh-CN"/>
              </w:rPr>
              <w:t>8.2.2  过程的监视和检查</w:t>
            </w:r>
            <w:r>
              <w:rPr>
                <w:rFonts w:hint="eastAsia"/>
                <w:sz w:val="18"/>
                <w:szCs w:val="21"/>
                <w:lang w:val="en-US" w:eastAsia="zh-CN"/>
              </w:rPr>
              <w:br w:type="textWrapping"/>
            </w:r>
            <w:r>
              <w:rPr>
                <w:rFonts w:hint="eastAsia"/>
                <w:sz w:val="18"/>
                <w:szCs w:val="21"/>
                <w:lang w:val="en-US" w:eastAsia="zh-CN"/>
              </w:rPr>
              <w:t>企业应把监视和检查达到诚信管理目标的程度作为一项日常管理内容，监视和检查的数据和结果应作为内部的采集信息，用于持续改进的实施。企业应：</w:t>
            </w:r>
            <w:r>
              <w:rPr>
                <w:rFonts w:hint="eastAsia"/>
                <w:sz w:val="18"/>
                <w:szCs w:val="21"/>
                <w:lang w:val="en-US" w:eastAsia="zh-CN"/>
              </w:rPr>
              <w:br w:type="textWrapping"/>
            </w:r>
            <w:r>
              <w:rPr>
                <w:rFonts w:hint="eastAsia"/>
                <w:sz w:val="18"/>
                <w:szCs w:val="21"/>
                <w:lang w:val="en-US" w:eastAsia="zh-CN"/>
              </w:rPr>
              <w:t>a）规定必要的方式，对诚信管理工作的效果进行监视，并在适当时进行检查。所规定的方式应能有效地监视所策划的过程达到预期结果的能力。当未能达到所策划的结果时，应采取适当的改进措施。</w:t>
            </w:r>
            <w:r>
              <w:rPr>
                <w:rFonts w:hint="eastAsia"/>
                <w:sz w:val="18"/>
                <w:szCs w:val="21"/>
                <w:lang w:val="en-US" w:eastAsia="zh-CN"/>
              </w:rPr>
              <w:br w:type="textWrapping"/>
            </w:r>
            <w:r>
              <w:rPr>
                <w:rFonts w:hint="eastAsia"/>
                <w:sz w:val="18"/>
                <w:szCs w:val="21"/>
                <w:lang w:val="en-US" w:eastAsia="zh-CN"/>
              </w:rPr>
              <w:t>b）采用适合本企业特点的检查方式。如果监视和检查需要设备，企业应建立并保持程序，对此类设备进行维护，并保存维护活动及结果的记录。</w:t>
            </w:r>
          </w:p>
        </w:tc>
        <w:tc>
          <w:tcPr>
            <w:tcW w:w="10209" w:type="dxa"/>
            <w:vMerge w:val="restart"/>
            <w:tcBorders>
              <w:top w:val="single" w:color="000000" w:sz="4" w:space="0"/>
              <w:left w:val="single" w:color="000000" w:sz="4" w:space="0"/>
              <w:right w:val="single" w:color="000000" w:sz="4" w:space="0"/>
            </w:tcBorders>
            <w:shd w:val="clear" w:color="auto" w:fill="auto"/>
            <w:tcMar>
              <w:top w:w="10" w:type="dxa"/>
              <w:left w:w="10" w:type="dxa"/>
              <w:right w:w="10" w:type="dxa"/>
            </w:tcMar>
            <w:vAlign w:val="center"/>
          </w:tcPr>
          <w:p>
            <w:pPr>
              <w:rPr>
                <w:rFonts w:hint="eastAsia"/>
                <w:sz w:val="18"/>
                <w:szCs w:val="21"/>
                <w:lang w:val="en-US" w:eastAsia="zh-CN"/>
              </w:rPr>
            </w:pPr>
            <w:r>
              <w:rPr>
                <w:rFonts w:hint="eastAsia"/>
                <w:sz w:val="18"/>
                <w:szCs w:val="21"/>
                <w:lang w:val="en-US" w:eastAsia="zh-CN"/>
              </w:rPr>
              <w:t>公平公正、真实高效、热情服务、追求卓越、预防为主、降低风险、遵章守法、创造和谐目标：为消费者提供100%安全、100%健康的优质产品；环境污染事故为零；废水达标排放率100%；重大生产安全事故为零。</w:t>
            </w:r>
          </w:p>
          <w:p>
            <w:pPr>
              <w:rPr>
                <w:rFonts w:hint="eastAsia"/>
                <w:sz w:val="18"/>
                <w:szCs w:val="21"/>
                <w:lang w:val="en-US" w:eastAsia="zh-CN"/>
              </w:rPr>
            </w:pPr>
          </w:p>
          <w:p>
            <w:pPr>
              <w:rPr>
                <w:rFonts w:hint="eastAsia"/>
                <w:sz w:val="18"/>
                <w:szCs w:val="21"/>
                <w:lang w:val="en-US" w:eastAsia="zh-CN"/>
              </w:rPr>
            </w:pPr>
            <w:r>
              <w:rPr>
                <w:rFonts w:hint="eastAsia"/>
                <w:sz w:val="18"/>
                <w:szCs w:val="21"/>
                <w:lang w:val="en-US" w:eastAsia="zh-CN"/>
              </w:rPr>
              <w:t>企业编制了《 诚信运行控制程序》、《 监测和测量控制程序》，规定企业在诚信管理过程、广告宣传、售后服务、文化建设以及信贷、纳税、合同、质量等方面的诚信承诺。规定对诚信管理承诺的兑现情况进行监视和检查，并确定了获取和利用这些信息的方法，基本符合标准要求。</w:t>
            </w:r>
          </w:p>
          <w:p>
            <w:pPr>
              <w:rPr>
                <w:rFonts w:hint="eastAsia"/>
                <w:sz w:val="18"/>
                <w:szCs w:val="21"/>
                <w:lang w:val="en-US" w:eastAsia="zh-CN"/>
              </w:rPr>
            </w:pPr>
          </w:p>
          <w:p>
            <w:pPr>
              <w:rPr>
                <w:rFonts w:hint="eastAsia"/>
                <w:sz w:val="18"/>
                <w:szCs w:val="21"/>
                <w:lang w:val="en-US" w:eastAsia="zh-CN"/>
              </w:rPr>
            </w:pPr>
            <w:r>
              <w:rPr>
                <w:rFonts w:hint="eastAsia"/>
                <w:sz w:val="18"/>
                <w:szCs w:val="21"/>
                <w:lang w:val="en-US" w:eastAsia="zh-CN"/>
              </w:rPr>
              <w:t>企业对诚信管理体系承诺兑现的监视和测量工具主要是《相关方对公司诚信度评价》和《员工对公司诚信度调查表》，通过表格对诚信管理体系过程进行监督和检查，以确保企业承诺兑现以及满足顾客及相关方要求。</w:t>
            </w:r>
          </w:p>
          <w:p>
            <w:pPr>
              <w:rPr>
                <w:rFonts w:hint="eastAsia"/>
                <w:sz w:val="18"/>
                <w:szCs w:val="21"/>
                <w:lang w:val="en-US" w:eastAsia="zh-CN"/>
              </w:rPr>
            </w:pPr>
            <w:r>
              <w:rPr>
                <w:rFonts w:hint="eastAsia"/>
                <w:sz w:val="18"/>
                <w:szCs w:val="21"/>
                <w:lang w:val="en-US" w:eastAsia="zh-CN"/>
              </w:rPr>
              <w:t>出示《公司员工满意度调查表》：</w:t>
            </w:r>
          </w:p>
          <w:p>
            <w:pPr>
              <w:rPr>
                <w:rFonts w:hint="eastAsia"/>
                <w:sz w:val="18"/>
                <w:szCs w:val="21"/>
                <w:lang w:val="en-US" w:eastAsia="zh-CN"/>
              </w:rPr>
            </w:pPr>
            <w:r>
              <w:rPr>
                <w:rFonts w:hint="eastAsia"/>
                <w:sz w:val="18"/>
                <w:szCs w:val="21"/>
                <w:lang w:val="en-US" w:eastAsia="zh-CN"/>
              </w:rPr>
              <w:t>调查项目包括对公司提供的福利待遇是否满意；对自已的职业是否有安全感；工资是否定期发放；公司是否无故拖欠或者少工资；公司是否强制要求加班；劳动合同是否有不平等条款；公司是否帮员工交保险等。</w:t>
            </w:r>
          </w:p>
          <w:p>
            <w:pPr>
              <w:rPr>
                <w:rFonts w:hint="default"/>
                <w:sz w:val="18"/>
                <w:szCs w:val="21"/>
                <w:lang w:val="en-US" w:eastAsia="zh-CN"/>
              </w:rPr>
            </w:pPr>
            <w:r>
              <w:rPr>
                <w:rFonts w:hint="eastAsia"/>
                <w:sz w:val="18"/>
                <w:szCs w:val="21"/>
                <w:lang w:val="en-US" w:eastAsia="zh-CN"/>
              </w:rPr>
              <w:t>调查日期：2022.11月2日</w:t>
            </w:r>
          </w:p>
          <w:p>
            <w:pPr>
              <w:rPr>
                <w:rFonts w:hint="eastAsia"/>
                <w:sz w:val="18"/>
                <w:szCs w:val="21"/>
                <w:lang w:val="en-US" w:eastAsia="zh-CN"/>
              </w:rPr>
            </w:pPr>
            <w:r>
              <w:rPr>
                <w:rFonts w:hint="eastAsia"/>
                <w:sz w:val="18"/>
                <w:szCs w:val="21"/>
                <w:lang w:val="en-US" w:eastAsia="zh-CN"/>
              </w:rPr>
              <w:t>出示《员工对公司诚信度调查表》</w:t>
            </w:r>
            <w:bookmarkStart w:id="1" w:name="_GoBack"/>
            <w:bookmarkEnd w:id="1"/>
          </w:p>
          <w:p>
            <w:pPr>
              <w:rPr>
                <w:rFonts w:hint="default"/>
                <w:sz w:val="18"/>
                <w:szCs w:val="21"/>
                <w:lang w:val="en-US" w:eastAsia="zh-CN"/>
              </w:rPr>
            </w:pPr>
            <w:r>
              <w:rPr>
                <w:rFonts w:hint="eastAsia"/>
                <w:sz w:val="18"/>
                <w:szCs w:val="21"/>
                <w:lang w:val="en-US" w:eastAsia="zh-CN"/>
              </w:rPr>
              <w:t>得分：90</w:t>
            </w:r>
          </w:p>
          <w:p>
            <w:pPr>
              <w:rPr>
                <w:rFonts w:hint="eastAsia"/>
                <w:sz w:val="18"/>
                <w:szCs w:val="21"/>
                <w:lang w:val="en-US" w:eastAsia="zh-CN"/>
              </w:rPr>
            </w:pPr>
            <w:r>
              <w:rPr>
                <w:rFonts w:hint="eastAsia"/>
                <w:sz w:val="18"/>
                <w:szCs w:val="21"/>
                <w:lang w:val="en-US" w:eastAsia="zh-CN"/>
              </w:rPr>
              <w:t xml:space="preserve"> </w:t>
            </w:r>
          </w:p>
          <w:p>
            <w:pPr>
              <w:rPr>
                <w:rFonts w:hint="default"/>
                <w:sz w:val="18"/>
                <w:szCs w:val="21"/>
                <w:lang w:val="en-US" w:eastAsia="zh-CN"/>
              </w:rPr>
            </w:pPr>
            <w:r>
              <w:rPr>
                <w:rFonts w:hint="eastAsia"/>
                <w:sz w:val="18"/>
                <w:szCs w:val="21"/>
                <w:lang w:val="en-US" w:eastAsia="zh-CN"/>
              </w:rPr>
              <w:t>出示《顾客满意度调查表》记录，客户满意度符合要求</w:t>
            </w:r>
          </w:p>
          <w:p>
            <w:pPr>
              <w:rPr>
                <w:rFonts w:hint="eastAsia"/>
                <w:sz w:val="18"/>
                <w:szCs w:val="21"/>
                <w:lang w:val="en-US" w:eastAsia="zh-CN"/>
              </w:rPr>
            </w:pPr>
          </w:p>
          <w:p>
            <w:pPr>
              <w:rPr>
                <w:rFonts w:hint="eastAsia"/>
                <w:sz w:val="18"/>
                <w:szCs w:val="21"/>
                <w:lang w:val="en-US" w:eastAsia="zh-CN"/>
              </w:rPr>
            </w:pPr>
            <w:r>
              <w:rPr>
                <w:rFonts w:hint="eastAsia"/>
                <w:sz w:val="18"/>
                <w:szCs w:val="21"/>
                <w:lang w:val="en-US" w:eastAsia="zh-CN"/>
              </w:rPr>
              <w:t>抽对法律法规合规性的评价：提供“法律、法规和其他要求符合性评价表”</w:t>
            </w:r>
          </w:p>
          <w:p>
            <w:pPr>
              <w:rPr>
                <w:rFonts w:hint="eastAsia"/>
                <w:lang w:val="en-US" w:eastAsia="zh-CN"/>
              </w:rPr>
            </w:pPr>
            <w:r>
              <w:rPr>
                <w:rFonts w:hint="eastAsia"/>
                <w:sz w:val="18"/>
                <w:szCs w:val="21"/>
                <w:lang w:val="en-US" w:eastAsia="zh-CN"/>
              </w:rPr>
              <w:t>对企业使用法律法规如：禁止使用童工规定（国务院令第364号）、中华人民共和国安全生产法、中华人民共和国环境保护法、中华人民共和国劳动法等进行了评价，均符合要求。</w:t>
            </w:r>
          </w:p>
        </w:tc>
        <w:tc>
          <w:tcPr>
            <w:tcW w:w="51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sz w:val="18"/>
                <w:szCs w:val="21"/>
                <w:lang w:val="en-US" w:eastAsia="zh-CN"/>
              </w:rPr>
            </w:pPr>
          </w:p>
        </w:tc>
      </w:tr>
      <w:tr>
        <w:tblPrEx>
          <w:shd w:val="clear" w:color="auto" w:fill="auto"/>
          <w:tblCellMar>
            <w:top w:w="0" w:type="dxa"/>
            <w:left w:w="0" w:type="dxa"/>
            <w:bottom w:w="0" w:type="dxa"/>
            <w:right w:w="0" w:type="dxa"/>
          </w:tblCellMar>
        </w:tblPrEx>
        <w:trPr>
          <w:trHeight w:val="2422" w:hRule="atLeast"/>
        </w:trPr>
        <w:tc>
          <w:tcPr>
            <w:tcW w:w="2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rPr>
            </w:pPr>
          </w:p>
        </w:tc>
        <w:tc>
          <w:tcPr>
            <w:tcW w:w="26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rPr>
            </w:pPr>
          </w:p>
        </w:tc>
        <w:tc>
          <w:tcPr>
            <w:tcW w:w="2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rPr>
            </w:pPr>
          </w:p>
        </w:tc>
        <w:tc>
          <w:tcPr>
            <w:tcW w:w="4108" w:type="dxa"/>
            <w:vMerge w:val="continue"/>
            <w:tcBorders>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sz w:val="18"/>
                <w:szCs w:val="21"/>
                <w:lang w:val="en-US" w:eastAsia="zh-CN"/>
              </w:rPr>
            </w:pPr>
          </w:p>
        </w:tc>
        <w:tc>
          <w:tcPr>
            <w:tcW w:w="10209" w:type="dxa"/>
            <w:vMerge w:val="continue"/>
            <w:tcBorders>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lang w:val="en-US" w:eastAsia="zh-CN"/>
              </w:rPr>
            </w:pPr>
          </w:p>
        </w:tc>
        <w:tc>
          <w:tcPr>
            <w:tcW w:w="51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sz w:val="18"/>
                <w:szCs w:val="21"/>
                <w:lang w:val="en-US" w:eastAsia="zh-CN"/>
              </w:rPr>
            </w:pPr>
          </w:p>
        </w:tc>
      </w:tr>
      <w:tr>
        <w:tblPrEx>
          <w:shd w:val="clear" w:color="auto" w:fill="auto"/>
          <w:tblCellMar>
            <w:top w:w="0" w:type="dxa"/>
            <w:left w:w="0" w:type="dxa"/>
            <w:bottom w:w="0" w:type="dxa"/>
            <w:right w:w="0" w:type="dxa"/>
          </w:tblCellMar>
        </w:tblPrEx>
        <w:trPr>
          <w:trHeight w:val="90" w:hRule="atLeast"/>
        </w:trPr>
        <w:tc>
          <w:tcPr>
            <w:tcW w:w="2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rPr>
            </w:pPr>
          </w:p>
        </w:tc>
        <w:tc>
          <w:tcPr>
            <w:tcW w:w="26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rPr>
            </w:pPr>
            <w:r>
              <w:rPr>
                <w:rFonts w:hint="eastAsia"/>
                <w:lang w:val="en-US" w:eastAsia="zh-CN"/>
              </w:rPr>
              <w:t>8.3</w:t>
            </w:r>
          </w:p>
        </w:tc>
        <w:tc>
          <w:tcPr>
            <w:tcW w:w="2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rPr>
            </w:pPr>
            <w:r>
              <w:rPr>
                <w:rFonts w:hint="eastAsia"/>
                <w:lang w:val="en-US" w:eastAsia="zh-CN"/>
              </w:rPr>
              <w:t>审核与评价</w:t>
            </w:r>
          </w:p>
        </w:tc>
        <w:tc>
          <w:tcPr>
            <w:tcW w:w="410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sz w:val="18"/>
                <w:szCs w:val="21"/>
                <w:lang w:val="en-US" w:eastAsia="zh-CN"/>
              </w:rPr>
            </w:pPr>
            <w:r>
              <w:rPr>
                <w:rFonts w:hint="eastAsia"/>
                <w:sz w:val="18"/>
                <w:szCs w:val="21"/>
                <w:lang w:val="en-US" w:eastAsia="zh-CN"/>
              </w:rPr>
              <w:t>企业可策划本企业实施和运行诚信管理体系的审核与评价方案，策划时宜考虑拟审核的过程和所处区域的状况和重要性，以及以往审核的结果。审核与评价的方案包括但不限于：</w:t>
            </w:r>
            <w:r>
              <w:rPr>
                <w:rFonts w:hint="eastAsia"/>
                <w:sz w:val="18"/>
                <w:szCs w:val="21"/>
                <w:lang w:val="en-US" w:eastAsia="zh-CN"/>
              </w:rPr>
              <w:br w:type="textWrapping"/>
            </w:r>
            <w:r>
              <w:rPr>
                <w:rFonts w:hint="eastAsia"/>
                <w:sz w:val="18"/>
                <w:szCs w:val="21"/>
                <w:lang w:val="en-US" w:eastAsia="zh-CN"/>
              </w:rPr>
              <w:t>a)  审核与评价的准则；</w:t>
            </w:r>
            <w:r>
              <w:rPr>
                <w:rFonts w:hint="eastAsia"/>
                <w:sz w:val="18"/>
                <w:szCs w:val="21"/>
                <w:lang w:val="en-US" w:eastAsia="zh-CN"/>
              </w:rPr>
              <w:br w:type="textWrapping"/>
            </w:r>
            <w:r>
              <w:rPr>
                <w:rFonts w:hint="eastAsia"/>
                <w:sz w:val="18"/>
                <w:szCs w:val="21"/>
                <w:lang w:val="en-US" w:eastAsia="zh-CN"/>
              </w:rPr>
              <w:t>b)  审核与评价的范围；</w:t>
            </w:r>
            <w:r>
              <w:rPr>
                <w:rFonts w:hint="eastAsia"/>
                <w:sz w:val="18"/>
                <w:szCs w:val="21"/>
                <w:lang w:val="en-US" w:eastAsia="zh-CN"/>
              </w:rPr>
              <w:br w:type="textWrapping"/>
            </w:r>
            <w:r>
              <w:rPr>
                <w:rFonts w:hint="eastAsia"/>
                <w:sz w:val="18"/>
                <w:szCs w:val="21"/>
                <w:lang w:val="en-US" w:eastAsia="zh-CN"/>
              </w:rPr>
              <w:t>c)  审核与评价的内容；</w:t>
            </w:r>
            <w:r>
              <w:rPr>
                <w:rFonts w:hint="eastAsia"/>
                <w:sz w:val="18"/>
                <w:szCs w:val="21"/>
                <w:lang w:val="en-US" w:eastAsia="zh-CN"/>
              </w:rPr>
              <w:br w:type="textWrapping"/>
            </w:r>
            <w:r>
              <w:rPr>
                <w:rFonts w:hint="eastAsia"/>
                <w:sz w:val="18"/>
                <w:szCs w:val="21"/>
                <w:lang w:val="en-US" w:eastAsia="zh-CN"/>
              </w:rPr>
              <w:t>d)  审核与评价的频次；</w:t>
            </w:r>
            <w:r>
              <w:rPr>
                <w:rFonts w:hint="eastAsia"/>
                <w:sz w:val="18"/>
                <w:szCs w:val="21"/>
                <w:lang w:val="en-US" w:eastAsia="zh-CN"/>
              </w:rPr>
              <w:br w:type="textWrapping"/>
            </w:r>
            <w:r>
              <w:rPr>
                <w:rFonts w:hint="eastAsia"/>
                <w:sz w:val="18"/>
                <w:szCs w:val="21"/>
                <w:lang w:val="en-US" w:eastAsia="zh-CN"/>
              </w:rPr>
              <w:t>e)  审核与评价的方法。</w:t>
            </w:r>
            <w:r>
              <w:rPr>
                <w:rFonts w:hint="eastAsia"/>
                <w:sz w:val="18"/>
                <w:szCs w:val="21"/>
                <w:lang w:val="en-US" w:eastAsia="zh-CN"/>
              </w:rPr>
              <w:br w:type="textWrapping"/>
            </w:r>
            <w:r>
              <w:rPr>
                <w:rFonts w:hint="eastAsia"/>
                <w:sz w:val="18"/>
                <w:szCs w:val="21"/>
                <w:lang w:val="en-US" w:eastAsia="zh-CN"/>
              </w:rPr>
              <w:t>注：有关企业审核的详细方案及过程参见附录A。（最后）</w:t>
            </w:r>
          </w:p>
        </w:tc>
        <w:tc>
          <w:tcPr>
            <w:tcW w:w="1020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5"/>
              <w:rPr>
                <w:rFonts w:hint="eastAsia" w:hAnsi="宋体" w:cs="宋体"/>
                <w:color w:val="auto"/>
                <w:sz w:val="18"/>
                <w:szCs w:val="18"/>
              </w:rPr>
            </w:pPr>
            <w:r>
              <w:rPr>
                <w:sz w:val="18"/>
                <w:szCs w:val="21"/>
                <w:lang w:val="en-US" w:eastAsia="zh-CN"/>
              </w:rPr>
              <w:t>组织建立了以预防为主的诚信管理体系（机制），通过识别诚信因素，控制失信风险，规范运行管理，改进诚信绩效，并在自我诚信评价和相关方诚信评价的基础上实现诚信承诺，促进诚信管理增量良性循环</w:t>
            </w:r>
            <w:r>
              <w:rPr>
                <w:sz w:val="18"/>
                <w:szCs w:val="21"/>
                <w:lang w:val="en-US" w:eastAsia="zh-CN"/>
              </w:rPr>
              <w:br w:type="textWrapping"/>
            </w:r>
            <w:r>
              <w:rPr>
                <w:sz w:val="18"/>
                <w:szCs w:val="21"/>
                <w:lang w:val="en-US" w:eastAsia="zh-CN"/>
              </w:rPr>
              <w:t>1、内部审核和外部审核改进：公司内部有计划的开展和组织内部审核工作，自我检查的要求；对于外部的审核所发现的观察项或不符合项，要采取纠正措施或预防措施，从而提高诚信管理体系的符合项和有效性。</w:t>
            </w:r>
            <w:r>
              <w:rPr>
                <w:sz w:val="18"/>
                <w:szCs w:val="21"/>
                <w:lang w:val="en-US" w:eastAsia="zh-CN"/>
              </w:rPr>
              <w:br w:type="textWrapping"/>
            </w:r>
            <w:r>
              <w:rPr>
                <w:sz w:val="18"/>
                <w:szCs w:val="21"/>
                <w:lang w:val="en-US" w:eastAsia="zh-CN"/>
              </w:rPr>
              <w:t>2、诚信方针与诚信目标改进：公司全体人员在实际工作中，要对诚信方针和目标进行宣贯，让公司的每个从业人员理解并能为贯彻管理方针，实现管理目标而努力，对目标的完成情况进行统计分析，并根据内、外环境的变化，必要时可对目标做一些调，逐步改进和提高管理目标。</w:t>
            </w:r>
            <w:r>
              <w:rPr>
                <w:sz w:val="18"/>
                <w:szCs w:val="21"/>
                <w:lang w:val="en-US" w:eastAsia="zh-CN"/>
              </w:rPr>
              <w:br w:type="textWrapping"/>
            </w:r>
            <w:r>
              <w:rPr>
                <w:sz w:val="18"/>
                <w:szCs w:val="21"/>
                <w:lang w:val="en-US" w:eastAsia="zh-CN"/>
              </w:rPr>
              <w:t>3、查持续改进：从顾客调查，互访、投诉等方面进行持续改进，每年要定期或不定期对顾客调查，发放顾客满意度调查表；分别对（各顾客）质量、服务态度、客户意见和需求等方面进行调查，并用有效的统计方法对收集后的顾客调查表进行满意度分析，并对管理目标进行评价，并做为管理评审的输入，以寻找改进的途径。</w:t>
            </w:r>
            <w:r>
              <w:rPr>
                <w:sz w:val="18"/>
                <w:szCs w:val="21"/>
                <w:lang w:val="en-US" w:eastAsia="zh-CN"/>
              </w:rPr>
              <w:br w:type="textWrapping"/>
            </w:r>
            <w:r>
              <w:rPr>
                <w:sz w:val="18"/>
                <w:szCs w:val="21"/>
                <w:lang w:val="en-US" w:eastAsia="zh-CN"/>
              </w:rPr>
              <w:t>企业制定奖惩措施，严格按照规定执行，目前未发生奖惩事件。</w:t>
            </w:r>
            <w:r>
              <w:rPr>
                <w:sz w:val="18"/>
                <w:szCs w:val="21"/>
                <w:lang w:val="en-US" w:eastAsia="zh-CN"/>
              </w:rPr>
              <w:br w:type="textWrapping"/>
            </w:r>
            <w:r>
              <w:rPr>
                <w:sz w:val="18"/>
                <w:szCs w:val="21"/>
                <w:lang w:val="en-US" w:eastAsia="zh-CN"/>
              </w:rPr>
              <w:br w:type="textWrapping"/>
            </w:r>
            <w:r>
              <w:rPr>
                <w:sz w:val="18"/>
                <w:szCs w:val="21"/>
                <w:lang w:val="en-US" w:eastAsia="zh-CN"/>
              </w:rPr>
              <w:t>评估对象：</w:t>
            </w:r>
            <w:r>
              <w:rPr>
                <w:sz w:val="18"/>
                <w:szCs w:val="21"/>
                <w:lang w:val="en-US" w:eastAsia="zh-CN"/>
              </w:rPr>
              <w:br w:type="textWrapping"/>
            </w:r>
            <w:r>
              <w:rPr>
                <w:sz w:val="18"/>
                <w:szCs w:val="21"/>
                <w:lang w:val="en-US" w:eastAsia="zh-CN"/>
              </w:rPr>
              <w:t>a)  明确与过程相关的责任部门及其部门负责人；各部门负责各自过程的策划、实行、检查、改进。</w:t>
            </w:r>
            <w:r>
              <w:rPr>
                <w:rFonts w:hint="eastAsia"/>
                <w:sz w:val="18"/>
                <w:szCs w:val="21"/>
                <w:lang w:val="en-US" w:eastAsia="zh-CN"/>
              </w:rPr>
              <w:t>行政部</w:t>
            </w:r>
            <w:r>
              <w:rPr>
                <w:sz w:val="18"/>
                <w:szCs w:val="21"/>
                <w:lang w:val="en-US" w:eastAsia="zh-CN"/>
              </w:rPr>
              <w:t>总体负责体系的运行。诚信经理</w:t>
            </w:r>
            <w:r>
              <w:rPr>
                <w:rFonts w:hint="eastAsia"/>
                <w:sz w:val="18"/>
                <w:szCs w:val="21"/>
                <w:lang w:val="en-US" w:eastAsia="zh-CN"/>
              </w:rPr>
              <w:t>罗清发</w:t>
            </w:r>
            <w:r>
              <w:rPr>
                <w:sz w:val="18"/>
                <w:szCs w:val="21"/>
                <w:lang w:val="en-US" w:eastAsia="zh-CN"/>
              </w:rPr>
              <w:t xml:space="preserve"> </w:t>
            </w:r>
            <w:r>
              <w:rPr>
                <w:sz w:val="18"/>
                <w:szCs w:val="21"/>
                <w:lang w:val="en-US" w:eastAsia="zh-CN"/>
              </w:rPr>
              <w:br w:type="textWrapping"/>
            </w:r>
            <w:r>
              <w:rPr>
                <w:sz w:val="18"/>
                <w:szCs w:val="21"/>
                <w:lang w:val="en-US" w:eastAsia="zh-CN"/>
              </w:rPr>
              <w:t xml:space="preserve">b)  明确与过程相关的诚信经理；各部门负责人及关键过程人员   </w:t>
            </w:r>
            <w:r>
              <w:rPr>
                <w:sz w:val="18"/>
                <w:szCs w:val="21"/>
                <w:lang w:val="en-US" w:eastAsia="zh-CN"/>
              </w:rPr>
              <w:br w:type="textWrapping"/>
            </w:r>
            <w:r>
              <w:rPr>
                <w:sz w:val="18"/>
                <w:szCs w:val="21"/>
                <w:lang w:val="en-US" w:eastAsia="zh-CN"/>
              </w:rPr>
              <w:t>评估内容</w:t>
            </w:r>
            <w:r>
              <w:rPr>
                <w:sz w:val="18"/>
                <w:szCs w:val="21"/>
                <w:lang w:val="en-US" w:eastAsia="zh-CN"/>
              </w:rPr>
              <w:br w:type="textWrapping"/>
            </w:r>
            <w:r>
              <w:rPr>
                <w:sz w:val="18"/>
                <w:szCs w:val="21"/>
                <w:lang w:val="en-US" w:eastAsia="zh-CN"/>
              </w:rPr>
              <w:t>企业应明确评估的项目，其内容包括但不限于：</w:t>
            </w:r>
            <w:r>
              <w:rPr>
                <w:sz w:val="18"/>
                <w:szCs w:val="21"/>
                <w:lang w:val="en-US" w:eastAsia="zh-CN"/>
              </w:rPr>
              <w:br w:type="textWrapping"/>
            </w:r>
            <w:r>
              <w:rPr>
                <w:sz w:val="18"/>
                <w:szCs w:val="21"/>
                <w:lang w:val="en-US" w:eastAsia="zh-CN"/>
              </w:rPr>
              <w:t>a)  评估项目的数据和结果；内审结果、员工对公司诚信度调查表、法律法规合规性评价等</w:t>
            </w:r>
            <w:r>
              <w:rPr>
                <w:sz w:val="18"/>
                <w:szCs w:val="21"/>
                <w:lang w:val="en-US" w:eastAsia="zh-CN"/>
              </w:rPr>
              <w:br w:type="textWrapping"/>
            </w:r>
            <w:r>
              <w:rPr>
                <w:sz w:val="18"/>
                <w:szCs w:val="21"/>
                <w:lang w:val="en-US" w:eastAsia="zh-CN"/>
              </w:rPr>
              <w:t>b)  顾客、利益相关和社会的反馈意见；相关方对公司诚信度调查表</w:t>
            </w:r>
            <w:r>
              <w:rPr>
                <w:sz w:val="18"/>
                <w:szCs w:val="21"/>
                <w:lang w:val="en-US" w:eastAsia="zh-CN"/>
              </w:rPr>
              <w:br w:type="textWrapping"/>
            </w:r>
            <w:r>
              <w:rPr>
                <w:sz w:val="18"/>
                <w:szCs w:val="21"/>
                <w:lang w:val="en-US" w:eastAsia="zh-CN"/>
              </w:rPr>
              <w:t>c)  诚信管理过程所取得的业绩与成效；不合格品数量、市场占有率、企业信誉度调查</w:t>
            </w:r>
            <w:r>
              <w:rPr>
                <w:sz w:val="18"/>
                <w:szCs w:val="21"/>
                <w:lang w:val="en-US" w:eastAsia="zh-CN"/>
              </w:rPr>
              <w:br w:type="textWrapping"/>
            </w:r>
            <w:r>
              <w:rPr>
                <w:sz w:val="18"/>
                <w:szCs w:val="21"/>
                <w:lang w:val="en-US" w:eastAsia="zh-CN"/>
              </w:rPr>
              <w:t>d）采取预防与纠正措施的状况。目前未发生失信事件</w:t>
            </w:r>
            <w:r>
              <w:rPr>
                <w:sz w:val="18"/>
                <w:szCs w:val="21"/>
                <w:lang w:val="en-US" w:eastAsia="zh-CN"/>
              </w:rPr>
              <w:br w:type="textWrapping"/>
            </w:r>
            <w:r>
              <w:rPr>
                <w:sz w:val="18"/>
                <w:szCs w:val="21"/>
                <w:lang w:val="en-US" w:eastAsia="zh-CN"/>
              </w:rPr>
              <w:br w:type="textWrapping"/>
            </w:r>
            <w:r>
              <w:rPr>
                <w:sz w:val="18"/>
                <w:szCs w:val="21"/>
                <w:lang w:val="en-US" w:eastAsia="zh-CN"/>
              </w:rPr>
              <w:t>失信行为：不符合法律法规、执行标准、管理制度；员工承诺未能兑现；顾客投诉等</w:t>
            </w:r>
            <w:r>
              <w:rPr>
                <w:sz w:val="18"/>
                <w:szCs w:val="21"/>
                <w:lang w:val="en-US" w:eastAsia="zh-CN"/>
              </w:rPr>
              <w:br w:type="textWrapping"/>
            </w:r>
            <w:r>
              <w:rPr>
                <w:sz w:val="18"/>
                <w:szCs w:val="21"/>
                <w:lang w:val="en-US" w:eastAsia="zh-CN"/>
              </w:rPr>
              <w:t>失信处置</w:t>
            </w:r>
            <w:r>
              <w:rPr>
                <w:sz w:val="18"/>
                <w:szCs w:val="21"/>
                <w:lang w:val="en-US" w:eastAsia="zh-CN"/>
              </w:rPr>
              <w:br w:type="textWrapping"/>
            </w:r>
            <w:r>
              <w:rPr>
                <w:sz w:val="18"/>
                <w:szCs w:val="21"/>
                <w:lang w:val="en-US" w:eastAsia="zh-CN"/>
              </w:rPr>
              <w:t>企业应依据考评内容和结果，确保对其所发现的失信行为的不良影响和损害后果进行准确的评估和及时有效的处置，对有关的职责和权限应做出明确的规定，以便经授权人员：</w:t>
            </w:r>
            <w:r>
              <w:rPr>
                <w:sz w:val="18"/>
                <w:szCs w:val="21"/>
                <w:lang w:val="en-US" w:eastAsia="zh-CN"/>
              </w:rPr>
              <w:br w:type="textWrapping"/>
            </w:r>
            <w:r>
              <w:rPr>
                <w:sz w:val="18"/>
                <w:szCs w:val="21"/>
                <w:lang w:val="en-US" w:eastAsia="zh-CN"/>
              </w:rPr>
              <w:t>a) 及时地处理和调查失信行为；目前未发生失信行为</w:t>
            </w:r>
            <w:r>
              <w:rPr>
                <w:sz w:val="18"/>
                <w:szCs w:val="21"/>
                <w:lang w:val="en-US" w:eastAsia="zh-CN"/>
              </w:rPr>
              <w:br w:type="textWrapping"/>
            </w:r>
            <w:r>
              <w:rPr>
                <w:sz w:val="18"/>
                <w:szCs w:val="21"/>
                <w:lang w:val="en-US" w:eastAsia="zh-CN"/>
              </w:rPr>
              <w:t>b) 根据考评结果采取适当措施；按程序文件及规章制定进行处理</w:t>
            </w:r>
            <w:r>
              <w:rPr>
                <w:sz w:val="18"/>
                <w:szCs w:val="21"/>
                <w:lang w:val="en-US" w:eastAsia="zh-CN"/>
              </w:rPr>
              <w:br w:type="textWrapping"/>
            </w:r>
            <w:r>
              <w:rPr>
                <w:sz w:val="18"/>
                <w:szCs w:val="21"/>
                <w:lang w:val="en-US" w:eastAsia="zh-CN"/>
              </w:rPr>
              <w:t>c) 确定和实施所需的纠正措施或预防措施；目前未发生失信行为</w:t>
            </w:r>
            <w:r>
              <w:rPr>
                <w:sz w:val="18"/>
                <w:szCs w:val="21"/>
                <w:lang w:val="en-US" w:eastAsia="zh-CN"/>
              </w:rPr>
              <w:br w:type="textWrapping"/>
            </w:r>
            <w:r>
              <w:rPr>
                <w:sz w:val="18"/>
                <w:szCs w:val="21"/>
                <w:lang w:val="en-US" w:eastAsia="zh-CN"/>
              </w:rPr>
              <w:t>d) 记录并评估所采取纠正措施或预防措施的有效性。目前未发生失信行为</w:t>
            </w:r>
            <w:r>
              <w:rPr>
                <w:sz w:val="18"/>
                <w:szCs w:val="21"/>
                <w:lang w:val="en-US" w:eastAsia="zh-CN"/>
              </w:rPr>
              <w:br w:type="textWrapping"/>
            </w:r>
            <w:r>
              <w:rPr>
                <w:sz w:val="18"/>
                <w:szCs w:val="21"/>
                <w:lang w:val="en-US" w:eastAsia="zh-CN"/>
              </w:rPr>
              <w:t>公司按《不符合识别、纠正、预防及信用修复控制程序》执行，明确了处理的权限和流程要求，对失信处置的方法、记录的要求、纠正后的处理要求跟踪等规定较明确，失信情况基本得到有效的管控。并承诺将不断加大失信的惩戒力度，实事求是的向社会公示诚信评价结果，促进整改，营造诚信管理的良好氛围。组织制定了内部核查控制的程序文件，规定了对内部审核的策划、实施、报告和记录管理的方法。</w:t>
            </w:r>
            <w:r>
              <w:rPr>
                <w:rFonts w:hint="eastAsia" w:hAnsi="宋体" w:cs="宋体"/>
                <w:color w:val="auto"/>
                <w:sz w:val="18"/>
                <w:szCs w:val="18"/>
              </w:rPr>
              <w:t>按照规定要求组织于20</w:t>
            </w:r>
            <w:r>
              <w:rPr>
                <w:rFonts w:hint="eastAsia" w:hAnsi="宋体" w:cs="宋体"/>
                <w:color w:val="auto"/>
                <w:sz w:val="18"/>
                <w:szCs w:val="18"/>
                <w:lang w:val="en-US" w:eastAsia="zh-CN"/>
              </w:rPr>
              <w:t>22</w:t>
            </w:r>
            <w:r>
              <w:rPr>
                <w:rFonts w:hint="eastAsia" w:hAnsi="宋体" w:cs="宋体"/>
                <w:color w:val="auto"/>
                <w:sz w:val="18"/>
                <w:szCs w:val="18"/>
              </w:rPr>
              <w:t>年</w:t>
            </w:r>
            <w:r>
              <w:rPr>
                <w:rFonts w:hint="eastAsia" w:hAnsi="宋体" w:cs="宋体"/>
                <w:color w:val="auto"/>
                <w:sz w:val="18"/>
                <w:szCs w:val="18"/>
                <w:lang w:val="en-US" w:eastAsia="zh-CN"/>
              </w:rPr>
              <w:t>11</w:t>
            </w:r>
            <w:r>
              <w:rPr>
                <w:rFonts w:hint="eastAsia" w:hAnsi="宋体" w:cs="宋体"/>
                <w:color w:val="auto"/>
                <w:sz w:val="18"/>
                <w:szCs w:val="18"/>
              </w:rPr>
              <w:t>月</w:t>
            </w:r>
            <w:r>
              <w:rPr>
                <w:rFonts w:hint="eastAsia" w:hAnsi="宋体" w:cs="宋体"/>
                <w:color w:val="auto"/>
                <w:sz w:val="18"/>
                <w:szCs w:val="18"/>
                <w:lang w:val="en-US" w:eastAsia="zh-CN"/>
              </w:rPr>
              <w:t>8</w:t>
            </w:r>
            <w:r>
              <w:rPr>
                <w:rFonts w:hint="eastAsia" w:hAnsi="宋体" w:cs="宋体"/>
                <w:color w:val="auto"/>
                <w:sz w:val="18"/>
                <w:szCs w:val="18"/>
              </w:rPr>
              <w:t>日对诚信管理体系实施了例行内部审核，总经理、检测室、总工室、财务部、行政部各级领导均参与，对</w:t>
            </w:r>
            <w:r>
              <w:rPr>
                <w:rFonts w:hint="eastAsia" w:hAnsi="宋体" w:cs="宋体"/>
                <w:color w:val="auto"/>
                <w:sz w:val="18"/>
                <w:szCs w:val="18"/>
                <w:lang w:val="en-US" w:eastAsia="zh-CN"/>
              </w:rPr>
              <w:t>5</w:t>
            </w:r>
            <w:r>
              <w:rPr>
                <w:rFonts w:hint="eastAsia" w:hAnsi="宋体" w:cs="宋体"/>
                <w:color w:val="auto"/>
                <w:sz w:val="18"/>
                <w:szCs w:val="18"/>
              </w:rPr>
              <w:t>名内审员进行了培训，内审员能力得到确认后加以任命，审核计划安排合理，无审核自己所在部门的情况，内审过程发现1个一般不符合项，采取了纠正与预防措施，进行了整改并实施了验证关闭。</w:t>
            </w:r>
          </w:p>
          <w:p>
            <w:pPr>
              <w:pStyle w:val="5"/>
              <w:rPr>
                <w:rFonts w:hint="eastAsia"/>
                <w:lang w:val="en-US" w:eastAsia="zh-CN"/>
              </w:rPr>
            </w:pPr>
            <w:r>
              <w:rPr>
                <w:rFonts w:hint="eastAsia" w:hAnsi="宋体" w:cs="宋体"/>
                <w:color w:val="auto"/>
                <w:sz w:val="18"/>
                <w:szCs w:val="18"/>
              </w:rPr>
              <w:t>总经理介绍，公司体系自运行以来未发生重大失信的情况。</w:t>
            </w:r>
          </w:p>
        </w:tc>
        <w:tc>
          <w:tcPr>
            <w:tcW w:w="51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sz w:val="18"/>
                <w:szCs w:val="21"/>
                <w:lang w:val="en-US" w:eastAsia="zh-CN"/>
              </w:rPr>
            </w:pPr>
          </w:p>
        </w:tc>
      </w:tr>
      <w:tr>
        <w:tblPrEx>
          <w:shd w:val="clear" w:color="auto" w:fill="auto"/>
          <w:tblCellMar>
            <w:top w:w="0" w:type="dxa"/>
            <w:left w:w="0" w:type="dxa"/>
            <w:bottom w:w="0" w:type="dxa"/>
            <w:right w:w="0" w:type="dxa"/>
          </w:tblCellMar>
        </w:tblPrEx>
        <w:trPr>
          <w:trHeight w:val="90" w:hRule="atLeast"/>
        </w:trPr>
        <w:tc>
          <w:tcPr>
            <w:tcW w:w="2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rPr>
            </w:pPr>
          </w:p>
        </w:tc>
        <w:tc>
          <w:tcPr>
            <w:tcW w:w="263"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rPr>
            </w:pPr>
            <w:r>
              <w:rPr>
                <w:rFonts w:hint="eastAsia"/>
                <w:lang w:val="en-US" w:eastAsia="zh-CN"/>
              </w:rPr>
              <w:t>8.4</w:t>
            </w:r>
          </w:p>
        </w:tc>
        <w:tc>
          <w:tcPr>
            <w:tcW w:w="24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rPr>
            </w:pPr>
            <w:r>
              <w:rPr>
                <w:rFonts w:hint="eastAsia"/>
                <w:lang w:val="en-US" w:eastAsia="zh-CN"/>
              </w:rPr>
              <w:t>失信评估和处置</w:t>
            </w:r>
          </w:p>
        </w:tc>
        <w:tc>
          <w:tcPr>
            <w:tcW w:w="410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sz w:val="18"/>
                <w:szCs w:val="21"/>
                <w:lang w:val="en-US" w:eastAsia="zh-CN"/>
              </w:rPr>
            </w:pPr>
            <w:r>
              <w:rPr>
                <w:rFonts w:hint="eastAsia"/>
                <w:sz w:val="18"/>
                <w:szCs w:val="21"/>
                <w:lang w:val="en-US" w:eastAsia="zh-CN"/>
              </w:rPr>
              <w:t>8.4.1  总则</w:t>
            </w:r>
            <w:r>
              <w:rPr>
                <w:rFonts w:hint="eastAsia"/>
                <w:sz w:val="18"/>
                <w:szCs w:val="21"/>
                <w:lang w:val="en-US" w:eastAsia="zh-CN"/>
              </w:rPr>
              <w:br w:type="textWrapping"/>
            </w:r>
            <w:r>
              <w:rPr>
                <w:rFonts w:hint="eastAsia"/>
                <w:sz w:val="18"/>
                <w:szCs w:val="21"/>
                <w:lang w:val="en-US" w:eastAsia="zh-CN"/>
              </w:rPr>
              <w:t>企业应围绕诚信管理体系所明确的过程以及方针、目标的执行情况和改进的方法和效果进行评估，并制定相应的奖励和惩戒机制。</w:t>
            </w:r>
          </w:p>
        </w:tc>
        <w:tc>
          <w:tcPr>
            <w:tcW w:w="10209" w:type="dxa"/>
            <w:vMerge w:val="restart"/>
            <w:tcBorders>
              <w:top w:val="single" w:color="000000" w:sz="4" w:space="0"/>
              <w:left w:val="single" w:color="000000" w:sz="4" w:space="0"/>
              <w:right w:val="single" w:color="000000" w:sz="4" w:space="0"/>
            </w:tcBorders>
            <w:shd w:val="clear" w:color="auto" w:fill="auto"/>
            <w:tcMar>
              <w:top w:w="10" w:type="dxa"/>
              <w:left w:w="10" w:type="dxa"/>
              <w:right w:w="10" w:type="dxa"/>
            </w:tcMar>
            <w:vAlign w:val="center"/>
          </w:tcPr>
          <w:p>
            <w:pPr>
              <w:rPr>
                <w:rFonts w:hint="eastAsia"/>
                <w:lang w:val="en-US" w:eastAsia="zh-CN"/>
              </w:rPr>
            </w:pPr>
            <w:r>
              <w:rPr>
                <w:rFonts w:hint="eastAsia"/>
                <w:lang w:val="en-US" w:eastAsia="zh-CN"/>
              </w:rPr>
              <w:t>组织建立了以预防为主的诚信管理体系（机制），通过识别诚信因素，控制失信风险，规范运行管理，改进诚信绩效，并在自我诚信评价和相关方诚信评价的基础上实现诚信承诺，促进诚信管理增量良性循环</w:t>
            </w:r>
          </w:p>
          <w:p>
            <w:pPr>
              <w:rPr>
                <w:rFonts w:hint="eastAsia"/>
                <w:lang w:val="en-US" w:eastAsia="zh-CN"/>
              </w:rPr>
            </w:pPr>
            <w:r>
              <w:rPr>
                <w:rFonts w:hint="eastAsia"/>
                <w:lang w:val="en-US" w:eastAsia="zh-CN"/>
              </w:rPr>
              <w:t>1、内部审核和外部审核改进：公司内部有计划的开展和组织内部审核工作，自我检查的要求；对于外部的审核所发现的观察项或不符合项，要采取纠正措施或预防措施，从而提高诚信管理体系的符合项和有效性。</w:t>
            </w:r>
          </w:p>
          <w:p>
            <w:pPr>
              <w:rPr>
                <w:rFonts w:hint="eastAsia"/>
                <w:lang w:val="en-US" w:eastAsia="zh-CN"/>
              </w:rPr>
            </w:pPr>
            <w:r>
              <w:rPr>
                <w:rFonts w:hint="eastAsia"/>
                <w:lang w:val="en-US" w:eastAsia="zh-CN"/>
              </w:rPr>
              <w:t>2、诚信方针与诚信目标改进：公司全体人员在实际工作中，要对诚信方针和目标进行宣贯，让公司的每个从业人员理解并能为贯彻管理方针，实现管理目标而努力，对目标的完成情况进行统计分析，并根据内、外环境的变化，必要时可对目标做一些调，逐步改进和提高管理目标。</w:t>
            </w:r>
          </w:p>
          <w:p>
            <w:pPr>
              <w:rPr>
                <w:rFonts w:hint="eastAsia"/>
                <w:lang w:val="en-US" w:eastAsia="zh-CN"/>
              </w:rPr>
            </w:pPr>
            <w:r>
              <w:rPr>
                <w:rFonts w:hint="eastAsia"/>
                <w:lang w:val="en-US" w:eastAsia="zh-CN"/>
              </w:rPr>
              <w:t>3、查持续改进：从顾客调查，互访、投诉等方面进行持续改进，每年要定期或不定期对顾客调查，发放顾客满意度调查表；分别对（各顾客）质量、服务态度、客户意见和需求等方面进行调查，并用有效的统计方法对收集后的顾客调查表进行满意度分析，并对管理目标进行评价，并做为管理评审的输入，以寻找改进的途径。</w:t>
            </w:r>
          </w:p>
          <w:p>
            <w:pPr>
              <w:rPr>
                <w:rFonts w:hint="eastAsia"/>
                <w:lang w:val="en-US" w:eastAsia="zh-CN"/>
              </w:rPr>
            </w:pPr>
            <w:r>
              <w:rPr>
                <w:rFonts w:hint="eastAsia"/>
                <w:lang w:val="en-US" w:eastAsia="zh-CN"/>
              </w:rPr>
              <w:t>企业制定奖惩措施，严格按照规定执行，目前未发生奖惩事件。</w:t>
            </w:r>
          </w:p>
          <w:p>
            <w:pPr>
              <w:rPr>
                <w:rFonts w:hint="eastAsia"/>
                <w:lang w:val="en-US" w:eastAsia="zh-CN"/>
              </w:rPr>
            </w:pPr>
          </w:p>
          <w:p>
            <w:pPr>
              <w:rPr>
                <w:rFonts w:hint="eastAsia"/>
                <w:lang w:val="en-US" w:eastAsia="zh-CN"/>
              </w:rPr>
            </w:pPr>
            <w:r>
              <w:rPr>
                <w:rFonts w:hint="eastAsia"/>
                <w:lang w:val="en-US" w:eastAsia="zh-CN"/>
              </w:rPr>
              <w:t>评估对象：</w:t>
            </w:r>
          </w:p>
          <w:p>
            <w:pPr>
              <w:rPr>
                <w:rFonts w:hint="eastAsia"/>
                <w:lang w:val="en-US" w:eastAsia="zh-CN"/>
              </w:rPr>
            </w:pPr>
            <w:r>
              <w:rPr>
                <w:rFonts w:hint="eastAsia"/>
                <w:lang w:val="en-US" w:eastAsia="zh-CN"/>
              </w:rPr>
              <w:t xml:space="preserve">a)  明确与过程相关的责任部门及其部门负责人；各部门负责各自过程的策划、实行、检查、改进。行政部总体负责体系的运行。诚信经理罗清发 </w:t>
            </w:r>
          </w:p>
          <w:p>
            <w:pPr>
              <w:rPr>
                <w:rFonts w:hint="eastAsia"/>
                <w:lang w:val="en-US" w:eastAsia="zh-CN"/>
              </w:rPr>
            </w:pPr>
            <w:r>
              <w:rPr>
                <w:rFonts w:hint="eastAsia"/>
                <w:lang w:val="en-US" w:eastAsia="zh-CN"/>
              </w:rPr>
              <w:t>b)  明确与过程相关的诚信经理；各部门负责人及关键过程人员   行政部：罗清发   配送部：张宏利    司机：</w:t>
            </w:r>
          </w:p>
          <w:p>
            <w:pPr>
              <w:rPr>
                <w:rFonts w:hint="eastAsia"/>
                <w:lang w:val="en-US" w:eastAsia="zh-CN"/>
              </w:rPr>
            </w:pPr>
          </w:p>
          <w:p>
            <w:pPr>
              <w:rPr>
                <w:rFonts w:hint="eastAsia"/>
                <w:lang w:val="en-US" w:eastAsia="zh-CN"/>
              </w:rPr>
            </w:pPr>
            <w:r>
              <w:rPr>
                <w:rFonts w:hint="eastAsia"/>
                <w:lang w:val="en-US" w:eastAsia="zh-CN"/>
              </w:rPr>
              <w:t>评估内容</w:t>
            </w:r>
          </w:p>
          <w:p>
            <w:pPr>
              <w:rPr>
                <w:rFonts w:hint="eastAsia"/>
                <w:lang w:val="en-US" w:eastAsia="zh-CN"/>
              </w:rPr>
            </w:pPr>
            <w:r>
              <w:rPr>
                <w:rFonts w:hint="eastAsia"/>
                <w:lang w:val="en-US" w:eastAsia="zh-CN"/>
              </w:rPr>
              <w:t>企业应明确评估的项目，其内容包括但不限于：</w:t>
            </w:r>
          </w:p>
          <w:p>
            <w:pPr>
              <w:rPr>
                <w:rFonts w:hint="eastAsia"/>
                <w:lang w:val="en-US" w:eastAsia="zh-CN"/>
              </w:rPr>
            </w:pPr>
            <w:r>
              <w:rPr>
                <w:rFonts w:hint="eastAsia"/>
                <w:lang w:val="en-US" w:eastAsia="zh-CN"/>
              </w:rPr>
              <w:t>a)  评估项目的数据和结果；内审结果、员工对公司诚信度调查表、法律法规合规性评价等</w:t>
            </w:r>
          </w:p>
          <w:p>
            <w:pPr>
              <w:rPr>
                <w:rFonts w:hint="eastAsia"/>
                <w:lang w:val="en-US" w:eastAsia="zh-CN"/>
              </w:rPr>
            </w:pPr>
            <w:r>
              <w:rPr>
                <w:rFonts w:hint="eastAsia"/>
                <w:lang w:val="en-US" w:eastAsia="zh-CN"/>
              </w:rPr>
              <w:t>b)  顾客、利益相关和社会的反馈意见；相关方对公司诚信度调查表</w:t>
            </w:r>
          </w:p>
          <w:p>
            <w:pPr>
              <w:rPr>
                <w:rFonts w:hint="eastAsia"/>
                <w:lang w:val="en-US" w:eastAsia="zh-CN"/>
              </w:rPr>
            </w:pPr>
            <w:r>
              <w:rPr>
                <w:rFonts w:hint="eastAsia"/>
                <w:lang w:val="en-US" w:eastAsia="zh-CN"/>
              </w:rPr>
              <w:t>c)  诚信管理过程所取得的业绩与成效；不合格品数量、市场占有率、企业信誉度调查</w:t>
            </w:r>
          </w:p>
          <w:p>
            <w:pPr>
              <w:rPr>
                <w:rFonts w:hint="eastAsia"/>
                <w:lang w:val="en-US" w:eastAsia="zh-CN"/>
              </w:rPr>
            </w:pPr>
            <w:r>
              <w:rPr>
                <w:rFonts w:hint="eastAsia"/>
                <w:lang w:val="en-US" w:eastAsia="zh-CN"/>
              </w:rPr>
              <w:t>d）采取预防与纠正措施的状况。目前未发生失信事件</w:t>
            </w:r>
          </w:p>
          <w:p>
            <w:pPr>
              <w:rPr>
                <w:rFonts w:hint="eastAsia"/>
                <w:lang w:val="en-US" w:eastAsia="zh-CN"/>
              </w:rPr>
            </w:pPr>
          </w:p>
          <w:p>
            <w:pPr>
              <w:rPr>
                <w:rFonts w:hint="eastAsia"/>
                <w:lang w:val="en-US" w:eastAsia="zh-CN"/>
              </w:rPr>
            </w:pPr>
            <w:r>
              <w:rPr>
                <w:rFonts w:hint="eastAsia"/>
                <w:lang w:val="en-US" w:eastAsia="zh-CN"/>
              </w:rPr>
              <w:t>失信行为：不符合法律法规、执行标准、管理制度；员工承诺未能兑现；顾客投诉等</w:t>
            </w:r>
          </w:p>
          <w:p>
            <w:pPr>
              <w:rPr>
                <w:rFonts w:hint="eastAsia"/>
                <w:lang w:val="en-US" w:eastAsia="zh-CN"/>
              </w:rPr>
            </w:pPr>
            <w:r>
              <w:rPr>
                <w:rFonts w:hint="eastAsia"/>
                <w:lang w:val="en-US" w:eastAsia="zh-CN"/>
              </w:rPr>
              <w:t>失信处置</w:t>
            </w:r>
          </w:p>
          <w:p>
            <w:pPr>
              <w:rPr>
                <w:rFonts w:hint="eastAsia"/>
                <w:lang w:val="en-US" w:eastAsia="zh-CN"/>
              </w:rPr>
            </w:pPr>
            <w:r>
              <w:rPr>
                <w:rFonts w:hint="eastAsia"/>
                <w:lang w:val="en-US" w:eastAsia="zh-CN"/>
              </w:rPr>
              <w:t>企业应依据考评内容和结果，确保对其所发现的失信行为的不良影响和损害后果进行准确的评估和及时有效的处置，对有关的职责和权限应做出明确的规定，以便经授权人员：</w:t>
            </w:r>
          </w:p>
          <w:p>
            <w:pPr>
              <w:rPr>
                <w:rFonts w:hint="eastAsia"/>
                <w:lang w:val="en-US" w:eastAsia="zh-CN"/>
              </w:rPr>
            </w:pPr>
            <w:r>
              <w:rPr>
                <w:rFonts w:hint="eastAsia"/>
                <w:lang w:val="en-US" w:eastAsia="zh-CN"/>
              </w:rPr>
              <w:t>a) 及时地处理和调查失信行为；目前未发生失信行为</w:t>
            </w:r>
          </w:p>
          <w:p>
            <w:pPr>
              <w:rPr>
                <w:rFonts w:hint="eastAsia"/>
                <w:lang w:val="en-US" w:eastAsia="zh-CN"/>
              </w:rPr>
            </w:pPr>
            <w:r>
              <w:rPr>
                <w:rFonts w:hint="eastAsia"/>
                <w:lang w:val="en-US" w:eastAsia="zh-CN"/>
              </w:rPr>
              <w:t>b) 根据考评结果采取适当措施；按程序文件及规章制定进行处理</w:t>
            </w:r>
          </w:p>
          <w:p>
            <w:pPr>
              <w:rPr>
                <w:rFonts w:hint="eastAsia"/>
                <w:lang w:val="en-US" w:eastAsia="zh-CN"/>
              </w:rPr>
            </w:pPr>
            <w:r>
              <w:rPr>
                <w:rFonts w:hint="eastAsia"/>
                <w:lang w:val="en-US" w:eastAsia="zh-CN"/>
              </w:rPr>
              <w:t>c) 确定和实施所需的纠正措施或预防措施；目前未发生失信行为</w:t>
            </w:r>
          </w:p>
          <w:p>
            <w:pPr>
              <w:rPr>
                <w:rFonts w:hint="eastAsia"/>
                <w:lang w:val="en-US" w:eastAsia="zh-CN"/>
              </w:rPr>
            </w:pPr>
            <w:r>
              <w:rPr>
                <w:rFonts w:hint="eastAsia"/>
                <w:lang w:val="en-US" w:eastAsia="zh-CN"/>
              </w:rPr>
              <w:t>d) 记录并评估所采取纠正措施或预防措施的有效性。目前未发生失信行为</w:t>
            </w:r>
          </w:p>
          <w:p>
            <w:pPr>
              <w:rPr>
                <w:rFonts w:hint="eastAsia"/>
                <w:lang w:val="en-US" w:eastAsia="zh-CN"/>
              </w:rPr>
            </w:pPr>
            <w:r>
              <w:rPr>
                <w:rFonts w:hint="eastAsia"/>
                <w:lang w:val="en-US" w:eastAsia="zh-CN"/>
              </w:rPr>
              <w:t>公司按《不符合识别、纠正、预防及信用修复控制程序》执行，明确了处理的权限和流程要求，对失信处置的方法、记录的要求、纠正后的处理要求跟踪等规定较明确，失信情况基本得到有效的管控。并承诺将不断加大失信的惩戒力度，实事求是的向社会公示诚信评价结果，促进整改，营造诚信管理的良好氛围。组织制定了内部核查控制的程序文件，规定了对内部审核的策划、实施、报告和记录管理的方法。按照规定要求组织于2022年11月8日对诚信管理体系实施了例行内部审核，总经理、检测室、总工室、财务部、行政部各级领导均参与，对5名内审员进行了培训，内审员能力得到确认后加以任命，审核计划安排合理，无审核自己所在部门的情况，内审过程发现1个一般不符合项，采取了纠正与预防措施，进行了整改并实施了验证关闭。</w:t>
            </w:r>
          </w:p>
          <w:p>
            <w:pPr>
              <w:rPr>
                <w:rFonts w:hint="eastAsia"/>
                <w:lang w:val="en-US" w:eastAsia="zh-CN"/>
              </w:rPr>
            </w:pPr>
            <w:r>
              <w:rPr>
                <w:rFonts w:hint="eastAsia"/>
                <w:lang w:val="en-US" w:eastAsia="zh-CN"/>
              </w:rPr>
              <w:t>总经理介绍，公司体系自运行以来未发生重大失信的情况。</w:t>
            </w:r>
          </w:p>
          <w:p>
            <w:pPr>
              <w:rPr>
                <w:rFonts w:hint="eastAsia"/>
                <w:lang w:val="en-US" w:eastAsia="zh-CN"/>
              </w:rPr>
            </w:pPr>
          </w:p>
        </w:tc>
        <w:tc>
          <w:tcPr>
            <w:tcW w:w="51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lang w:val="en-US" w:eastAsia="zh-CN"/>
              </w:rPr>
            </w:pPr>
          </w:p>
        </w:tc>
      </w:tr>
      <w:tr>
        <w:tblPrEx>
          <w:shd w:val="clear" w:color="auto" w:fill="auto"/>
          <w:tblCellMar>
            <w:top w:w="0" w:type="dxa"/>
            <w:left w:w="0" w:type="dxa"/>
            <w:bottom w:w="0" w:type="dxa"/>
            <w:right w:w="0" w:type="dxa"/>
          </w:tblCellMar>
        </w:tblPrEx>
        <w:trPr>
          <w:trHeight w:val="329" w:hRule="atLeast"/>
        </w:trPr>
        <w:tc>
          <w:tcPr>
            <w:tcW w:w="2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rPr>
            </w:pPr>
          </w:p>
        </w:tc>
        <w:tc>
          <w:tcPr>
            <w:tcW w:w="26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rPr>
            </w:pPr>
          </w:p>
        </w:tc>
        <w:tc>
          <w:tcPr>
            <w:tcW w:w="2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rPr>
            </w:pPr>
          </w:p>
        </w:tc>
        <w:tc>
          <w:tcPr>
            <w:tcW w:w="410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sz w:val="18"/>
                <w:szCs w:val="21"/>
                <w:lang w:val="en-US" w:eastAsia="zh-CN"/>
              </w:rPr>
            </w:pPr>
            <w:r>
              <w:rPr>
                <w:rFonts w:hint="eastAsia"/>
                <w:sz w:val="18"/>
                <w:szCs w:val="21"/>
                <w:lang w:val="en-US" w:eastAsia="zh-CN"/>
              </w:rPr>
              <w:t>8.4.2  评估对象</w:t>
            </w:r>
            <w:r>
              <w:rPr>
                <w:rFonts w:hint="eastAsia"/>
                <w:sz w:val="18"/>
                <w:szCs w:val="21"/>
                <w:lang w:val="en-US" w:eastAsia="zh-CN"/>
              </w:rPr>
              <w:br w:type="textWrapping"/>
            </w:r>
            <w:r>
              <w:rPr>
                <w:rFonts w:hint="eastAsia"/>
                <w:sz w:val="18"/>
                <w:szCs w:val="21"/>
                <w:lang w:val="en-US" w:eastAsia="zh-CN"/>
              </w:rPr>
              <w:t>在评估时，企业应：</w:t>
            </w:r>
            <w:r>
              <w:rPr>
                <w:rFonts w:hint="eastAsia"/>
                <w:sz w:val="18"/>
                <w:szCs w:val="21"/>
                <w:lang w:val="en-US" w:eastAsia="zh-CN"/>
              </w:rPr>
              <w:br w:type="textWrapping"/>
            </w:r>
            <w:r>
              <w:rPr>
                <w:rFonts w:hint="eastAsia"/>
                <w:sz w:val="18"/>
                <w:szCs w:val="21"/>
                <w:lang w:val="en-US" w:eastAsia="zh-CN"/>
              </w:rPr>
              <w:t>a)  明确与过程相关的责任部门及其部门负责人；</w:t>
            </w:r>
            <w:r>
              <w:rPr>
                <w:rFonts w:hint="eastAsia"/>
                <w:sz w:val="18"/>
                <w:szCs w:val="21"/>
                <w:lang w:val="en-US" w:eastAsia="zh-CN"/>
              </w:rPr>
              <w:br w:type="textWrapping"/>
            </w:r>
            <w:r>
              <w:rPr>
                <w:rFonts w:hint="eastAsia"/>
                <w:sz w:val="18"/>
                <w:szCs w:val="21"/>
                <w:lang w:val="en-US" w:eastAsia="zh-CN"/>
              </w:rPr>
              <w:t>b)  明确与过程相关的诚信经理；</w:t>
            </w:r>
            <w:r>
              <w:rPr>
                <w:rFonts w:hint="eastAsia"/>
                <w:sz w:val="18"/>
                <w:szCs w:val="21"/>
                <w:lang w:val="en-US" w:eastAsia="zh-CN"/>
              </w:rPr>
              <w:br w:type="textWrapping"/>
            </w:r>
            <w:r>
              <w:rPr>
                <w:rFonts w:hint="eastAsia"/>
                <w:sz w:val="18"/>
                <w:szCs w:val="21"/>
                <w:lang w:val="en-US" w:eastAsia="zh-CN"/>
              </w:rPr>
              <w:t>c） 明确与过程相关的其他责任人。</w:t>
            </w:r>
          </w:p>
        </w:tc>
        <w:tc>
          <w:tcPr>
            <w:tcW w:w="10209" w:type="dxa"/>
            <w:vMerge w:val="continue"/>
            <w:tcBorders>
              <w:left w:val="single" w:color="000000" w:sz="4" w:space="0"/>
              <w:right w:val="single" w:color="000000" w:sz="4" w:space="0"/>
            </w:tcBorders>
            <w:shd w:val="clear" w:color="auto" w:fill="auto"/>
            <w:tcMar>
              <w:top w:w="10" w:type="dxa"/>
              <w:left w:w="10" w:type="dxa"/>
              <w:right w:w="10" w:type="dxa"/>
            </w:tcMar>
            <w:vAlign w:val="center"/>
          </w:tcPr>
          <w:p>
            <w:pPr>
              <w:rPr>
                <w:rFonts w:hint="eastAsia"/>
                <w:lang w:val="en-US" w:eastAsia="zh-CN"/>
              </w:rPr>
            </w:pPr>
          </w:p>
        </w:tc>
        <w:tc>
          <w:tcPr>
            <w:tcW w:w="51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lang w:val="en-US" w:eastAsia="zh-CN"/>
              </w:rPr>
            </w:pPr>
          </w:p>
        </w:tc>
      </w:tr>
      <w:tr>
        <w:tblPrEx>
          <w:shd w:val="clear" w:color="auto" w:fill="auto"/>
          <w:tblCellMar>
            <w:top w:w="0" w:type="dxa"/>
            <w:left w:w="0" w:type="dxa"/>
            <w:bottom w:w="0" w:type="dxa"/>
            <w:right w:w="0" w:type="dxa"/>
          </w:tblCellMar>
        </w:tblPrEx>
        <w:trPr>
          <w:trHeight w:val="2171" w:hRule="atLeast"/>
        </w:trPr>
        <w:tc>
          <w:tcPr>
            <w:tcW w:w="2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rPr>
            </w:pPr>
          </w:p>
        </w:tc>
        <w:tc>
          <w:tcPr>
            <w:tcW w:w="26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rPr>
            </w:pPr>
          </w:p>
        </w:tc>
        <w:tc>
          <w:tcPr>
            <w:tcW w:w="2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rPr>
            </w:pPr>
          </w:p>
        </w:tc>
        <w:tc>
          <w:tcPr>
            <w:tcW w:w="410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sz w:val="18"/>
                <w:szCs w:val="21"/>
                <w:lang w:val="en-US" w:eastAsia="zh-CN"/>
              </w:rPr>
            </w:pPr>
            <w:r>
              <w:rPr>
                <w:rFonts w:hint="eastAsia"/>
                <w:sz w:val="18"/>
                <w:szCs w:val="21"/>
                <w:lang w:val="en-US" w:eastAsia="zh-CN"/>
              </w:rPr>
              <w:t>8.4.3  评估内容</w:t>
            </w:r>
            <w:r>
              <w:rPr>
                <w:rFonts w:hint="eastAsia"/>
                <w:sz w:val="18"/>
                <w:szCs w:val="21"/>
                <w:lang w:val="en-US" w:eastAsia="zh-CN"/>
              </w:rPr>
              <w:br w:type="textWrapping"/>
            </w:r>
            <w:r>
              <w:rPr>
                <w:rFonts w:hint="eastAsia"/>
                <w:sz w:val="18"/>
                <w:szCs w:val="21"/>
                <w:lang w:val="en-US" w:eastAsia="zh-CN"/>
              </w:rPr>
              <w:t>企业应明确评估的项目，其内容包括但不限于：</w:t>
            </w:r>
            <w:r>
              <w:rPr>
                <w:rFonts w:hint="eastAsia"/>
                <w:sz w:val="18"/>
                <w:szCs w:val="21"/>
                <w:lang w:val="en-US" w:eastAsia="zh-CN"/>
              </w:rPr>
              <w:br w:type="textWrapping"/>
            </w:r>
            <w:r>
              <w:rPr>
                <w:rFonts w:hint="eastAsia"/>
                <w:sz w:val="18"/>
                <w:szCs w:val="21"/>
                <w:lang w:val="en-US" w:eastAsia="zh-CN"/>
              </w:rPr>
              <w:t>a)  评估项目的数据和结果；</w:t>
            </w:r>
            <w:r>
              <w:rPr>
                <w:rFonts w:hint="eastAsia"/>
                <w:sz w:val="18"/>
                <w:szCs w:val="21"/>
                <w:lang w:val="en-US" w:eastAsia="zh-CN"/>
              </w:rPr>
              <w:br w:type="textWrapping"/>
            </w:r>
            <w:r>
              <w:rPr>
                <w:rFonts w:hint="eastAsia"/>
                <w:sz w:val="18"/>
                <w:szCs w:val="21"/>
                <w:lang w:val="en-US" w:eastAsia="zh-CN"/>
              </w:rPr>
              <w:t>b)  顾客、利益相关和社会的反馈意见；</w:t>
            </w:r>
            <w:r>
              <w:rPr>
                <w:rFonts w:hint="eastAsia"/>
                <w:sz w:val="18"/>
                <w:szCs w:val="21"/>
                <w:lang w:val="en-US" w:eastAsia="zh-CN"/>
              </w:rPr>
              <w:br w:type="textWrapping"/>
            </w:r>
            <w:r>
              <w:rPr>
                <w:rFonts w:hint="eastAsia"/>
                <w:sz w:val="18"/>
                <w:szCs w:val="21"/>
                <w:lang w:val="en-US" w:eastAsia="zh-CN"/>
              </w:rPr>
              <w:t>c)  诚信管理过程所取得的业绩与成效；</w:t>
            </w:r>
            <w:r>
              <w:rPr>
                <w:rFonts w:hint="eastAsia"/>
                <w:sz w:val="18"/>
                <w:szCs w:val="21"/>
                <w:lang w:val="en-US" w:eastAsia="zh-CN"/>
              </w:rPr>
              <w:br w:type="textWrapping"/>
            </w:r>
            <w:r>
              <w:rPr>
                <w:rFonts w:hint="eastAsia"/>
                <w:sz w:val="18"/>
                <w:szCs w:val="21"/>
                <w:lang w:val="en-US" w:eastAsia="zh-CN"/>
              </w:rPr>
              <w:t>d）采取预防与纠正措施的状况。</w:t>
            </w:r>
          </w:p>
        </w:tc>
        <w:tc>
          <w:tcPr>
            <w:tcW w:w="10209" w:type="dxa"/>
            <w:vMerge w:val="continue"/>
            <w:tcBorders>
              <w:left w:val="single" w:color="000000" w:sz="4" w:space="0"/>
              <w:right w:val="single" w:color="000000" w:sz="4" w:space="0"/>
            </w:tcBorders>
            <w:shd w:val="clear" w:color="auto" w:fill="auto"/>
            <w:tcMar>
              <w:top w:w="10" w:type="dxa"/>
              <w:left w:w="10" w:type="dxa"/>
              <w:right w:w="10" w:type="dxa"/>
            </w:tcMar>
            <w:vAlign w:val="center"/>
          </w:tcPr>
          <w:p>
            <w:pPr>
              <w:rPr>
                <w:rFonts w:hint="eastAsia"/>
                <w:lang w:val="en-US" w:eastAsia="zh-CN"/>
              </w:rPr>
            </w:pPr>
          </w:p>
        </w:tc>
        <w:tc>
          <w:tcPr>
            <w:tcW w:w="51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lang w:val="en-US" w:eastAsia="zh-CN"/>
              </w:rPr>
            </w:pPr>
          </w:p>
        </w:tc>
      </w:tr>
      <w:tr>
        <w:tblPrEx>
          <w:shd w:val="clear" w:color="auto" w:fill="auto"/>
          <w:tblCellMar>
            <w:top w:w="0" w:type="dxa"/>
            <w:left w:w="0" w:type="dxa"/>
            <w:bottom w:w="0" w:type="dxa"/>
            <w:right w:w="0" w:type="dxa"/>
          </w:tblCellMar>
        </w:tblPrEx>
        <w:trPr>
          <w:trHeight w:val="5749" w:hRule="atLeast"/>
        </w:trPr>
        <w:tc>
          <w:tcPr>
            <w:tcW w:w="2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rPr>
            </w:pPr>
          </w:p>
        </w:tc>
        <w:tc>
          <w:tcPr>
            <w:tcW w:w="26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rPr>
            </w:pPr>
          </w:p>
        </w:tc>
        <w:tc>
          <w:tcPr>
            <w:tcW w:w="2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rPr>
            </w:pPr>
          </w:p>
        </w:tc>
        <w:tc>
          <w:tcPr>
            <w:tcW w:w="410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sz w:val="18"/>
                <w:szCs w:val="21"/>
                <w:lang w:val="en-US" w:eastAsia="zh-CN"/>
              </w:rPr>
            </w:pPr>
            <w:r>
              <w:rPr>
                <w:rFonts w:hint="eastAsia"/>
                <w:sz w:val="18"/>
                <w:szCs w:val="21"/>
                <w:lang w:val="en-US" w:eastAsia="zh-CN"/>
              </w:rPr>
              <w:t>8.4.4  失信处置</w:t>
            </w:r>
            <w:r>
              <w:rPr>
                <w:rFonts w:hint="eastAsia"/>
                <w:sz w:val="18"/>
                <w:szCs w:val="21"/>
                <w:lang w:val="en-US" w:eastAsia="zh-CN"/>
              </w:rPr>
              <w:br w:type="textWrapping"/>
            </w:r>
            <w:r>
              <w:rPr>
                <w:rFonts w:hint="eastAsia"/>
                <w:sz w:val="18"/>
                <w:szCs w:val="21"/>
                <w:lang w:val="en-US" w:eastAsia="zh-CN"/>
              </w:rPr>
              <w:t>企业应依据考评内容和结果，确保对其所发现的失信行为的不良影响和损害后果进行准确的评估和及时有效的处置，对有关的职责和权限应做出明确的规定，以便经授权人员：</w:t>
            </w:r>
            <w:r>
              <w:rPr>
                <w:rFonts w:hint="eastAsia"/>
                <w:sz w:val="18"/>
                <w:szCs w:val="21"/>
                <w:lang w:val="en-US" w:eastAsia="zh-CN"/>
              </w:rPr>
              <w:br w:type="textWrapping"/>
            </w:r>
            <w:r>
              <w:rPr>
                <w:rFonts w:hint="eastAsia"/>
                <w:sz w:val="18"/>
                <w:szCs w:val="21"/>
                <w:lang w:val="en-US" w:eastAsia="zh-CN"/>
              </w:rPr>
              <w:t>a) 及时地处理和调查失信行为；</w:t>
            </w:r>
            <w:r>
              <w:rPr>
                <w:rFonts w:hint="eastAsia"/>
                <w:sz w:val="18"/>
                <w:szCs w:val="21"/>
                <w:lang w:val="en-US" w:eastAsia="zh-CN"/>
              </w:rPr>
              <w:br w:type="textWrapping"/>
            </w:r>
            <w:r>
              <w:rPr>
                <w:rFonts w:hint="eastAsia"/>
                <w:sz w:val="18"/>
                <w:szCs w:val="21"/>
                <w:lang w:val="en-US" w:eastAsia="zh-CN"/>
              </w:rPr>
              <w:t>b) 根据考评结果采取适当措施；</w:t>
            </w:r>
            <w:r>
              <w:rPr>
                <w:rFonts w:hint="eastAsia"/>
                <w:sz w:val="18"/>
                <w:szCs w:val="21"/>
                <w:lang w:val="en-US" w:eastAsia="zh-CN"/>
              </w:rPr>
              <w:br w:type="textWrapping"/>
            </w:r>
            <w:r>
              <w:rPr>
                <w:rFonts w:hint="eastAsia"/>
                <w:sz w:val="18"/>
                <w:szCs w:val="21"/>
                <w:lang w:val="en-US" w:eastAsia="zh-CN"/>
              </w:rPr>
              <w:t>c) 确定和实施所需的纠正措施或预防措施；</w:t>
            </w:r>
            <w:r>
              <w:rPr>
                <w:rFonts w:hint="eastAsia"/>
                <w:sz w:val="18"/>
                <w:szCs w:val="21"/>
                <w:lang w:val="en-US" w:eastAsia="zh-CN"/>
              </w:rPr>
              <w:br w:type="textWrapping"/>
            </w:r>
            <w:r>
              <w:rPr>
                <w:rFonts w:hint="eastAsia"/>
                <w:sz w:val="18"/>
                <w:szCs w:val="21"/>
                <w:lang w:val="en-US" w:eastAsia="zh-CN"/>
              </w:rPr>
              <w:t>d) 记录并评估所采取纠正措施或预防措施的有效性。</w:t>
            </w:r>
            <w:r>
              <w:rPr>
                <w:rFonts w:hint="eastAsia"/>
                <w:sz w:val="18"/>
                <w:szCs w:val="21"/>
                <w:lang w:val="en-US" w:eastAsia="zh-CN"/>
              </w:rPr>
              <w:br w:type="textWrapping"/>
            </w:r>
            <w:r>
              <w:rPr>
                <w:rFonts w:hint="eastAsia"/>
                <w:sz w:val="18"/>
                <w:szCs w:val="21"/>
                <w:lang w:val="en-US" w:eastAsia="zh-CN"/>
              </w:rPr>
              <w:br w:type="textWrapping"/>
            </w:r>
            <w:r>
              <w:rPr>
                <w:rFonts w:hint="eastAsia"/>
                <w:sz w:val="18"/>
                <w:szCs w:val="21"/>
                <w:lang w:val="en-US" w:eastAsia="zh-CN"/>
              </w:rPr>
              <w:t>注：失信的评估和处置应由经授权的人员进行，该人员不仅应具备评估失信产生的总体影响和采取适宜纠正措施的能力，同时还应具有调动相关资源的权限。采取的任何纠正措施或预防措施，应与所面临的失信风险程度相适应。</w:t>
            </w:r>
          </w:p>
        </w:tc>
        <w:tc>
          <w:tcPr>
            <w:tcW w:w="10209" w:type="dxa"/>
            <w:vMerge w:val="continue"/>
            <w:tcBorders>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lang w:val="en-US" w:eastAsia="zh-CN"/>
              </w:rPr>
            </w:pPr>
          </w:p>
        </w:tc>
        <w:tc>
          <w:tcPr>
            <w:tcW w:w="51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lang w:val="en-US" w:eastAsia="zh-CN"/>
              </w:rPr>
            </w:pPr>
          </w:p>
        </w:tc>
      </w:tr>
      <w:tr>
        <w:tblPrEx>
          <w:shd w:val="clear" w:color="auto" w:fill="auto"/>
          <w:tblCellMar>
            <w:top w:w="0" w:type="dxa"/>
            <w:left w:w="0" w:type="dxa"/>
            <w:bottom w:w="0" w:type="dxa"/>
            <w:right w:w="0" w:type="dxa"/>
          </w:tblCellMar>
        </w:tblPrEx>
        <w:trPr>
          <w:trHeight w:val="3966" w:hRule="atLeast"/>
        </w:trPr>
        <w:tc>
          <w:tcPr>
            <w:tcW w:w="2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rPr>
            </w:pPr>
            <w:r>
              <w:rPr>
                <w:rFonts w:hint="eastAsia"/>
                <w:lang w:val="en-US" w:eastAsia="zh-CN"/>
              </w:rPr>
              <w:t>9</w:t>
            </w:r>
            <w:r>
              <w:rPr>
                <w:rFonts w:hint="eastAsia"/>
                <w:lang w:val="en-US" w:eastAsia="zh-CN"/>
              </w:rPr>
              <w:br w:type="textWrapping"/>
            </w:r>
            <w:r>
              <w:rPr>
                <w:rFonts w:hint="eastAsia"/>
                <w:lang w:val="en-US" w:eastAsia="zh-CN"/>
              </w:rPr>
              <w:t>持续改进</w:t>
            </w:r>
          </w:p>
        </w:tc>
        <w:tc>
          <w:tcPr>
            <w:tcW w:w="26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rPr>
            </w:pPr>
          </w:p>
        </w:tc>
        <w:tc>
          <w:tcPr>
            <w:tcW w:w="2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rPr>
            </w:pPr>
          </w:p>
        </w:tc>
        <w:tc>
          <w:tcPr>
            <w:tcW w:w="410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rPr>
            </w:pPr>
            <w:r>
              <w:rPr>
                <w:rFonts w:hint="eastAsia"/>
                <w:sz w:val="18"/>
                <w:szCs w:val="21"/>
                <w:lang w:val="en-US" w:eastAsia="zh-CN"/>
              </w:rPr>
              <w:t>企业应根据自身特点建立起一套适合于本企业的诚信管理持续改进机制，该机制应具备：</w:t>
            </w:r>
            <w:r>
              <w:rPr>
                <w:rFonts w:hint="eastAsia"/>
                <w:sz w:val="18"/>
                <w:szCs w:val="21"/>
                <w:lang w:val="en-US" w:eastAsia="zh-CN"/>
              </w:rPr>
              <w:br w:type="textWrapping"/>
            </w:r>
            <w:r>
              <w:rPr>
                <w:rFonts w:hint="eastAsia"/>
                <w:sz w:val="18"/>
                <w:szCs w:val="21"/>
                <w:lang w:val="en-US" w:eastAsia="zh-CN"/>
              </w:rPr>
              <w:t>a）确保有关部门或人员的职责或权限对企业诚信管理的持续改进负责；</w:t>
            </w:r>
            <w:r>
              <w:rPr>
                <w:rFonts w:hint="eastAsia"/>
                <w:sz w:val="18"/>
                <w:szCs w:val="21"/>
                <w:lang w:val="en-US" w:eastAsia="zh-CN"/>
              </w:rPr>
              <w:br w:type="textWrapping"/>
            </w:r>
            <w:r>
              <w:rPr>
                <w:rFonts w:hint="eastAsia"/>
                <w:sz w:val="18"/>
                <w:szCs w:val="21"/>
                <w:lang w:val="en-US" w:eastAsia="zh-CN"/>
              </w:rPr>
              <w:t>b）寻找诚信管理的薄弱环节，发现可能改进的机会，并提出改进建议；</w:t>
            </w:r>
            <w:r>
              <w:rPr>
                <w:rFonts w:hint="eastAsia"/>
                <w:sz w:val="18"/>
                <w:szCs w:val="21"/>
                <w:lang w:val="en-US" w:eastAsia="zh-CN"/>
              </w:rPr>
              <w:br w:type="textWrapping"/>
            </w:r>
            <w:r>
              <w:rPr>
                <w:rFonts w:hint="eastAsia"/>
                <w:sz w:val="18"/>
                <w:szCs w:val="21"/>
                <w:lang w:val="en-US" w:eastAsia="zh-CN"/>
              </w:rPr>
              <w:t>c）评估改进建议实施的可行性；</w:t>
            </w:r>
            <w:r>
              <w:rPr>
                <w:rFonts w:hint="eastAsia"/>
                <w:sz w:val="18"/>
                <w:szCs w:val="21"/>
                <w:lang w:val="en-US" w:eastAsia="zh-CN"/>
              </w:rPr>
              <w:br w:type="textWrapping"/>
            </w:r>
            <w:r>
              <w:rPr>
                <w:rFonts w:hint="eastAsia"/>
                <w:sz w:val="18"/>
                <w:szCs w:val="21"/>
                <w:lang w:val="en-US" w:eastAsia="zh-CN"/>
              </w:rPr>
              <w:t>d）确定和实施改进措施；</w:t>
            </w:r>
            <w:r>
              <w:rPr>
                <w:rFonts w:hint="eastAsia"/>
                <w:sz w:val="18"/>
                <w:szCs w:val="21"/>
                <w:lang w:val="en-US" w:eastAsia="zh-CN"/>
              </w:rPr>
              <w:br w:type="textWrapping"/>
            </w:r>
            <w:r>
              <w:rPr>
                <w:rFonts w:hint="eastAsia"/>
                <w:sz w:val="18"/>
                <w:szCs w:val="21"/>
                <w:lang w:val="en-US" w:eastAsia="zh-CN"/>
              </w:rPr>
              <w:t>e）记录所采取措施的结果，并对该结果的有效性进行整体效果评估。</w:t>
            </w:r>
            <w:r>
              <w:rPr>
                <w:rFonts w:hint="eastAsia"/>
                <w:sz w:val="18"/>
                <w:szCs w:val="21"/>
                <w:lang w:val="en-US" w:eastAsia="zh-CN"/>
              </w:rPr>
              <w:br w:type="textWrapping"/>
            </w:r>
            <w:r>
              <w:rPr>
                <w:rFonts w:hint="eastAsia"/>
                <w:sz w:val="18"/>
                <w:szCs w:val="21"/>
                <w:lang w:val="en-US" w:eastAsia="zh-CN"/>
              </w:rPr>
              <w:t>注：诚信管理的薄弱环节可依据监视和检查的相关数据、质量失信记录等来确定。</w:t>
            </w:r>
          </w:p>
        </w:tc>
        <w:tc>
          <w:tcPr>
            <w:tcW w:w="1020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lang w:val="en-US" w:eastAsia="zh-CN"/>
              </w:rPr>
            </w:pPr>
            <w:r>
              <w:rPr>
                <w:rFonts w:hint="eastAsia"/>
                <w:sz w:val="18"/>
                <w:szCs w:val="21"/>
                <w:lang w:val="en-US" w:eastAsia="zh-CN"/>
              </w:rPr>
              <w:t>公司通过职责权利的确定、顾客满意程度的调查、内部审核、过程的监视和测量、预警、纠正与预防措施，实施改进活动</w:t>
            </w:r>
            <w:r>
              <w:rPr>
                <w:rFonts w:hint="eastAsia"/>
                <w:sz w:val="18"/>
                <w:szCs w:val="21"/>
                <w:lang w:val="en-US" w:eastAsia="zh-CN"/>
              </w:rPr>
              <w:br w:type="textWrapping"/>
            </w:r>
            <w:r>
              <w:rPr>
                <w:rFonts w:hint="eastAsia"/>
                <w:sz w:val="18"/>
                <w:szCs w:val="21"/>
                <w:lang w:val="en-US" w:eastAsia="zh-CN"/>
              </w:rPr>
              <w:t>查《诚信管理手册》基本明确测量、分析和改进活动的过程：确定活动过程、制定诚信目标、对过程活动或结果进行测量、统计及分析、与目标值进行对比、肯定成绩、找出存在问题、运用统计技术寻找原因、采取纠正/预防措施、实施改进、对改进结果进行验证或评价、持续改进，基本符合标准要求。</w:t>
            </w:r>
          </w:p>
        </w:tc>
        <w:tc>
          <w:tcPr>
            <w:tcW w:w="51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lang w:val="en-US" w:eastAsia="zh-CN"/>
              </w:rPr>
            </w:pPr>
          </w:p>
        </w:tc>
      </w:tr>
      <w:tr>
        <w:tblPrEx>
          <w:shd w:val="clear" w:color="auto" w:fill="auto"/>
          <w:tblCellMar>
            <w:top w:w="0" w:type="dxa"/>
            <w:left w:w="0" w:type="dxa"/>
            <w:bottom w:w="0" w:type="dxa"/>
            <w:right w:w="0" w:type="dxa"/>
          </w:tblCellMar>
        </w:tblPrEx>
        <w:trPr>
          <w:trHeight w:val="5957" w:hRule="atLeast"/>
        </w:trPr>
        <w:tc>
          <w:tcPr>
            <w:tcW w:w="24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rPr>
            </w:pPr>
            <w:r>
              <w:rPr>
                <w:rFonts w:hint="eastAsia"/>
                <w:lang w:val="en-US" w:eastAsia="zh-CN"/>
              </w:rPr>
              <w:t>附录A （规范性附录）</w:t>
            </w:r>
          </w:p>
        </w:tc>
        <w:tc>
          <w:tcPr>
            <w:tcW w:w="263"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rPr>
            </w:pPr>
            <w:r>
              <w:rPr>
                <w:rFonts w:hint="eastAsia"/>
                <w:lang w:val="en-US" w:eastAsia="zh-CN"/>
              </w:rPr>
              <w:br w:type="textWrapping"/>
            </w:r>
            <w:r>
              <w:rPr>
                <w:rFonts w:hint="eastAsia"/>
                <w:lang w:val="en-US" w:eastAsia="zh-CN"/>
              </w:rPr>
              <w:t>企业诚信管理体系审核</w:t>
            </w:r>
          </w:p>
        </w:tc>
        <w:tc>
          <w:tcPr>
            <w:tcW w:w="24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rPr>
            </w:pPr>
          </w:p>
        </w:tc>
        <w:tc>
          <w:tcPr>
            <w:tcW w:w="410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rPr>
            </w:pPr>
            <w:r>
              <w:rPr>
                <w:rFonts w:hint="eastAsia"/>
                <w:lang w:val="en-US" w:eastAsia="zh-CN"/>
              </w:rPr>
              <w:t>A.1  总则</w:t>
            </w:r>
            <w:r>
              <w:rPr>
                <w:rFonts w:hint="eastAsia"/>
                <w:lang w:val="en-US" w:eastAsia="zh-CN"/>
              </w:rPr>
              <w:br w:type="textWrapping"/>
            </w:r>
            <w:r>
              <w:rPr>
                <w:rFonts w:hint="eastAsia"/>
                <w:lang w:val="en-US" w:eastAsia="zh-CN"/>
              </w:rPr>
              <w:t>管理体系审核具有一定的相通性，GB/T19011—2013为审核原则、审核方案的管理、质量管理体系审核和环境管理体系审核的实施提供了指南，原则上也适用于企业诚信管理体系的审核。</w:t>
            </w:r>
            <w:r>
              <w:rPr>
                <w:rFonts w:hint="eastAsia"/>
                <w:lang w:val="en-US" w:eastAsia="zh-CN"/>
              </w:rPr>
              <w:br w:type="textWrapping"/>
            </w:r>
            <w:r>
              <w:rPr>
                <w:rFonts w:hint="eastAsia"/>
                <w:lang w:val="en-US" w:eastAsia="zh-CN"/>
              </w:rPr>
              <w:t>企业应对诚信管理体系的审核作出策划，并按策划的频次分别进行内部审核（第一方审核）和外部审核（第二方审核和第三方审核），以确定诚信管理体系是否：</w:t>
            </w:r>
            <w:r>
              <w:rPr>
                <w:rFonts w:hint="eastAsia"/>
                <w:lang w:val="en-US" w:eastAsia="zh-CN"/>
              </w:rPr>
              <w:br w:type="textWrapping"/>
            </w:r>
            <w:r>
              <w:rPr>
                <w:rFonts w:hint="eastAsia"/>
                <w:lang w:val="en-US" w:eastAsia="zh-CN"/>
              </w:rPr>
              <w:t>a)  符合本标准的要求；</w:t>
            </w:r>
            <w:r>
              <w:rPr>
                <w:rFonts w:hint="eastAsia"/>
                <w:lang w:val="en-US" w:eastAsia="zh-CN"/>
              </w:rPr>
              <w:br w:type="textWrapping"/>
            </w:r>
            <w:r>
              <w:rPr>
                <w:rFonts w:hint="eastAsia"/>
                <w:lang w:val="en-US" w:eastAsia="zh-CN"/>
              </w:rPr>
              <w:t>b)  符合企业所确定的诚信管理体系的要求；</w:t>
            </w:r>
            <w:r>
              <w:rPr>
                <w:rFonts w:hint="eastAsia"/>
                <w:lang w:val="en-US" w:eastAsia="zh-CN"/>
              </w:rPr>
              <w:br w:type="textWrapping"/>
            </w:r>
            <w:r>
              <w:rPr>
                <w:rFonts w:hint="eastAsia"/>
                <w:lang w:val="en-US" w:eastAsia="zh-CN"/>
              </w:rPr>
              <w:t>c)  得到有效实施与保持。</w:t>
            </w:r>
          </w:p>
        </w:tc>
        <w:tc>
          <w:tcPr>
            <w:tcW w:w="1020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lang w:val="en-US" w:eastAsia="zh-CN"/>
              </w:rPr>
            </w:pPr>
          </w:p>
        </w:tc>
        <w:tc>
          <w:tcPr>
            <w:tcW w:w="51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lang w:val="en-US" w:eastAsia="zh-CN"/>
              </w:rPr>
            </w:pPr>
          </w:p>
        </w:tc>
      </w:tr>
      <w:tr>
        <w:tblPrEx>
          <w:shd w:val="clear" w:color="auto" w:fill="auto"/>
          <w:tblCellMar>
            <w:top w:w="0" w:type="dxa"/>
            <w:left w:w="0" w:type="dxa"/>
            <w:bottom w:w="0" w:type="dxa"/>
            <w:right w:w="0" w:type="dxa"/>
          </w:tblCellMar>
        </w:tblPrEx>
        <w:trPr>
          <w:trHeight w:val="6900" w:hRule="atLeast"/>
        </w:trPr>
        <w:tc>
          <w:tcPr>
            <w:tcW w:w="2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rPr>
            </w:pPr>
          </w:p>
        </w:tc>
        <w:tc>
          <w:tcPr>
            <w:tcW w:w="26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rPr>
            </w:pPr>
          </w:p>
        </w:tc>
        <w:tc>
          <w:tcPr>
            <w:tcW w:w="2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rPr>
            </w:pPr>
          </w:p>
        </w:tc>
        <w:tc>
          <w:tcPr>
            <w:tcW w:w="410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rPr>
            </w:pPr>
            <w:r>
              <w:rPr>
                <w:rFonts w:hint="eastAsia"/>
                <w:lang w:val="en-US" w:eastAsia="zh-CN"/>
              </w:rPr>
              <w:t>A.2  审核计划</w:t>
            </w:r>
            <w:r>
              <w:rPr>
                <w:rFonts w:hint="eastAsia"/>
                <w:lang w:val="en-US" w:eastAsia="zh-CN"/>
              </w:rPr>
              <w:br w:type="textWrapping"/>
            </w:r>
            <w:r>
              <w:rPr>
                <w:rFonts w:hint="eastAsia"/>
                <w:lang w:val="en-US" w:eastAsia="zh-CN"/>
              </w:rPr>
              <w:t>依据本标准进行诚信管理体系审核时，应确定审核计划。审核计划包括：</w:t>
            </w:r>
            <w:r>
              <w:rPr>
                <w:rFonts w:hint="eastAsia"/>
                <w:lang w:val="en-US" w:eastAsia="zh-CN"/>
              </w:rPr>
              <w:br w:type="textWrapping"/>
            </w:r>
            <w:r>
              <w:rPr>
                <w:rFonts w:hint="eastAsia"/>
                <w:lang w:val="en-US" w:eastAsia="zh-CN"/>
              </w:rPr>
              <w:t>a)  覆盖企业诚信管理体系的当年的一系列内部审核；</w:t>
            </w:r>
            <w:r>
              <w:rPr>
                <w:rFonts w:hint="eastAsia"/>
                <w:lang w:val="en-US" w:eastAsia="zh-CN"/>
              </w:rPr>
              <w:br w:type="textWrapping"/>
            </w:r>
            <w:r>
              <w:rPr>
                <w:rFonts w:hint="eastAsia"/>
                <w:lang w:val="en-US" w:eastAsia="zh-CN"/>
              </w:rPr>
              <w:t>b)  对关键利益相关方实施的或企业关键利益相关方对本企业实施的当年的第二方审核；</w:t>
            </w:r>
            <w:r>
              <w:rPr>
                <w:rFonts w:hint="eastAsia"/>
                <w:lang w:val="en-US" w:eastAsia="zh-CN"/>
              </w:rPr>
              <w:br w:type="textWrapping"/>
            </w:r>
            <w:r>
              <w:rPr>
                <w:rFonts w:hint="eastAsia"/>
                <w:lang w:val="en-US" w:eastAsia="zh-CN"/>
              </w:rPr>
              <w:t>c）在认证机构和委托方之间合同规定的时间周期内，由第三方认证机构对诚信管理体系进行的认证和监督审核。</w:t>
            </w:r>
          </w:p>
        </w:tc>
        <w:tc>
          <w:tcPr>
            <w:tcW w:w="1020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lang w:val="en-US" w:eastAsia="zh-CN"/>
              </w:rPr>
            </w:pPr>
          </w:p>
        </w:tc>
        <w:tc>
          <w:tcPr>
            <w:tcW w:w="51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sz w:val="18"/>
                <w:szCs w:val="21"/>
                <w:lang w:val="en-US" w:eastAsia="zh-CN"/>
              </w:rPr>
            </w:pPr>
          </w:p>
        </w:tc>
      </w:tr>
      <w:tr>
        <w:tblPrEx>
          <w:shd w:val="clear" w:color="auto" w:fill="auto"/>
          <w:tblCellMar>
            <w:top w:w="0" w:type="dxa"/>
            <w:left w:w="0" w:type="dxa"/>
            <w:bottom w:w="0" w:type="dxa"/>
            <w:right w:w="0" w:type="dxa"/>
          </w:tblCellMar>
        </w:tblPrEx>
        <w:trPr>
          <w:trHeight w:val="8190" w:hRule="atLeast"/>
        </w:trPr>
        <w:tc>
          <w:tcPr>
            <w:tcW w:w="2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rPr>
            </w:pPr>
          </w:p>
        </w:tc>
        <w:tc>
          <w:tcPr>
            <w:tcW w:w="26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rPr>
            </w:pPr>
          </w:p>
        </w:tc>
        <w:tc>
          <w:tcPr>
            <w:tcW w:w="2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rPr>
            </w:pPr>
          </w:p>
        </w:tc>
        <w:tc>
          <w:tcPr>
            <w:tcW w:w="410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rPr>
            </w:pPr>
            <w:r>
              <w:rPr>
                <w:rFonts w:hint="eastAsia"/>
                <w:lang w:val="en-US" w:eastAsia="zh-CN"/>
              </w:rPr>
              <w:t>A.3  审核方案</w:t>
            </w:r>
            <w:r>
              <w:rPr>
                <w:rFonts w:hint="eastAsia"/>
                <w:lang w:val="en-US" w:eastAsia="zh-CN"/>
              </w:rPr>
              <w:br w:type="textWrapping"/>
            </w:r>
            <w:r>
              <w:rPr>
                <w:rFonts w:hint="eastAsia"/>
                <w:lang w:val="en-US" w:eastAsia="zh-CN"/>
              </w:rPr>
              <w:t>在按审核计划确定进行诚信管理体系审核后，应参照GB/T19011—2013中5.2、5.3建立相应的审核方案，并明确审核内容。</w:t>
            </w:r>
            <w:r>
              <w:rPr>
                <w:rFonts w:hint="eastAsia"/>
                <w:lang w:val="en-US" w:eastAsia="zh-CN"/>
              </w:rPr>
              <w:br w:type="textWrapping"/>
            </w:r>
            <w:r>
              <w:rPr>
                <w:rFonts w:hint="eastAsia"/>
                <w:lang w:val="en-US" w:eastAsia="zh-CN"/>
              </w:rPr>
              <w:t>审核方案包括：</w:t>
            </w:r>
            <w:r>
              <w:rPr>
                <w:rFonts w:hint="eastAsia"/>
                <w:lang w:val="en-US" w:eastAsia="zh-CN"/>
              </w:rPr>
              <w:br w:type="textWrapping"/>
            </w:r>
            <w:r>
              <w:rPr>
                <w:rFonts w:hint="eastAsia"/>
                <w:lang w:val="en-US" w:eastAsia="zh-CN"/>
              </w:rPr>
              <w:t>a）审核方案的目的、范围与程度；</w:t>
            </w:r>
            <w:r>
              <w:rPr>
                <w:rFonts w:hint="eastAsia"/>
                <w:lang w:val="en-US" w:eastAsia="zh-CN"/>
              </w:rPr>
              <w:br w:type="textWrapping"/>
            </w:r>
            <w:r>
              <w:rPr>
                <w:rFonts w:hint="eastAsia"/>
                <w:lang w:val="en-US" w:eastAsia="zh-CN"/>
              </w:rPr>
              <w:t>b）审核方案职责；</w:t>
            </w:r>
            <w:r>
              <w:rPr>
                <w:rFonts w:hint="eastAsia"/>
                <w:lang w:val="en-US" w:eastAsia="zh-CN"/>
              </w:rPr>
              <w:br w:type="textWrapping"/>
            </w:r>
            <w:r>
              <w:rPr>
                <w:rFonts w:hint="eastAsia"/>
                <w:lang w:val="en-US" w:eastAsia="zh-CN"/>
              </w:rPr>
              <w:t>c）审核方案资源；</w:t>
            </w:r>
            <w:r>
              <w:rPr>
                <w:rFonts w:hint="eastAsia"/>
                <w:lang w:val="en-US" w:eastAsia="zh-CN"/>
              </w:rPr>
              <w:br w:type="textWrapping"/>
            </w:r>
            <w:r>
              <w:rPr>
                <w:rFonts w:hint="eastAsia"/>
                <w:lang w:val="en-US" w:eastAsia="zh-CN"/>
              </w:rPr>
              <w:t>d）审核方案程序。</w:t>
            </w:r>
            <w:r>
              <w:rPr>
                <w:rFonts w:hint="eastAsia"/>
                <w:lang w:val="en-US" w:eastAsia="zh-CN"/>
              </w:rPr>
              <w:br w:type="textWrapping"/>
            </w:r>
            <w:r>
              <w:rPr>
                <w:rFonts w:hint="eastAsia"/>
                <w:lang w:val="en-US" w:eastAsia="zh-CN"/>
              </w:rPr>
              <w:t>审核内容包括但不限于：</w:t>
            </w:r>
            <w:r>
              <w:rPr>
                <w:rFonts w:hint="eastAsia"/>
                <w:lang w:val="en-US" w:eastAsia="zh-CN"/>
              </w:rPr>
              <w:br w:type="textWrapping"/>
            </w:r>
            <w:r>
              <w:rPr>
                <w:rFonts w:hint="eastAsia"/>
                <w:lang w:val="en-US" w:eastAsia="zh-CN"/>
              </w:rPr>
              <w:t>a） 规定的诚信方针和目标是否可行；</w:t>
            </w:r>
            <w:r>
              <w:rPr>
                <w:rFonts w:hint="eastAsia"/>
                <w:lang w:val="en-US" w:eastAsia="zh-CN"/>
              </w:rPr>
              <w:br w:type="textWrapping"/>
            </w:r>
            <w:r>
              <w:rPr>
                <w:rFonts w:hint="eastAsia"/>
                <w:lang w:val="en-US" w:eastAsia="zh-CN"/>
              </w:rPr>
              <w:t>b） 体系文件是否覆盖了所有与诚信相关的过程，各文件之间的接口是否清楚；</w:t>
            </w:r>
            <w:r>
              <w:rPr>
                <w:rFonts w:hint="eastAsia"/>
                <w:lang w:val="en-US" w:eastAsia="zh-CN"/>
              </w:rPr>
              <w:br w:type="textWrapping"/>
            </w:r>
            <w:r>
              <w:rPr>
                <w:rFonts w:hint="eastAsia"/>
                <w:lang w:val="en-US" w:eastAsia="zh-CN"/>
              </w:rPr>
              <w:t>c） 企业结构能否满足诚信管理体系运行的需要，各部门、各岗位的职责是否明确；</w:t>
            </w:r>
            <w:r>
              <w:rPr>
                <w:rFonts w:hint="eastAsia"/>
                <w:lang w:val="en-US" w:eastAsia="zh-CN"/>
              </w:rPr>
              <w:br w:type="textWrapping"/>
            </w:r>
            <w:r>
              <w:rPr>
                <w:rFonts w:hint="eastAsia"/>
                <w:lang w:val="en-US" w:eastAsia="zh-CN"/>
              </w:rPr>
              <w:t>d） 诚信管理体系要素的选择是否合理；</w:t>
            </w:r>
            <w:r>
              <w:rPr>
                <w:rFonts w:hint="eastAsia"/>
                <w:lang w:val="en-US" w:eastAsia="zh-CN"/>
              </w:rPr>
              <w:br w:type="textWrapping"/>
            </w:r>
            <w:r>
              <w:rPr>
                <w:rFonts w:hint="eastAsia"/>
                <w:lang w:val="en-US" w:eastAsia="zh-CN"/>
              </w:rPr>
              <w:t>e） 规定的诚信记录是否能起到见证作用；</w:t>
            </w:r>
            <w:r>
              <w:rPr>
                <w:rFonts w:hint="eastAsia"/>
                <w:lang w:val="en-US" w:eastAsia="zh-CN"/>
              </w:rPr>
              <w:br w:type="textWrapping"/>
            </w:r>
            <w:r>
              <w:rPr>
                <w:rFonts w:hint="eastAsia"/>
                <w:lang w:val="en-US" w:eastAsia="zh-CN"/>
              </w:rPr>
              <w:t>f） 所有职工是否养成了按体系文件或诚信文化要求的行为习惯。</w:t>
            </w:r>
          </w:p>
        </w:tc>
        <w:tc>
          <w:tcPr>
            <w:tcW w:w="1020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pPr>
              <w:rPr>
                <w:rFonts w:hint="eastAsia"/>
                <w:lang w:val="en-US" w:eastAsia="zh-CN"/>
              </w:rPr>
            </w:pPr>
          </w:p>
        </w:tc>
        <w:tc>
          <w:tcPr>
            <w:tcW w:w="51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pPr>
              <w:rPr>
                <w:rFonts w:hint="eastAsia"/>
                <w:sz w:val="18"/>
                <w:szCs w:val="21"/>
                <w:lang w:val="en-US" w:eastAsia="zh-CN"/>
              </w:rPr>
            </w:pPr>
          </w:p>
        </w:tc>
      </w:tr>
      <w:tr>
        <w:tblPrEx>
          <w:shd w:val="clear" w:color="auto" w:fill="auto"/>
          <w:tblCellMar>
            <w:top w:w="0" w:type="dxa"/>
            <w:left w:w="0" w:type="dxa"/>
            <w:bottom w:w="0" w:type="dxa"/>
            <w:right w:w="0" w:type="dxa"/>
          </w:tblCellMar>
        </w:tblPrEx>
        <w:trPr>
          <w:trHeight w:val="5060" w:hRule="atLeast"/>
        </w:trPr>
        <w:tc>
          <w:tcPr>
            <w:tcW w:w="2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rPr>
            </w:pPr>
          </w:p>
        </w:tc>
        <w:tc>
          <w:tcPr>
            <w:tcW w:w="26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rPr>
            </w:pPr>
          </w:p>
        </w:tc>
        <w:tc>
          <w:tcPr>
            <w:tcW w:w="2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rPr>
            </w:pPr>
          </w:p>
        </w:tc>
        <w:tc>
          <w:tcPr>
            <w:tcW w:w="410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rPr>
            </w:pPr>
            <w:r>
              <w:rPr>
                <w:rFonts w:hint="eastAsia"/>
                <w:lang w:val="en-US" w:eastAsia="zh-CN"/>
              </w:rPr>
              <w:t>A.4  审核实施</w:t>
            </w:r>
            <w:r>
              <w:rPr>
                <w:rFonts w:hint="eastAsia"/>
                <w:lang w:val="en-US" w:eastAsia="zh-CN"/>
              </w:rPr>
              <w:br w:type="textWrapping"/>
            </w:r>
            <w:r>
              <w:rPr>
                <w:rFonts w:hint="eastAsia"/>
                <w:lang w:val="en-US" w:eastAsia="zh-CN"/>
              </w:rPr>
              <w:t>审核时应采用文件调查和现场调查的方式，包括查阅文件和记录、询问工作人员、观察现场、访问顾客和利益相关方、诚信行为调查等。</w:t>
            </w:r>
            <w:r>
              <w:rPr>
                <w:rFonts w:hint="eastAsia"/>
                <w:lang w:val="en-US" w:eastAsia="zh-CN"/>
              </w:rPr>
              <w:br w:type="textWrapping"/>
            </w:r>
            <w:r>
              <w:rPr>
                <w:rFonts w:hint="eastAsia"/>
                <w:lang w:val="en-US" w:eastAsia="zh-CN"/>
              </w:rPr>
              <w:t>审核方案的实施应参照GB/T19011—2013中5.4规定的方法进行。审核的程序应参照GB/T19011—2013中6.1规定的方法进行。</w:t>
            </w:r>
          </w:p>
        </w:tc>
        <w:tc>
          <w:tcPr>
            <w:tcW w:w="1020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pPr>
              <w:rPr>
                <w:rFonts w:hint="eastAsia"/>
                <w:lang w:val="en-US" w:eastAsia="zh-CN"/>
              </w:rPr>
            </w:pPr>
          </w:p>
        </w:tc>
        <w:tc>
          <w:tcPr>
            <w:tcW w:w="51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pPr>
              <w:rPr>
                <w:rFonts w:hint="eastAsia"/>
                <w:sz w:val="18"/>
                <w:szCs w:val="21"/>
                <w:lang w:val="en-US" w:eastAsia="zh-CN"/>
              </w:rPr>
            </w:pPr>
          </w:p>
        </w:tc>
      </w:tr>
      <w:tr>
        <w:tblPrEx>
          <w:shd w:val="clear" w:color="auto" w:fill="auto"/>
          <w:tblCellMar>
            <w:top w:w="0" w:type="dxa"/>
            <w:left w:w="0" w:type="dxa"/>
            <w:bottom w:w="0" w:type="dxa"/>
            <w:right w:w="0" w:type="dxa"/>
          </w:tblCellMar>
        </w:tblPrEx>
        <w:trPr>
          <w:trHeight w:val="8190" w:hRule="atLeast"/>
        </w:trPr>
        <w:tc>
          <w:tcPr>
            <w:tcW w:w="2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rPr>
            </w:pPr>
          </w:p>
        </w:tc>
        <w:tc>
          <w:tcPr>
            <w:tcW w:w="26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rPr>
            </w:pPr>
          </w:p>
        </w:tc>
        <w:tc>
          <w:tcPr>
            <w:tcW w:w="2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rPr>
            </w:pPr>
          </w:p>
        </w:tc>
        <w:tc>
          <w:tcPr>
            <w:tcW w:w="410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rPr>
            </w:pPr>
            <w:r>
              <w:rPr>
                <w:rFonts w:hint="eastAsia"/>
                <w:lang w:val="en-US" w:eastAsia="zh-CN"/>
              </w:rPr>
              <w:t>A.5  监视、评审和改进</w:t>
            </w:r>
            <w:r>
              <w:rPr>
                <w:rFonts w:hint="eastAsia"/>
                <w:lang w:val="en-US" w:eastAsia="zh-CN"/>
              </w:rPr>
              <w:br w:type="textWrapping"/>
            </w:r>
            <w:r>
              <w:rPr>
                <w:rFonts w:hint="eastAsia"/>
                <w:lang w:val="en-US" w:eastAsia="zh-CN"/>
              </w:rPr>
              <w:t>审核方案的监视和评审参照GB/T19011—2013中5.5和5.6规定的方法进行，但应特别考虑以下内容：</w:t>
            </w:r>
            <w:r>
              <w:rPr>
                <w:rFonts w:hint="eastAsia"/>
                <w:lang w:val="en-US" w:eastAsia="zh-CN"/>
              </w:rPr>
              <w:br w:type="textWrapping"/>
            </w:r>
            <w:r>
              <w:rPr>
                <w:rFonts w:hint="eastAsia"/>
                <w:lang w:val="en-US" w:eastAsia="zh-CN"/>
              </w:rPr>
              <w:t>顾客、利益相关方和社会变化的需求和期望；</w:t>
            </w:r>
            <w:r>
              <w:rPr>
                <w:rFonts w:hint="eastAsia"/>
                <w:lang w:val="en-US" w:eastAsia="zh-CN"/>
              </w:rPr>
              <w:br w:type="textWrapping"/>
            </w:r>
            <w:r>
              <w:rPr>
                <w:rFonts w:hint="eastAsia"/>
                <w:lang w:val="en-US" w:eastAsia="zh-CN"/>
              </w:rPr>
              <w:t>诚信环境变化（如政策和法律法规及规则的变化、经济运行环境变化、企业所处的市场环境和行业环境变化）对企业诚信能力的影响；</w:t>
            </w:r>
            <w:r>
              <w:rPr>
                <w:rFonts w:hint="eastAsia"/>
                <w:lang w:val="en-US" w:eastAsia="zh-CN"/>
              </w:rPr>
              <w:br w:type="textWrapping"/>
            </w:r>
            <w:r>
              <w:rPr>
                <w:rFonts w:hint="eastAsia"/>
                <w:lang w:val="en-US" w:eastAsia="zh-CN"/>
              </w:rPr>
              <w:t>企业的诚信行为（通过公开的或顾客、利益相关方和社会的投诉）对企业诚信的影响。</w:t>
            </w:r>
            <w:r>
              <w:rPr>
                <w:rFonts w:hint="eastAsia"/>
                <w:lang w:val="en-US" w:eastAsia="zh-CN"/>
              </w:rPr>
              <w:br w:type="textWrapping"/>
            </w:r>
            <w:r>
              <w:rPr>
                <w:rFonts w:hint="eastAsia"/>
                <w:lang w:val="en-US" w:eastAsia="zh-CN"/>
              </w:rPr>
              <w:t>审核方案评审的结果可能导致采取纠正和预防措施以及改进审核方案。</w:t>
            </w:r>
          </w:p>
        </w:tc>
        <w:tc>
          <w:tcPr>
            <w:tcW w:w="1020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pPr>
              <w:rPr>
                <w:rFonts w:hint="eastAsia"/>
                <w:lang w:val="en-US" w:eastAsia="zh-CN"/>
              </w:rPr>
            </w:pPr>
          </w:p>
        </w:tc>
        <w:tc>
          <w:tcPr>
            <w:tcW w:w="51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pPr>
              <w:rPr>
                <w:rFonts w:hint="eastAsia"/>
                <w:sz w:val="18"/>
                <w:szCs w:val="21"/>
                <w:lang w:val="en-US" w:eastAsia="zh-CN"/>
              </w:rPr>
            </w:pPr>
          </w:p>
        </w:tc>
      </w:tr>
      <w:tr>
        <w:tblPrEx>
          <w:tblCellMar>
            <w:top w:w="0" w:type="dxa"/>
            <w:left w:w="0" w:type="dxa"/>
            <w:bottom w:w="0" w:type="dxa"/>
            <w:right w:w="0" w:type="dxa"/>
          </w:tblCellMar>
        </w:tblPrEx>
        <w:trPr>
          <w:trHeight w:val="8190" w:hRule="atLeast"/>
        </w:trPr>
        <w:tc>
          <w:tcPr>
            <w:tcW w:w="2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rPr>
            </w:pPr>
          </w:p>
        </w:tc>
        <w:tc>
          <w:tcPr>
            <w:tcW w:w="26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rPr>
            </w:pPr>
          </w:p>
        </w:tc>
        <w:tc>
          <w:tcPr>
            <w:tcW w:w="2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rPr>
            </w:pPr>
          </w:p>
        </w:tc>
        <w:tc>
          <w:tcPr>
            <w:tcW w:w="410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rPr>
            </w:pPr>
            <w:r>
              <w:rPr>
                <w:rFonts w:hint="eastAsia"/>
                <w:lang w:val="en-US" w:eastAsia="zh-CN"/>
              </w:rPr>
              <w:t>A.6  审核员的能力和评价</w:t>
            </w:r>
            <w:r>
              <w:rPr>
                <w:rFonts w:hint="eastAsia"/>
                <w:lang w:val="en-US" w:eastAsia="zh-CN"/>
              </w:rPr>
              <w:br w:type="textWrapping"/>
            </w:r>
            <w:r>
              <w:rPr>
                <w:rFonts w:hint="eastAsia"/>
                <w:lang w:val="en-US" w:eastAsia="zh-CN"/>
              </w:rPr>
              <w:t>诚信管理体系审核员应具有GB/T19011—2013中7.2.2所述的个人素质和7.2.3.2所述的通用的知识和技能，并具有下列方面特定的知识和技能：</w:t>
            </w:r>
            <w:r>
              <w:rPr>
                <w:rFonts w:hint="eastAsia"/>
                <w:lang w:val="en-US" w:eastAsia="zh-CN"/>
              </w:rPr>
              <w:br w:type="textWrapping"/>
            </w:r>
            <w:r>
              <w:rPr>
                <w:rFonts w:hint="eastAsia"/>
                <w:lang w:val="en-US" w:eastAsia="zh-CN"/>
              </w:rPr>
              <w:t xml:space="preserve"> a）与诚信有关的方法和技术：使审核员能检查诚信管理体系并形成适当的审核发现和结论。这方面的知识和技能应当包括：</w:t>
            </w:r>
            <w:r>
              <w:rPr>
                <w:rFonts w:hint="eastAsia"/>
                <w:lang w:val="en-US" w:eastAsia="zh-CN"/>
              </w:rPr>
              <w:br w:type="textWrapping"/>
            </w:r>
            <w:r>
              <w:rPr>
                <w:rFonts w:hint="eastAsia"/>
                <w:lang w:val="en-US" w:eastAsia="zh-CN"/>
              </w:rPr>
              <w:t>——诚信术语；</w:t>
            </w:r>
            <w:r>
              <w:rPr>
                <w:rFonts w:hint="eastAsia"/>
                <w:lang w:val="en-US" w:eastAsia="zh-CN"/>
              </w:rPr>
              <w:br w:type="textWrapping"/>
            </w:r>
            <w:r>
              <w:rPr>
                <w:rFonts w:hint="eastAsia"/>
                <w:lang w:val="en-US" w:eastAsia="zh-CN"/>
              </w:rPr>
              <w:t>——诚信管理原则及其运用；</w:t>
            </w:r>
            <w:r>
              <w:rPr>
                <w:rFonts w:hint="eastAsia"/>
                <w:lang w:val="en-US" w:eastAsia="zh-CN"/>
              </w:rPr>
              <w:br w:type="textWrapping"/>
            </w:r>
            <w:r>
              <w:rPr>
                <w:rFonts w:hint="eastAsia"/>
                <w:lang w:val="en-US" w:eastAsia="zh-CN"/>
              </w:rPr>
              <w:t>——诚信管理技术、工具及其运用。</w:t>
            </w:r>
            <w:r>
              <w:rPr>
                <w:rFonts w:hint="eastAsia"/>
                <w:lang w:val="en-US" w:eastAsia="zh-CN"/>
              </w:rPr>
              <w:br w:type="textWrapping"/>
            </w:r>
            <w:r>
              <w:rPr>
                <w:rFonts w:hint="eastAsia"/>
                <w:lang w:val="en-US" w:eastAsia="zh-CN"/>
              </w:rPr>
              <w:t>b） 与诚信有关的运作过程：使审核员能理解审核范围内的技术内容。这方面的知识和技能应当包括：</w:t>
            </w:r>
            <w:r>
              <w:rPr>
                <w:rFonts w:hint="eastAsia"/>
                <w:lang w:val="en-US" w:eastAsia="zh-CN"/>
              </w:rPr>
              <w:br w:type="textWrapping"/>
            </w:r>
            <w:r>
              <w:rPr>
                <w:rFonts w:hint="eastAsia"/>
                <w:lang w:val="en-US" w:eastAsia="zh-CN"/>
              </w:rPr>
              <w:t>——行业特定的术语；</w:t>
            </w:r>
            <w:r>
              <w:rPr>
                <w:rFonts w:hint="eastAsia"/>
                <w:lang w:val="en-US" w:eastAsia="zh-CN"/>
              </w:rPr>
              <w:br w:type="textWrapping"/>
            </w:r>
            <w:r>
              <w:rPr>
                <w:rFonts w:hint="eastAsia"/>
                <w:lang w:val="en-US" w:eastAsia="zh-CN"/>
              </w:rPr>
              <w:t>——企业质量信用和质量诚信管理技术规范及其运用；</w:t>
            </w:r>
            <w:r>
              <w:rPr>
                <w:rFonts w:hint="eastAsia"/>
                <w:lang w:val="en-US" w:eastAsia="zh-CN"/>
              </w:rPr>
              <w:br w:type="textWrapping"/>
            </w:r>
            <w:r>
              <w:rPr>
                <w:rFonts w:hint="eastAsia"/>
                <w:lang w:val="en-US" w:eastAsia="zh-CN"/>
              </w:rPr>
              <w:t>——合格供应商、销售商（代理商）信用评价规范及运用；</w:t>
            </w:r>
            <w:r>
              <w:rPr>
                <w:rFonts w:hint="eastAsia"/>
                <w:lang w:val="en-US" w:eastAsia="zh-CN"/>
              </w:rPr>
              <w:br w:type="textWrapping"/>
            </w:r>
            <w:r>
              <w:rPr>
                <w:rFonts w:hint="eastAsia"/>
                <w:lang w:val="en-US" w:eastAsia="zh-CN"/>
              </w:rPr>
              <w:t>——诚信环境因素及其影响；</w:t>
            </w:r>
            <w:r>
              <w:rPr>
                <w:rFonts w:hint="eastAsia"/>
                <w:lang w:val="en-US" w:eastAsia="zh-CN"/>
              </w:rPr>
              <w:br w:type="textWrapping"/>
            </w:r>
            <w:r>
              <w:rPr>
                <w:rFonts w:hint="eastAsia"/>
                <w:lang w:val="en-US" w:eastAsia="zh-CN"/>
              </w:rPr>
              <w:t>——运作过程、产品和服务的关键特性。</w:t>
            </w:r>
            <w:r>
              <w:rPr>
                <w:rFonts w:hint="eastAsia"/>
                <w:lang w:val="en-US" w:eastAsia="zh-CN"/>
              </w:rPr>
              <w:br w:type="textWrapping"/>
            </w:r>
            <w:r>
              <w:rPr>
                <w:rFonts w:hint="eastAsia"/>
                <w:lang w:val="en-US" w:eastAsia="zh-CN"/>
              </w:rPr>
              <w:t xml:space="preserve"> c）审核人员的能力应当通过适当的培训获得。</w:t>
            </w:r>
          </w:p>
        </w:tc>
        <w:tc>
          <w:tcPr>
            <w:tcW w:w="1020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pPr>
              <w:rPr>
                <w:rFonts w:hint="eastAsia"/>
                <w:lang w:val="en-US" w:eastAsia="zh-CN"/>
              </w:rPr>
            </w:pPr>
          </w:p>
        </w:tc>
        <w:tc>
          <w:tcPr>
            <w:tcW w:w="51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pPr>
              <w:rPr>
                <w:rFonts w:hint="eastAsia"/>
                <w:sz w:val="18"/>
                <w:szCs w:val="21"/>
                <w:lang w:val="en-US" w:eastAsia="zh-CN"/>
              </w:rPr>
            </w:pPr>
          </w:p>
        </w:tc>
      </w:tr>
    </w:tbl>
    <w:p/>
    <w:sectPr>
      <w:pgSz w:w="16838" w:h="11906" w:orient="landscape"/>
      <w:pgMar w:top="567" w:right="567" w:bottom="567" w:left="56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hlOThiN2ZiYWFhMTVmZWIyMjliZTE5YjA2MDUwOTgifQ=="/>
  </w:docVars>
  <w:rsids>
    <w:rsidRoot w:val="00000000"/>
    <w:rsid w:val="01C42C5D"/>
    <w:rsid w:val="1D9D7C7A"/>
    <w:rsid w:val="279C3376"/>
    <w:rsid w:val="2DD607A6"/>
    <w:rsid w:val="2F681D7B"/>
    <w:rsid w:val="364529DA"/>
    <w:rsid w:val="39763EA4"/>
    <w:rsid w:val="3CD90DC0"/>
    <w:rsid w:val="54144CF1"/>
    <w:rsid w:val="7511123C"/>
    <w:rsid w:val="77E91C6A"/>
    <w:rsid w:val="7C0910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styleId="4">
    <w:name w:val="No Spacing"/>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5">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26</Pages>
  <Words>26432</Words>
  <Characters>27165</Characters>
  <Lines>0</Lines>
  <Paragraphs>0</Paragraphs>
  <TotalTime>31</TotalTime>
  <ScaleCrop>false</ScaleCrop>
  <LinksUpToDate>false</LinksUpToDate>
  <CharactersWithSpaces>27650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2020-06-15T11:52:00Z</dcterms:created>
  <dc:creator>lenovo</dc:creator>
  <cp:lastModifiedBy>伍光华</cp:lastModifiedBy>
  <dcterms:modified xsi:type="dcterms:W3CDTF">2022-11-20T01:56:14Z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535D8A2A3AD34C32BEBD49A755A6F7F8</vt:lpwstr>
  </property>
</Properties>
</file>