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甘肃中海空港电力设备制造有限公司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2</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235-2021-Q-2022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bookmarkStart w:id="11" w:name="再认证勾选"/>
            <w:r>
              <w:rPr>
                <w:rFonts w:hint="eastAsia"/>
                <w:sz w:val="22"/>
                <w:szCs w:val="22"/>
                <w:lang w:val="en-US" w:eastAsia="zh-CN"/>
              </w:rPr>
              <w:t>监督</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eastAsia" w:ascii="Times New Roman" w:hAnsi="Times New Roman" w:eastAsia="宋体" w:cs="Times New Roman"/>
                <w:kern w:val="2"/>
                <w:sz w:val="20"/>
                <w:lang w:val="de-DE" w:eastAsia="zh-CN" w:bidi="ar-SA"/>
              </w:rPr>
            </w:pPr>
            <w:r>
              <w:rPr>
                <w:rFonts w:hint="eastAsia"/>
                <w:sz w:val="20"/>
                <w:lang w:val="en-US" w:eastAsia="zh-CN"/>
              </w:rPr>
              <w:t>组织</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2022.11.4</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140C4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2022-11-04T08:55:22Z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