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南京申瑞电气系统控制有限公司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张小民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质量管理部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153035</wp:posOffset>
                  </wp:positionV>
                  <wp:extent cx="574675" cy="47688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2940685</wp:posOffset>
                  </wp:positionH>
                  <wp:positionV relativeFrom="paragraph">
                    <wp:posOffset>146685</wp:posOffset>
                  </wp:positionV>
                  <wp:extent cx="574675" cy="47688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验证了提供的整改措施以及相关证据，措施有效。</w:t>
            </w:r>
            <w:bookmarkStart w:id="19" w:name="_GoBack"/>
            <w:bookmarkEnd w:id="19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10795</wp:posOffset>
                  </wp:positionV>
                  <wp:extent cx="574675" cy="476885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2022.11.6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D842BF3"/>
    <w:rsid w:val="5B3278DE"/>
    <w:rsid w:val="616935FD"/>
    <w:rsid w:val="72734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2022-11-04T08:16:40Z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