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ascii="宋体"/>
          <w:sz w:val="28"/>
          <w:szCs w:val="28"/>
        </w:rPr>
      </w:pPr>
    </w:p>
    <w:p>
      <w:pPr>
        <w:spacing w:line="400" w:lineRule="exact"/>
        <w:ind w:firstLine="2951" w:firstLineChars="1050"/>
        <w:rPr>
          <w:rFonts w:asci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测量过程有效性确认记录</w:t>
      </w:r>
    </w:p>
    <w:p>
      <w:pPr>
        <w:rPr>
          <w:rFonts w:ascii="宋体"/>
        </w:rPr>
      </w:pPr>
      <w:r>
        <w:rPr>
          <w:rFonts w:ascii="宋体" w:hAnsi="宋体" w:cs="宋体"/>
        </w:rPr>
        <w:t xml:space="preserve">                                                                </w:t>
      </w:r>
      <w:r>
        <w:rPr>
          <w:rFonts w:hint="eastAsia" w:ascii="宋体" w:hAnsi="宋体" w:cs="宋体"/>
        </w:rPr>
        <w:t xml:space="preserve"> </w:t>
      </w:r>
      <w:r>
        <w:rPr>
          <w:rFonts w:ascii="宋体" w:hAnsi="宋体" w:cs="宋体"/>
        </w:rPr>
        <w:t xml:space="preserve">                                                   </w:t>
      </w:r>
    </w:p>
    <w:tbl>
      <w:tblPr>
        <w:tblStyle w:val="5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552"/>
        <w:gridCol w:w="2551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/>
              </w:rPr>
              <w:t>工程角度测量过程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2313" w:type="dxa"/>
            <w:vAlign w:val="center"/>
          </w:tcPr>
          <w:p>
            <w:pPr>
              <w:adjustRightInd w:val="0"/>
              <w:snapToGrid w:val="0"/>
              <w:ind w:firstLine="2168" w:firstLineChars="9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J</w:t>
            </w:r>
            <w:r>
              <w:rPr>
                <w:bCs/>
              </w:rPr>
              <w:t>JH/MT-</w:t>
            </w:r>
            <w:r>
              <w:rPr>
                <w:rFonts w:hint="eastAsia"/>
                <w:bCs/>
              </w:rPr>
              <w:t xml:space="preserve"> 0</w:t>
            </w:r>
            <w:r>
              <w:rPr>
                <w:rFonts w:hint="eastAsia"/>
              </w:rPr>
              <w:t>2</w:t>
            </w:r>
            <w: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总工办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4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测量过程要素概述：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测量设备：全站仪</w:t>
            </w:r>
          </w:p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测量方法：</w:t>
            </w:r>
            <w:bookmarkStart w:id="0" w:name="_Hlk522335965"/>
            <w:r>
              <w:rPr>
                <w:rFonts w:hint="eastAsia" w:ascii="宋体" w:hAnsi="宋体"/>
              </w:rPr>
              <w:t>用</w:t>
            </w:r>
            <w:r>
              <w:rPr>
                <w:rFonts w:hint="eastAsia" w:ascii="宋体" w:hAnsi="宋体"/>
                <w:lang w:val="en-GB"/>
              </w:rPr>
              <w:t>对同一个方位角</w:t>
            </w:r>
            <w:r>
              <w:rPr>
                <w:rFonts w:hint="eastAsia" w:ascii="宋体" w:hAnsi="宋体"/>
              </w:rPr>
              <w:t>（埋入地面的三个控制点标志）</w:t>
            </w:r>
            <w:r>
              <w:rPr>
                <w:rFonts w:hint="eastAsia" w:ascii="宋体" w:hAnsi="宋体"/>
                <w:lang w:val="en-GB"/>
              </w:rPr>
              <w:t>的测量重复性确认过程方法的有效性。</w:t>
            </w:r>
            <w:bookmarkEnd w:id="0"/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环境条件：常温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测量软件；有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操作者技能：测量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人员，经培训合格， 持证上岗。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2" w:hRule="atLeast"/>
        </w:trPr>
        <w:tc>
          <w:tcPr>
            <w:tcW w:w="9360" w:type="dxa"/>
            <w:gridSpan w:val="4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有效性确认记录</w:t>
            </w:r>
            <w:r>
              <w:rPr>
                <w:rFonts w:cs="宋体" w:asciiTheme="minorEastAsia" w:hAnsiTheme="minorEastAsia" w:eastAsiaTheme="minorEastAsia"/>
                <w:kern w:val="0"/>
              </w:rPr>
              <w:t>:</w:t>
            </w:r>
          </w:p>
          <w:p>
            <w:pPr>
              <w:adjustRightInd w:val="0"/>
              <w:snapToGrid w:val="0"/>
              <w:ind w:firstLine="630" w:firstLineChars="300"/>
              <w:rPr>
                <w:rFonts w:asciiTheme="minorEastAsia" w:hAnsiTheme="minorEastAsia" w:eastAsiaTheme="minorEastAsia"/>
                <w:lang w:val="en-GB"/>
              </w:rPr>
            </w:pPr>
            <w:r>
              <w:rPr>
                <w:rFonts w:hint="eastAsia" w:asciiTheme="minorEastAsia" w:hAnsiTheme="minorEastAsia" w:eastAsiaTheme="minorEastAsia"/>
              </w:rPr>
              <w:t>相关数据：</w:t>
            </w:r>
            <w:r>
              <w:rPr>
                <w:rFonts w:hint="eastAsia" w:asciiTheme="minorEastAsia" w:hAnsiTheme="minorEastAsia" w:eastAsiaTheme="minorEastAsia"/>
                <w:lang w:val="en-GB"/>
              </w:rPr>
              <w:t>全站仪检定结果 一个测回的重复性。</w:t>
            </w:r>
          </w:p>
          <w:p>
            <w:pPr>
              <w:adjustRightInd w:val="0"/>
              <w:snapToGrid w:val="0"/>
              <w:ind w:firstLine="630" w:firstLineChars="300"/>
              <w:rPr>
                <w:rFonts w:asciiTheme="minorEastAsia" w:hAnsiTheme="minorEastAsia" w:eastAsiaTheme="minorEastAsia"/>
                <w:lang w:val="en-GB"/>
              </w:rPr>
            </w:pPr>
            <w:r>
              <w:rPr>
                <w:rFonts w:hint="eastAsia" w:asciiTheme="minorEastAsia" w:hAnsiTheme="minorEastAsia" w:eastAsiaTheme="minorEastAsia"/>
                <w:lang w:val="en-GB"/>
              </w:rPr>
              <w:t>判定方法：最大与最小之差不大于允许误差（</w:t>
            </w:r>
            <w:r>
              <w:rPr>
                <w:rFonts w:asciiTheme="minorEastAsia" w:hAnsiTheme="minorEastAsia" w:eastAsiaTheme="minorEastAsia"/>
                <w:position w:val="-14"/>
                <w:lang w:val="en-GB"/>
              </w:rPr>
              <w:object>
                <v:shape id="_x0000_i1025" o:spt="75" type="#_x0000_t75" style="height:18.85pt;width:18.8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Theme="minorEastAsia" w:hAnsiTheme="minorEastAsia" w:eastAsiaTheme="minorEastAsia"/>
                <w:lang w:val="en-GB"/>
              </w:rPr>
              <w:t>约为中误差的2倍）。</w:t>
            </w:r>
          </w:p>
          <w:p>
            <w:pPr>
              <w:adjustRightInd w:val="0"/>
              <w:snapToGrid w:val="0"/>
              <w:ind w:firstLine="630" w:firstLineChars="3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测角中误差为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/>
              </w:rPr>
              <w:t>″仪器重复测量数据（分度值1″）：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lang w:val="en-GB"/>
              </w:rPr>
            </w:pPr>
          </w:p>
          <w:tbl>
            <w:tblPr>
              <w:tblStyle w:val="5"/>
              <w:tblW w:w="0" w:type="auto"/>
              <w:tblInd w:w="55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0"/>
              <w:gridCol w:w="55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序次</w:t>
                  </w:r>
                </w:p>
              </w:tc>
              <w:tc>
                <w:tcPr>
                  <w:tcW w:w="5528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重复测量结果</w:t>
                  </w:r>
                  <w:r>
                    <w:rPr>
                      <w:rFonts w:asciiTheme="minorEastAsia" w:hAnsiTheme="minorEastAsia" w:eastAsiaTheme="minorEastAsia"/>
                      <w:position w:val="-12"/>
                    </w:rPr>
                    <w:object>
                      <v:shape id="_x0000_i1026" o:spt="75" type="#_x0000_t75" style="height:18pt;width:12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7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26" DrawAspect="Content" ObjectID="_1468075726" r:id="rId6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</w:t>
                  </w:r>
                </w:p>
              </w:tc>
              <w:tc>
                <w:tcPr>
                  <w:tcW w:w="5528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185°02′</w:t>
                  </w:r>
                  <w:r>
                    <w:rPr>
                      <w:rFonts w:asciiTheme="minorEastAsia" w:hAnsiTheme="minorEastAsia" w:eastAsiaTheme="minorEastAsia"/>
                    </w:rPr>
                    <w:t>4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0″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2</w:t>
                  </w:r>
                </w:p>
              </w:tc>
              <w:tc>
                <w:tcPr>
                  <w:tcW w:w="5528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185°02′</w:t>
                  </w:r>
                  <w:r>
                    <w:rPr>
                      <w:rFonts w:asciiTheme="minorEastAsia" w:hAnsiTheme="minorEastAsia" w:eastAsiaTheme="minorEastAsia"/>
                    </w:rPr>
                    <w:t>4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2″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3</w:t>
                  </w:r>
                </w:p>
              </w:tc>
              <w:tc>
                <w:tcPr>
                  <w:tcW w:w="5528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185°02′</w:t>
                  </w:r>
                  <w:r>
                    <w:rPr>
                      <w:rFonts w:asciiTheme="minorEastAsia" w:hAnsiTheme="minorEastAsia" w:eastAsiaTheme="minorEastAsia"/>
                    </w:rPr>
                    <w:t>41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4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185°02′</w:t>
                  </w:r>
                  <w:r>
                    <w:rPr>
                      <w:rFonts w:asciiTheme="minorEastAsia" w:hAnsiTheme="minorEastAsia" w:eastAsiaTheme="minorEastAsia"/>
                    </w:rPr>
                    <w:t>3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8″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5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185°02′</w:t>
                  </w:r>
                  <w:r>
                    <w:rPr>
                      <w:rFonts w:asciiTheme="minorEastAsia" w:hAnsiTheme="minorEastAsia" w:eastAsiaTheme="minorEastAsia"/>
                    </w:rPr>
                    <w:t>4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0″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6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185°02′</w:t>
                  </w:r>
                  <w:r>
                    <w:rPr>
                      <w:rFonts w:asciiTheme="minorEastAsia" w:hAnsiTheme="minorEastAsia" w:eastAsiaTheme="minorEastAsia"/>
                    </w:rPr>
                    <w:t>39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7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185°02′</w:t>
                  </w:r>
                  <w:r>
                    <w:rPr>
                      <w:rFonts w:asciiTheme="minorEastAsia" w:hAnsiTheme="minorEastAsia" w:eastAsiaTheme="minorEastAsia"/>
                    </w:rPr>
                    <w:t>42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8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185°02′</w:t>
                  </w:r>
                  <w:r>
                    <w:rPr>
                      <w:rFonts w:asciiTheme="minorEastAsia" w:hAnsiTheme="minorEastAsia" w:eastAsiaTheme="minorEastAsia"/>
                    </w:rPr>
                    <w:t>41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9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185°02′</w:t>
                  </w:r>
                  <w:r>
                    <w:rPr>
                      <w:rFonts w:asciiTheme="minorEastAsia" w:hAnsiTheme="minorEastAsia" w:eastAsiaTheme="minorEastAsia"/>
                    </w:rPr>
                    <w:t>41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10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185°02′</w:t>
                  </w:r>
                  <w:r>
                    <w:rPr>
                      <w:rFonts w:asciiTheme="minorEastAsia" w:hAnsiTheme="minorEastAsia" w:eastAsiaTheme="minorEastAsia"/>
                    </w:rPr>
                    <w:t>4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0″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</w:trPr>
              <w:tc>
                <w:tcPr>
                  <w:tcW w:w="7088" w:type="dxa"/>
                  <w:gridSpan w:val="2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156" w:afterLines="50"/>
                    <w:jc w:val="center"/>
                    <w:rPr>
                      <w:rFonts w:asciiTheme="minorEastAsia" w:hAnsiTheme="minorEastAsia" w:eastAsiaTheme="minorEastAsia"/>
                    </w:rPr>
                  </w:pP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max-min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</m:oMath>
                  <w:r>
                    <w:rPr>
                      <w:rFonts w:asciiTheme="minorEastAsia" w:hAnsiTheme="minorEastAsia" w:eastAsiaTheme="minorEastAsia"/>
                    </w:rPr>
                    <w:t>4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″</w:t>
                  </w:r>
                </w:p>
              </w:tc>
            </w:tr>
          </w:tbl>
          <w:p>
            <w:pPr>
              <w:widowControl/>
              <w:spacing w:line="360" w:lineRule="auto"/>
              <w:ind w:firstLine="525" w:firstLineChars="250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结果评价：</w:t>
            </w:r>
          </w:p>
          <w:p>
            <w:pPr>
              <w:adjustRightInd w:val="0"/>
              <w:snapToGrid w:val="0"/>
              <w:ind w:firstLine="1344" w:firstLineChars="747"/>
              <w:rPr>
                <w:rFonts w:ascii="宋体" w:hAnsi="宋体"/>
                <w:sz w:val="18"/>
                <w:szCs w:val="18"/>
              </w:rPr>
            </w:pPr>
            <m:oMath>
              <m:r>
                <w:rPr>
                  <w:rFonts w:ascii="Cambria Math" w:hAnsi="宋体"/>
                  <w:sz w:val="18"/>
                  <w:szCs w:val="18"/>
                </w:rPr>
                <m:t>MPEV=2×2"=4"</m:t>
              </m:r>
            </m:oMath>
            <w:r>
              <w:rPr>
                <w:rFonts w:hint="eastAsia" w:ascii="宋体" w:hAnsi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宋体"/>
                  <w:sz w:val="18"/>
                  <w:szCs w:val="18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max-min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Theme="minorEastAsia" w:hAnsiTheme="minorEastAsia" w:eastAsiaTheme="minorEastAsia"/>
              </w:rPr>
              <w:t>4</w:t>
            </w:r>
            <w:r>
              <w:rPr>
                <w:rFonts w:hint="eastAsia" w:asciiTheme="minorEastAsia" w:hAnsiTheme="minorEastAsia" w:eastAsiaTheme="minorEastAsia"/>
              </w:rPr>
              <w:t>″≤M</w:t>
            </w:r>
            <w:r>
              <w:rPr>
                <w:rFonts w:asciiTheme="minorEastAsia" w:hAnsiTheme="minorEastAsia" w:eastAsiaTheme="minorEastAsia"/>
              </w:rPr>
              <w:t>PEV=</w:t>
            </w:r>
            <m:oMath>
              <m:r>
                <w:rPr>
                  <w:rFonts w:ascii="Cambria Math" w:hAnsi="宋体"/>
                  <w:sz w:val="18"/>
                  <w:szCs w:val="18"/>
                </w:rPr>
                <m:t>4"</m:t>
              </m:r>
            </m:oMath>
          </w:p>
          <w:p>
            <w:pPr>
              <w:adjustRightInd w:val="0"/>
              <w:snapToGrid w:val="0"/>
              <w:ind w:firstLine="315" w:firstLineChars="150"/>
              <w:rPr>
                <w:rFonts w:asciiTheme="minorEastAsia" w:hAnsiTheme="minorEastAsia" w:eastAsiaTheme="minorEastAsia"/>
              </w:rPr>
            </w:pPr>
          </w:p>
          <w:p>
            <w:pPr>
              <w:adjustRightInd w:val="0"/>
              <w:snapToGrid w:val="0"/>
              <w:ind w:firstLine="315" w:firstLineChars="150"/>
              <w:rPr>
                <w:rFonts w:asciiTheme="minorEastAsia" w:hAnsiTheme="minorEastAsia" w:eastAsiaTheme="minorEastAsia"/>
              </w:rPr>
            </w:pPr>
          </w:p>
          <w:p>
            <w:pPr>
              <w:adjustRightInd w:val="0"/>
              <w:snapToGrid w:val="0"/>
              <w:ind w:firstLine="1365" w:firstLineChars="6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该过程有效。</w:t>
            </w: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/>
                <w:lang w:val="en-GB"/>
              </w:rPr>
            </w:pPr>
          </w:p>
          <w:p>
            <w:pPr>
              <w:adjustRightInd w:val="0"/>
              <w:snapToGrid w:val="0"/>
              <w:ind w:firstLine="435"/>
              <w:rPr>
                <w:rFonts w:cs="宋体" w:asciiTheme="minorEastAsia" w:hAnsiTheme="minorEastAsia" w:eastAsiaTheme="minorEastAsia"/>
              </w:rPr>
            </w:pPr>
            <w:r>
              <w:rPr>
                <w:rFonts w:ascii="等线" w:hAnsi="等线" w:eastAsia="等线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34925</wp:posOffset>
                  </wp:positionV>
                  <wp:extent cx="886460" cy="402590"/>
                  <wp:effectExtent l="0" t="0" r="889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674" cy="402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宋体" w:asciiTheme="minorEastAsia" w:hAnsiTheme="minorEastAsia" w:eastAsiaTheme="minorEastAsia"/>
                <w:i/>
                <w:iCs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</w:rPr>
              <w:t xml:space="preserve">          </w:t>
            </w:r>
          </w:p>
          <w:p>
            <w:pPr>
              <w:adjustRightInd w:val="0"/>
              <w:snapToGrid w:val="0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</w:rPr>
              <w:t xml:space="preserve">确认人： </w:t>
            </w:r>
            <w:r>
              <w:t xml:space="preserve">                                                  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日期：2</w:t>
            </w:r>
            <w:r>
              <w:rPr>
                <w:highlight w:val="none"/>
              </w:rPr>
              <w:t>021.9.1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  <w:p>
            <w:pPr>
              <w:adjustRightInd w:val="0"/>
              <w:snapToGrid w:val="0"/>
              <w:rPr>
                <w:rFonts w:hint="eastAsia"/>
              </w:rPr>
            </w:pPr>
          </w:p>
        </w:tc>
      </w:tr>
    </w:tbl>
    <w:p/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41"/>
    <w:rsid w:val="00010B72"/>
    <w:rsid w:val="00017D4B"/>
    <w:rsid w:val="00042988"/>
    <w:rsid w:val="00054624"/>
    <w:rsid w:val="0005565E"/>
    <w:rsid w:val="00070998"/>
    <w:rsid w:val="000A31E5"/>
    <w:rsid w:val="0011146A"/>
    <w:rsid w:val="00137CE8"/>
    <w:rsid w:val="001417DF"/>
    <w:rsid w:val="00152512"/>
    <w:rsid w:val="00155CCF"/>
    <w:rsid w:val="00181397"/>
    <w:rsid w:val="001A58DC"/>
    <w:rsid w:val="001A72F2"/>
    <w:rsid w:val="001A76C2"/>
    <w:rsid w:val="001B4019"/>
    <w:rsid w:val="001C35CA"/>
    <w:rsid w:val="002359B9"/>
    <w:rsid w:val="00264B27"/>
    <w:rsid w:val="002A7F0E"/>
    <w:rsid w:val="00303493"/>
    <w:rsid w:val="00327686"/>
    <w:rsid w:val="00341974"/>
    <w:rsid w:val="00357B3C"/>
    <w:rsid w:val="003B43A5"/>
    <w:rsid w:val="003C57DA"/>
    <w:rsid w:val="0041689E"/>
    <w:rsid w:val="00432C4C"/>
    <w:rsid w:val="00451B6F"/>
    <w:rsid w:val="004638C2"/>
    <w:rsid w:val="00492463"/>
    <w:rsid w:val="004D1E30"/>
    <w:rsid w:val="00553385"/>
    <w:rsid w:val="00557160"/>
    <w:rsid w:val="005A258A"/>
    <w:rsid w:val="005B1D01"/>
    <w:rsid w:val="005E37C7"/>
    <w:rsid w:val="00607C8A"/>
    <w:rsid w:val="0066007A"/>
    <w:rsid w:val="006A66A4"/>
    <w:rsid w:val="006B4C2F"/>
    <w:rsid w:val="006C46E7"/>
    <w:rsid w:val="006D2339"/>
    <w:rsid w:val="0072657F"/>
    <w:rsid w:val="00730E8D"/>
    <w:rsid w:val="007765BB"/>
    <w:rsid w:val="007816F0"/>
    <w:rsid w:val="007C3D73"/>
    <w:rsid w:val="007D55C3"/>
    <w:rsid w:val="007E2437"/>
    <w:rsid w:val="007E77E3"/>
    <w:rsid w:val="007F1A2B"/>
    <w:rsid w:val="0084554C"/>
    <w:rsid w:val="008540CF"/>
    <w:rsid w:val="00860C7C"/>
    <w:rsid w:val="00871B64"/>
    <w:rsid w:val="00882B0B"/>
    <w:rsid w:val="008902F1"/>
    <w:rsid w:val="008A3D55"/>
    <w:rsid w:val="008B3565"/>
    <w:rsid w:val="008D0D22"/>
    <w:rsid w:val="008D58E4"/>
    <w:rsid w:val="008F173A"/>
    <w:rsid w:val="0091615E"/>
    <w:rsid w:val="009260F6"/>
    <w:rsid w:val="00954060"/>
    <w:rsid w:val="00954566"/>
    <w:rsid w:val="009721E0"/>
    <w:rsid w:val="00980AA2"/>
    <w:rsid w:val="009C5E69"/>
    <w:rsid w:val="009E71B9"/>
    <w:rsid w:val="009F4E1A"/>
    <w:rsid w:val="00A353CD"/>
    <w:rsid w:val="00A67C41"/>
    <w:rsid w:val="00A72173"/>
    <w:rsid w:val="00A81BAE"/>
    <w:rsid w:val="00A921C5"/>
    <w:rsid w:val="00A96CE3"/>
    <w:rsid w:val="00AB64E9"/>
    <w:rsid w:val="00AE56BE"/>
    <w:rsid w:val="00B058F8"/>
    <w:rsid w:val="00B55663"/>
    <w:rsid w:val="00B8099F"/>
    <w:rsid w:val="00B92475"/>
    <w:rsid w:val="00BB2B18"/>
    <w:rsid w:val="00BB6A21"/>
    <w:rsid w:val="00BD30CD"/>
    <w:rsid w:val="00BD3BB4"/>
    <w:rsid w:val="00BE38BA"/>
    <w:rsid w:val="00BF73F1"/>
    <w:rsid w:val="00BF7D97"/>
    <w:rsid w:val="00C31A69"/>
    <w:rsid w:val="00C32B3F"/>
    <w:rsid w:val="00C37804"/>
    <w:rsid w:val="00C56103"/>
    <w:rsid w:val="00C56828"/>
    <w:rsid w:val="00C64866"/>
    <w:rsid w:val="00C95395"/>
    <w:rsid w:val="00CE3A5C"/>
    <w:rsid w:val="00CE6426"/>
    <w:rsid w:val="00CF2F5A"/>
    <w:rsid w:val="00D020D4"/>
    <w:rsid w:val="00D0783B"/>
    <w:rsid w:val="00D26768"/>
    <w:rsid w:val="00D33312"/>
    <w:rsid w:val="00D3435C"/>
    <w:rsid w:val="00D370EA"/>
    <w:rsid w:val="00D41FC7"/>
    <w:rsid w:val="00D64B35"/>
    <w:rsid w:val="00DC2FD8"/>
    <w:rsid w:val="00DD018C"/>
    <w:rsid w:val="00DF288A"/>
    <w:rsid w:val="00E225FB"/>
    <w:rsid w:val="00E46334"/>
    <w:rsid w:val="00E71300"/>
    <w:rsid w:val="00E719E8"/>
    <w:rsid w:val="00EA755A"/>
    <w:rsid w:val="00EB7360"/>
    <w:rsid w:val="00ED295D"/>
    <w:rsid w:val="00EE247F"/>
    <w:rsid w:val="00EF5918"/>
    <w:rsid w:val="00F039F1"/>
    <w:rsid w:val="00F05F1D"/>
    <w:rsid w:val="00F23C53"/>
    <w:rsid w:val="00F36F9B"/>
    <w:rsid w:val="00F62E28"/>
    <w:rsid w:val="00F7042C"/>
    <w:rsid w:val="00F74E4A"/>
    <w:rsid w:val="00FC4733"/>
    <w:rsid w:val="00FF6E96"/>
    <w:rsid w:val="00FF7566"/>
    <w:rsid w:val="1147169E"/>
    <w:rsid w:val="119B18D5"/>
    <w:rsid w:val="138E23B8"/>
    <w:rsid w:val="177D3602"/>
    <w:rsid w:val="178F489E"/>
    <w:rsid w:val="1DBF317A"/>
    <w:rsid w:val="1EA15C77"/>
    <w:rsid w:val="1EBE2C19"/>
    <w:rsid w:val="1EE0363E"/>
    <w:rsid w:val="21F51B5D"/>
    <w:rsid w:val="25B1685B"/>
    <w:rsid w:val="25BB74CC"/>
    <w:rsid w:val="25D92455"/>
    <w:rsid w:val="2A842027"/>
    <w:rsid w:val="2BE2041C"/>
    <w:rsid w:val="2E3150E1"/>
    <w:rsid w:val="2E3E45EB"/>
    <w:rsid w:val="30D63EE1"/>
    <w:rsid w:val="37EC105F"/>
    <w:rsid w:val="40C14FF4"/>
    <w:rsid w:val="4190797C"/>
    <w:rsid w:val="41A309DA"/>
    <w:rsid w:val="43A1510D"/>
    <w:rsid w:val="4BF02225"/>
    <w:rsid w:val="4DFA35C3"/>
    <w:rsid w:val="508C16C6"/>
    <w:rsid w:val="52216D1F"/>
    <w:rsid w:val="52F9523F"/>
    <w:rsid w:val="567055A7"/>
    <w:rsid w:val="56AD7628"/>
    <w:rsid w:val="570B522E"/>
    <w:rsid w:val="57C97D52"/>
    <w:rsid w:val="59BC27D8"/>
    <w:rsid w:val="5A854BE3"/>
    <w:rsid w:val="5C493C20"/>
    <w:rsid w:val="619D2413"/>
    <w:rsid w:val="6771451C"/>
    <w:rsid w:val="6CA9056F"/>
    <w:rsid w:val="6E813826"/>
    <w:rsid w:val="72091BB5"/>
    <w:rsid w:val="720E01C6"/>
    <w:rsid w:val="79E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sz w:val="18"/>
      <w:szCs w:val="18"/>
    </w:rPr>
  </w:style>
  <w:style w:type="character" w:customStyle="1" w:styleId="10">
    <w:name w:val="页眉 字符"/>
    <w:link w:val="4"/>
    <w:qFormat/>
    <w:locked/>
    <w:uiPriority w:val="99"/>
    <w:rPr>
      <w:sz w:val="18"/>
      <w:szCs w:val="18"/>
    </w:rPr>
  </w:style>
  <w:style w:type="character" w:customStyle="1" w:styleId="11">
    <w:name w:val="Font Style99"/>
    <w:qFormat/>
    <w:uiPriority w:val="0"/>
    <w:rPr>
      <w:rFonts w:ascii="黑体" w:eastAsia="黑体" w:cs="黑体"/>
      <w:sz w:val="20"/>
      <w:szCs w:val="20"/>
    </w:rPr>
  </w:style>
  <w:style w:type="character" w:styleId="12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113</Words>
  <Characters>645</Characters>
  <Lines>5</Lines>
  <Paragraphs>1</Paragraphs>
  <TotalTime>783</TotalTime>
  <ScaleCrop>false</ScaleCrop>
  <LinksUpToDate>false</LinksUpToDate>
  <CharactersWithSpaces>757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win8</cp:lastModifiedBy>
  <cp:lastPrinted>2018-05-15T01:32:00Z</cp:lastPrinted>
  <dcterms:modified xsi:type="dcterms:W3CDTF">2022-11-03T01:23:47Z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