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水平角度</w:t>
      </w:r>
      <w:r>
        <w:rPr>
          <w:rFonts w:hint="eastAsia" w:ascii="黑体" w:eastAsia="黑体"/>
          <w:b/>
          <w:sz w:val="30"/>
          <w:szCs w:val="30"/>
        </w:rPr>
        <w:t>测量结果不确定度评定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1.检测方法及测量数学模型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1.1检测依据：</w:t>
      </w:r>
      <w:r>
        <w:rPr>
          <w:rFonts w:hint="eastAsia"/>
        </w:rPr>
        <w:t>GB50026-20</w:t>
      </w:r>
      <w:r>
        <w:t>20</w:t>
      </w:r>
      <w:r>
        <w:rPr>
          <w:rFonts w:hint="eastAsia"/>
        </w:rPr>
        <w:t>《工程测量规范》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1.2检测方法：选择一适宜的角度目标（埋入地面的三个控制点标志）。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1.3检测环境条件：-------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1.4测量仪器：</w:t>
      </w:r>
      <w:r>
        <w:rPr>
          <w:rFonts w:hint="eastAsia"/>
        </w:rPr>
        <w:t xml:space="preserve"> 全站仪 分度值1</w:t>
      </w:r>
      <w:r>
        <w:rPr>
          <w:rFonts w:hint="eastAsia" w:ascii="宋体" w:hAnsi="宋体"/>
          <w:szCs w:val="21"/>
        </w:rPr>
        <w:t>″，示值误差±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″</w: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1.5测量数学模型  </w:t>
      </w:r>
      <w:r>
        <w:rPr>
          <w:rFonts w:hint="eastAsia" w:ascii="宋体" w:hAnsi="宋体"/>
          <w:position w:val="-10"/>
          <w:szCs w:val="21"/>
        </w:rPr>
        <w:object>
          <v:shape id="_x0000_i1025" o:spt="75" type="#_x0000_t75" style="height:12.85pt;width:29.1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position w:val="-10"/>
          <w:szCs w:val="21"/>
        </w:rPr>
        <w:object>
          <v:shape id="_x0000_i1026" o:spt="75" type="#_x0000_t75" style="height:12.85pt;width:11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Cs w:val="21"/>
        </w:rPr>
        <w:t>———被测目标的角度</w:t>
      </w:r>
    </w:p>
    <w:p>
      <w:pPr>
        <w:adjustRightInd w:val="0"/>
        <w:snapToGrid w:val="0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position w:val="-6"/>
          <w:szCs w:val="21"/>
        </w:rPr>
        <w:object>
          <v:shape id="_x0000_i1027" o:spt="75" type="#_x0000_t75" style="height:11.15pt;width:9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Cs w:val="21"/>
        </w:rPr>
        <w:t>———全站仪的读数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对目标重复测量</w:t>
      </w:r>
      <w:r>
        <w:rPr>
          <w:rFonts w:ascii="宋体" w:hAnsi="宋体"/>
          <w:position w:val="-6"/>
          <w:szCs w:val="21"/>
        </w:rPr>
        <w:object>
          <v:shape id="_x0000_i1028" o:spt="75" type="#_x0000_t75" style="height:11.15pt;width:20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Cs w:val="21"/>
        </w:rPr>
        <w:t>10 次，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序次</w:t>
            </w:r>
          </w:p>
        </w:tc>
        <w:tc>
          <w:tcPr>
            <w:tcW w:w="6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测量结果</w:t>
            </w:r>
            <w:r>
              <w:rPr>
                <w:rFonts w:ascii="宋体" w:hAnsi="宋体"/>
                <w:position w:val="-12"/>
                <w:szCs w:val="21"/>
              </w:rPr>
              <w:object>
                <v:shape id="_x0000_i1029" o:spt="75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°02′40″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°02′4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185°02′4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185°02′3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185°02′4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185°02′3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185°02′3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185°02′3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>
            <w:pPr>
              <w:ind w:firstLine="736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185°02′3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156" w:afterLines="50"/>
              <w:ind w:firstLine="736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position w:val="-24"/>
                <w:szCs w:val="21"/>
              </w:rPr>
              <w:object>
                <v:shape id="_x0000_i1030" o:spt="75" type="#_x0000_t75" style="height:30.85pt;width:65.1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185°02′40″</w:t>
            </w:r>
          </w:p>
        </w:tc>
      </w:tr>
    </w:tbl>
    <w:p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2"/>
        <w:adjustRightInd w:val="0"/>
        <w:snapToGrid w:val="0"/>
        <w:spacing w:line="24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Cs w:val="21"/>
        </w:rPr>
        <w:t xml:space="preserve">3. </w:t>
      </w:r>
      <w:r>
        <w:rPr>
          <w:rFonts w:hint="eastAsia" w:ascii="宋体" w:hAnsi="宋体"/>
          <w:b/>
          <w:sz w:val="21"/>
          <w:szCs w:val="21"/>
        </w:rPr>
        <w:t>方差及灵敏系数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position w:val="-24"/>
          <w:sz w:val="24"/>
        </w:rPr>
        <w:object>
          <v:shape id="_x0000_i1031" o:spt="75" type="#_x0000_t75" style="height:30.85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position w:val="-24"/>
          <w:sz w:val="24"/>
        </w:rPr>
        <w:object>
          <v:shape id="_x0000_i1032" o:spt="75" type="#_x0000_t75" style="height:30.85pt;width:36.8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position w:val="-12"/>
          <w:sz w:val="24"/>
        </w:rPr>
        <w:object>
          <v:shape id="_x0000_i1033" o:spt="75" type="#_x0000_t75" style="height:18pt;width:63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4．标准不确定度评定 </w:t>
      </w:r>
    </w:p>
    <w:p>
      <w:pPr>
        <w:adjustRightInd w:val="0"/>
        <w:snapToGrid w:val="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  测量读数值的不确定</w:t>
      </w:r>
      <w:r>
        <w:rPr>
          <w:rFonts w:ascii="宋体" w:hAnsi="宋体"/>
          <w:position w:val="-10"/>
          <w:sz w:val="24"/>
        </w:rPr>
        <w:object>
          <v:shape id="_x0000_i1034" o:spt="75" type="#_x0000_t75" style="height:15.85pt;width:24.8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/>
          <w:sz w:val="24"/>
        </w:rPr>
        <w:t>包括测量重复性引入的不确定度</w:t>
      </w:r>
      <w:r>
        <w:rPr>
          <w:rFonts w:ascii="宋体" w:hAnsi="宋体"/>
          <w:position w:val="-10"/>
          <w:sz w:val="24"/>
        </w:rPr>
        <w:object>
          <v:shape id="_x0000_i1035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szCs w:val="21"/>
        </w:rPr>
        <w:t>全站仪测角</w:t>
      </w:r>
      <w:r>
        <w:rPr>
          <w:rFonts w:hint="eastAsia" w:ascii="宋体" w:hAnsi="宋体"/>
          <w:sz w:val="24"/>
        </w:rPr>
        <w:t>误差引入的不确定度</w:t>
      </w:r>
      <w:r>
        <w:rPr>
          <w:rFonts w:ascii="宋体" w:hAnsi="宋体"/>
          <w:position w:val="-10"/>
          <w:sz w:val="24"/>
        </w:rPr>
        <w:object>
          <v:shape id="_x0000_i1036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/>
          <w:position w:val="-10"/>
          <w:sz w:val="24"/>
          <w:lang w:eastAsia="zh-CN"/>
        </w:rPr>
        <w:t>（</w:t>
      </w:r>
      <w:r>
        <w:rPr>
          <w:rFonts w:hint="eastAsia" w:ascii="宋体" w:hAnsi="宋体"/>
          <w:position w:val="-10"/>
          <w:sz w:val="24"/>
          <w:lang w:val="en-US" w:eastAsia="zh-CN"/>
        </w:rPr>
        <w:t>单位</w:t>
      </w:r>
      <w:r>
        <w:rPr>
          <w:rFonts w:hint="eastAsia" w:ascii="宋体" w:hAnsi="宋体"/>
          <w:szCs w:val="21"/>
        </w:rPr>
        <w:t>″</w:t>
      </w:r>
      <w:r>
        <w:rPr>
          <w:rFonts w:hint="eastAsia" w:ascii="宋体" w:hAnsi="宋体"/>
          <w:position w:val="-10"/>
          <w:sz w:val="24"/>
          <w:lang w:eastAsia="zh-CN"/>
        </w:rPr>
        <w:t>）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4.1重复性引入的不确定度</w:t>
      </w:r>
      <w:r>
        <w:rPr>
          <w:rFonts w:ascii="宋体" w:hAnsi="宋体"/>
          <w:position w:val="-10"/>
          <w:sz w:val="24"/>
        </w:rPr>
        <w:object>
          <v:shape id="_x0000_i1037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position w:val="-12"/>
          <w:sz w:val="24"/>
        </w:rPr>
        <w:object>
          <v:shape id="_x0000_i1038" o:spt="75" type="#_x0000_t75" style="height:18pt;width:11.1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 ：0   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 xml:space="preserve">   -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-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-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 xml:space="preserve">    -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-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    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 </w:t>
      </w:r>
      <m:oMath>
        <m:r>
          <w:rPr>
            <w:rFonts w:ascii="Cambria Math" w:hAnsi="宋体"/>
            <w:sz w:val="24"/>
          </w:rPr>
          <m:t>s(x)=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>
            <m:ctrlPr>
              <w:rPr>
                <w:rFonts w:ascii="Cambria Math" w:hAnsi="宋体"/>
                <w:i/>
                <w:sz w:val="24"/>
              </w:rPr>
            </m:ctrlPr>
          </m:deg>
          <m:e>
            <m:f>
              <m:fPr>
                <m:ctrlPr>
                  <w:rPr>
                    <w:rFonts w:ascii="Cambria Math" w:hAnsi="宋体"/>
                    <w:i/>
                    <w:sz w:val="24"/>
                  </w:rPr>
                </m:ctrlPr>
              </m:fPr>
              <m:num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宋体"/>
                        <w:i/>
                        <w:sz w:val="24"/>
                      </w:rPr>
                    </m:ctrlPr>
                  </m:naryPr>
                  <m:sub>
                    <m:ctrlPr>
                      <w:rPr>
                        <w:rFonts w:ascii="Cambria Math" w:hAnsi="宋体"/>
                        <w:i/>
                        <w:sz w:val="24"/>
                      </w:rPr>
                    </m:ctrlPr>
                  </m:sub>
                  <m:sup>
                    <m:ctrlPr>
                      <w:rPr>
                        <w:rFonts w:ascii="Cambria Math" w:hAnsi="宋体"/>
                        <w:i/>
                        <w:sz w:val="24"/>
                      </w:rPr>
                    </m:ctrlPr>
                  </m:sup>
                  <m:e>
                    <m:sSubSup>
                      <m:sSubSupPr>
                        <m:ctrlPr>
                          <w:rPr>
                            <w:rFonts w:ascii="Cambria Math" w:hAnsi="宋体"/>
                            <w:i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宋体"/>
                            <w:sz w:val="24"/>
                          </w:rPr>
                          <m:t>v</m:t>
                        </m:r>
                        <m:ctrlPr>
                          <w:rPr>
                            <w:rFonts w:ascii="Cambria Math" w:hAnsi="宋体"/>
                            <w:i/>
                            <w:sz w:val="24"/>
                          </w:rPr>
                        </m:ctrlPr>
                      </m:e>
                      <m:sub>
                        <m:r>
                          <w:rPr>
                            <w:rFonts w:ascii="Cambria Math" w:hAnsi="宋体"/>
                            <w:sz w:val="24"/>
                          </w:rPr>
                          <m:t>i</m:t>
                        </m:r>
                        <m:ctrlPr>
                          <w:rPr>
                            <w:rFonts w:ascii="Cambria Math" w:hAnsi="宋体"/>
                            <w:i/>
                            <w:sz w:val="24"/>
                          </w:rPr>
                        </m:ctrlPr>
                      </m:sub>
                      <m:sup>
                        <m:r>
                          <w:rPr>
                            <w:rFonts w:ascii="Cambria Math" w:hAnsi="宋体"/>
                            <w:sz w:val="24"/>
                          </w:rPr>
                          <m:t>2</m:t>
                        </m:r>
                        <m:ctrlPr>
                          <w:rPr>
                            <w:rFonts w:ascii="Cambria Math" w:hAnsi="宋体"/>
                            <w:i/>
                            <w:sz w:val="24"/>
                          </w:rPr>
                        </m:ctrlPr>
                      </m:sup>
                    </m:sSubSup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</m:nary>
                <m:ctrlPr>
                  <w:rPr>
                    <w:rFonts w:ascii="Cambria Math" w:hAnsi="宋体"/>
                    <w:i/>
                    <w:sz w:val="24"/>
                  </w:rPr>
                </m:ctrlPr>
              </m:num>
              <m:den>
                <m:r>
                  <w:rPr>
                    <w:rFonts w:ascii="Cambria Math" w:hAnsi="宋体"/>
                    <w:sz w:val="24"/>
                  </w:rPr>
                  <m:t>n</m:t>
                </m:r>
                <m:r>
                  <w:rPr>
                    <w:rFonts w:hint="eastAsia" w:ascii="微软雅黑" w:hAnsi="微软雅黑" w:eastAsia="微软雅黑" w:cs="微软雅黑"/>
                    <w:sz w:val="24"/>
                  </w:rPr>
                  <m:t>-</m:t>
                </m:r>
                <m:r>
                  <w:rPr>
                    <w:rFonts w:ascii="Cambria Math" w:hAnsi="宋体"/>
                    <w:sz w:val="24"/>
                  </w:rPr>
                  <m:t>1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den>
            </m:f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  <m:r>
          <w:rPr>
            <w:rFonts w:hint="eastAsia" w:ascii="Cambria Math" w:hAnsi="宋体"/>
            <w:sz w:val="24"/>
          </w:rPr>
          <m:t>1</m:t>
        </m:r>
      </m:oMath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日常只测2次，n</w:t>
      </w:r>
      <w:r>
        <w:rPr>
          <w:rFonts w:hint="eastAsia" w:ascii="宋体" w:hAnsi="宋体"/>
          <w:sz w:val="24"/>
          <w:vertAlign w:val="superscript"/>
        </w:rPr>
        <w:t>,</w:t>
      </w:r>
      <w:r>
        <w:rPr>
          <w:rFonts w:hint="eastAsia" w:ascii="宋体" w:hAnsi="宋体"/>
          <w:sz w:val="24"/>
        </w:rPr>
        <w:t>=2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i/>
                  <w:sz w:val="24"/>
                </w:rPr>
              </m:ctrlPr>
            </m:sSubPr>
            <m:e>
              <m:r>
                <w:rPr>
                  <w:rFonts w:ascii="Cambria Math" w:hAnsi="宋体"/>
                  <w:sz w:val="24"/>
                </w:rPr>
                <m:t>u</m:t>
              </m:r>
              <m:ctrlPr>
                <w:rPr>
                  <w:rFonts w:ascii="Cambria Math" w:hAnsi="宋体"/>
                  <w:i/>
                  <w:sz w:val="24"/>
                </w:rPr>
              </m:ctrlPr>
            </m:e>
            <m:sub>
              <m:r>
                <w:rPr>
                  <w:rFonts w:ascii="Cambria Math" w:hAnsi="宋体"/>
                  <w:sz w:val="24"/>
                </w:rPr>
                <m:t>1</m:t>
              </m:r>
              <m:ctrlPr>
                <w:rPr>
                  <w:rFonts w:ascii="Cambria Math" w:hAnsi="宋体"/>
                  <w:i/>
                  <w:sz w:val="24"/>
                </w:rPr>
              </m:ctrlPr>
            </m:sub>
          </m:sSub>
          <m:r>
            <w:rPr>
              <w:rFonts w:ascii="Cambria Math" w:hAnsi="宋体"/>
              <w:sz w:val="24"/>
            </w:rPr>
            <m:t>(x)=</m:t>
          </m:r>
          <m:f>
            <m:fPr>
              <m:ctrlPr>
                <w:rPr>
                  <w:rFonts w:ascii="Cambria Math" w:hAnsi="宋体"/>
                  <w:i/>
                  <w:sz w:val="24"/>
                </w:rPr>
              </m:ctrlPr>
            </m:fPr>
            <m:num>
              <m:r>
                <w:rPr>
                  <w:rFonts w:ascii="Cambria Math" w:hAnsi="宋体"/>
                  <w:sz w:val="24"/>
                </w:rPr>
                <m:t>s(x)</m:t>
              </m:r>
              <m:ctrlPr>
                <w:rPr>
                  <w:rFonts w:ascii="Cambria Math" w:hAnsi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宋体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宋体"/>
                          <w:sz w:val="24"/>
                        </w:rPr>
                        <m:t>n</m:t>
                      </m:r>
                      <m:ctrlPr>
                        <w:rPr>
                          <w:rFonts w:ascii="Cambria Math" w:hAnsi="宋体"/>
                          <w:i/>
                          <w:sz w:val="24"/>
                        </w:rPr>
                      </m:ctrlPr>
                    </m:e>
                    <m:sup>
                      <m:r>
                        <w:rPr>
                          <w:rFonts w:ascii="Cambria Math" w:hAnsi="宋体"/>
                          <w:sz w:val="24"/>
                        </w:rPr>
                        <m:t>,</m:t>
                      </m:r>
                      <m:ctrlPr>
                        <w:rPr>
                          <w:rFonts w:ascii="Cambria Math" w:hAnsi="宋体"/>
                          <w:i/>
                          <w:sz w:val="24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w:rPr>
              <w:rFonts w:ascii="Cambria Math" w:hAnsi="宋体"/>
              <w:sz w:val="24"/>
            </w:rPr>
            <m:t>=</m:t>
          </m:r>
          <m:f>
            <m:fPr>
              <m:ctrlPr>
                <w:rPr>
                  <w:rFonts w:ascii="Cambria Math" w:hAnsi="宋体"/>
                  <w:i/>
                  <w:sz w:val="24"/>
                </w:rPr>
              </m:ctrlPr>
            </m:fPr>
            <m:num>
              <m:r>
                <w:rPr>
                  <w:rFonts w:hint="eastAsia" w:ascii="Cambria Math" w:hAnsi="宋体"/>
                  <w:sz w:val="24"/>
                </w:rPr>
                <m:t>1</m:t>
              </m:r>
              <m:ctrlPr>
                <w:rPr>
                  <w:rFonts w:ascii="Cambria Math" w:hAnsi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deg>
                <m:e>
                  <m:r>
                    <w:rPr>
                      <w:rFonts w:ascii="Cambria Math" w:hAnsi="宋体"/>
                      <w:sz w:val="24"/>
                    </w:rPr>
                    <m:t>2</m:t>
                  </m:r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w:rPr>
              <w:rFonts w:ascii="Cambria Math" w:hAnsi="宋体"/>
              <w:sz w:val="24"/>
            </w:rPr>
            <m:t>≈</m:t>
          </m:r>
          <m:r>
            <w:rPr>
              <w:rFonts w:hint="eastAsia" w:ascii="Cambria Math" w:hAnsi="宋体"/>
              <w:sz w:val="24"/>
            </w:rPr>
            <m:t>0</m:t>
          </m:r>
          <m:r>
            <w:rPr>
              <w:rFonts w:ascii="Cambria Math" w:hAnsi="宋体"/>
              <w:sz w:val="24"/>
            </w:rPr>
            <m:t>.7"</m:t>
          </m:r>
        </m:oMath>
      </m:oMathPara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4.2全站仪误差引入的不确定度</w:t>
      </w:r>
      <w:r>
        <w:rPr>
          <w:rFonts w:ascii="宋体" w:hAnsi="宋体"/>
          <w:sz w:val="24"/>
        </w:rPr>
        <w:object>
          <v:shape id="_x0000_i1039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全站仪最大允差为</w:t>
      </w:r>
      <w:r>
        <w:rPr>
          <w:rFonts w:hint="eastAsia" w:ascii="宋体" w:hAnsi="宋体"/>
          <w:szCs w:val="21"/>
        </w:rPr>
        <w:t>±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 xml:space="preserve">″，估计均匀分布 </w:t>
      </w:r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m:oMathPara>
        <m:oMath>
          <m:sSub>
            <m:sSubPr>
              <m:ctrlPr>
                <w:rPr>
                  <w:rFonts w:ascii="Cambria Math" w:hAnsi="宋体"/>
                  <w:i/>
                  <w:sz w:val="24"/>
                </w:rPr>
              </m:ctrlPr>
            </m:sSubPr>
            <m:e>
              <m:r>
                <w:rPr>
                  <w:rFonts w:ascii="Cambria Math" w:hAnsi="宋体"/>
                  <w:sz w:val="24"/>
                </w:rPr>
                <m:t>u</m:t>
              </m:r>
              <m:ctrlPr>
                <w:rPr>
                  <w:rFonts w:ascii="Cambria Math" w:hAnsi="宋体"/>
                  <w:i/>
                  <w:sz w:val="24"/>
                </w:rPr>
              </m:ctrlPr>
            </m:e>
            <m:sub>
              <m:r>
                <w:rPr>
                  <w:rFonts w:ascii="Cambria Math" w:hAnsi="宋体"/>
                  <w:sz w:val="24"/>
                </w:rPr>
                <m:t>2</m:t>
              </m:r>
              <m:ctrlPr>
                <w:rPr>
                  <w:rFonts w:ascii="Cambria Math" w:hAnsi="宋体"/>
                  <w:i/>
                  <w:sz w:val="24"/>
                </w:rPr>
              </m:ctrlPr>
            </m:sub>
          </m:sSub>
          <m:r>
            <w:rPr>
              <w:rFonts w:ascii="Cambria Math" w:hAnsi="宋体"/>
              <w:sz w:val="24"/>
            </w:rPr>
            <m:t>(x)=</m:t>
          </m:r>
          <m:f>
            <m:fPr>
              <m:ctrlPr>
                <w:rPr>
                  <w:rFonts w:ascii="Cambria Math" w:hAnsi="宋体"/>
                  <w:i/>
                  <w:sz w:val="24"/>
                </w:rPr>
              </m:ctrlPr>
            </m:fPr>
            <m:num>
              <m:r>
                <w:rPr>
                  <w:rFonts w:ascii="Cambria Math" w:hAnsi="宋体"/>
                  <w:sz w:val="24"/>
                </w:rPr>
                <m:t>a</m:t>
              </m:r>
              <m:ctrlPr>
                <w:rPr>
                  <w:rFonts w:ascii="Cambria Math" w:hAnsi="宋体"/>
                  <w:i/>
                  <w:sz w:val="24"/>
                </w:rPr>
              </m:ctrlPr>
            </m:num>
            <m:den>
              <m:r>
                <w:rPr>
                  <w:rFonts w:ascii="Cambria Math" w:hAnsi="宋体"/>
                  <w:sz w:val="24"/>
                </w:rPr>
                <m:t>k</m:t>
              </m:r>
              <m:ctrlPr>
                <w:rPr>
                  <w:rFonts w:ascii="Cambria Math" w:hAnsi="宋体"/>
                  <w:i/>
                  <w:sz w:val="24"/>
                </w:rPr>
              </m:ctrlPr>
            </m:den>
          </m:f>
          <m:r>
            <w:rPr>
              <w:rFonts w:ascii="Cambria Math" w:hAnsi="宋体"/>
              <w:sz w:val="24"/>
            </w:rPr>
            <m:t>=</m:t>
          </m:r>
          <m:f>
            <m:fPr>
              <m:ctrlPr>
                <w:rPr>
                  <w:rFonts w:ascii="Cambria Math" w:hAnsi="宋体"/>
                  <w:i/>
                  <w:sz w:val="24"/>
                </w:rPr>
              </m:ctrlPr>
            </m:fPr>
            <m:num>
              <m:r>
                <w:rPr>
                  <w:rFonts w:ascii="Cambria Math" w:hAnsi="宋体"/>
                  <w:sz w:val="24"/>
                </w:rPr>
                <m:t>2"</m:t>
              </m:r>
              <m:ctrlPr>
                <w:rPr>
                  <w:rFonts w:ascii="Cambria Math" w:hAnsi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deg>
                <m:e>
                  <m:r>
                    <w:rPr>
                      <w:rFonts w:ascii="Cambria Math" w:hAnsi="宋体"/>
                      <w:sz w:val="24"/>
                    </w:rPr>
                    <m:t>3</m:t>
                  </m:r>
                  <m:ctrlPr>
                    <w:rPr>
                      <w:rFonts w:ascii="Cambria Math" w:hAnsi="宋体"/>
                      <w:i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w:rPr>
              <w:rFonts w:ascii="Cambria Math" w:hAnsi="宋体"/>
              <w:sz w:val="24"/>
            </w:rPr>
            <m:t>≈1.2"</m:t>
          </m:r>
        </m:oMath>
      </m:oMathPara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4.3测量读数值的不确定</w:t>
      </w:r>
      <w:r>
        <w:rPr>
          <w:rFonts w:ascii="宋体" w:hAnsi="宋体"/>
          <w:position w:val="-10"/>
          <w:sz w:val="24"/>
        </w:rPr>
        <w:object>
          <v:shape id="_x0000_i1040" o:spt="75" type="#_x0000_t75" style="height:15.85pt;width:24.8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  <m:oMath>
        <m:r>
          <w:rPr>
            <w:rFonts w:ascii="Cambria Math" w:hAnsi="宋体"/>
            <w:sz w:val="24"/>
          </w:rPr>
          <m:t>u(x)=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>
            <m:ctrlPr>
              <w:rPr>
                <w:rFonts w:ascii="Cambria Math" w:hAnsi="宋体"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宋体"/>
                    <w:i/>
                    <w:sz w:val="24"/>
                  </w:rPr>
                </m:ctrlPr>
              </m:dPr>
              <m:e>
                <m:r>
                  <w:rPr>
                    <w:rFonts w:ascii="Cambria Math" w:hAnsi="宋体"/>
                    <w:sz w:val="24"/>
                  </w:rPr>
                  <m:t>x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e>
            </m:d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宋体"/>
                    <w:i/>
                    <w:sz w:val="24"/>
                  </w:rPr>
                </m:ctrlPr>
              </m:dPr>
              <m:e>
                <m:r>
                  <w:rPr>
                    <w:rFonts w:ascii="Cambria Math" w:hAnsi="宋体"/>
                    <w:sz w:val="24"/>
                  </w:rPr>
                  <m:t>x</m:t>
                </m:r>
                <m:ctrlPr>
                  <w:rPr>
                    <w:rFonts w:ascii="Cambria Math" w:hAnsi="宋体"/>
                    <w:i/>
                    <w:sz w:val="24"/>
                  </w:rPr>
                </m:ctrlPr>
              </m:e>
            </m:d>
            <m:ctrlPr>
              <w:rPr>
                <w:rFonts w:ascii="Cambria Math" w:hAnsi="宋体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0.7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1.2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≈1.39</m:t>
        </m:r>
      </m:oMath>
      <w:r>
        <w:rPr>
          <w:rFonts w:hint="eastAsia" w:ascii="宋体" w:hAnsi="宋体"/>
          <w:szCs w:val="21"/>
        </w:rPr>
        <w:t>″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5．合成标准不确定度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 </w:t>
      </w: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  <m:ctrlPr>
              <w:rPr>
                <w:rFonts w:ascii="Cambria Math" w:hAnsi="宋体"/>
                <w:i/>
                <w:sz w:val="24"/>
              </w:rPr>
            </m:ctrlPr>
          </m:e>
          <m:sub>
            <m:r>
              <w:rPr>
                <w:rFonts w:ascii="Cambria Math" w:hAnsi="宋体"/>
                <w:sz w:val="24"/>
              </w:rPr>
              <m:t>C</m:t>
            </m:r>
            <m:ctrlPr>
              <w:rPr>
                <w:rFonts w:ascii="Cambria Math" w:hAnsi="宋体"/>
                <w:i/>
                <w:sz w:val="24"/>
              </w:rPr>
            </m:ctrlPr>
          </m:sub>
        </m:sSub>
        <m:r>
          <w:rPr>
            <w:rFonts w:ascii="Cambria Math" w:hAnsi="宋体"/>
            <w:sz w:val="24"/>
          </w:rPr>
          <m:t>(y)=u(x)=1.39</m:t>
        </m:r>
      </m:oMath>
      <w:r>
        <w:rPr>
          <w:rFonts w:hint="eastAsia" w:ascii="宋体" w:hAnsi="宋体"/>
          <w:szCs w:val="21"/>
        </w:rPr>
        <w:t>″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6．扩展不确定度</w:t>
      </w:r>
    </w:p>
    <w:p>
      <w:pPr>
        <w:adjustRightInd w:val="0"/>
        <w:snapToGrid w:val="0"/>
        <w:rPr>
          <w:rFonts w:ascii="宋体" w:hAnsi="宋体"/>
          <w:b/>
          <w:szCs w:val="21"/>
        </w:rPr>
      </w:pPr>
      <m:oMath>
        <m:r>
          <w:rPr>
            <w:rFonts w:ascii="Cambria Math" w:hAnsi="宋体"/>
            <w:szCs w:val="21"/>
          </w:rPr>
          <m:t xml:space="preserve">                                U(y)=k</m:t>
        </m:r>
        <m:r>
          <w:rPr>
            <w:rFonts w:hint="eastAsia" w:ascii="MS Gothic" w:hAnsi="MS Gothic" w:eastAsia="MS Gothic" w:cs="MS Gothic"/>
            <w:szCs w:val="21"/>
          </w:rPr>
          <m:t>⋅</m:t>
        </m:r>
        <m:sSub>
          <m:sSubPr>
            <m:ctrlPr>
              <w:rPr>
                <w:rFonts w:ascii="Cambria Math" w:hAnsi="宋体"/>
                <w:i/>
                <w:szCs w:val="21"/>
              </w:rPr>
            </m:ctrlPr>
          </m:sSubPr>
          <m:e>
            <m:r>
              <w:rPr>
                <w:rFonts w:ascii="Cambria Math" w:hAnsi="宋体"/>
                <w:szCs w:val="21"/>
              </w:rPr>
              <m:t>u</m:t>
            </m:r>
            <m:ctrlPr>
              <w:rPr>
                <w:rFonts w:ascii="Cambria Math" w:hAnsi="宋体"/>
                <w:i/>
                <w:szCs w:val="21"/>
              </w:rPr>
            </m:ctrlPr>
          </m:e>
          <m:sub>
            <m:r>
              <w:rPr>
                <w:rFonts w:ascii="Cambria Math" w:hAnsi="宋体"/>
                <w:szCs w:val="21"/>
              </w:rPr>
              <m:t>C</m:t>
            </m:r>
            <m:ctrlPr>
              <w:rPr>
                <w:rFonts w:ascii="Cambria Math" w:hAnsi="宋体"/>
                <w:i/>
                <w:szCs w:val="21"/>
              </w:rPr>
            </m:ctrlPr>
          </m:sub>
        </m:sSub>
        <m:r>
          <w:rPr>
            <w:rFonts w:ascii="Cambria Math" w:hAnsi="宋体"/>
            <w:szCs w:val="21"/>
          </w:rPr>
          <m:t>(x)=2×1.39=2.78</m:t>
        </m:r>
      </m:oMath>
      <w:r>
        <w:rPr>
          <w:rFonts w:hint="eastAsia" w:ascii="宋体" w:hAnsi="宋体"/>
          <w:szCs w:val="21"/>
        </w:rPr>
        <w:t>″</w:t>
      </w:r>
      <w:bookmarkStart w:id="0" w:name="_GoBack"/>
      <w:bookmarkEnd w:id="0"/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 取</w:t>
      </w:r>
      <w:r>
        <w:rPr>
          <w:rFonts w:ascii="宋体" w:hAnsi="宋体"/>
          <w:position w:val="-10"/>
          <w:szCs w:val="21"/>
        </w:rPr>
        <w:object>
          <v:shape id="_x0000_i1041" o:spt="75" type="#_x0000_t75" style="height:15.85pt;width:38.1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 xml:space="preserve">″                   </w:t>
      </w:r>
      <w:r>
        <w:rPr>
          <w:rFonts w:ascii="宋体" w:hAnsi="宋体"/>
          <w:position w:val="-6"/>
          <w:szCs w:val="21"/>
        </w:rPr>
        <w:object>
          <v:shape id="_x0000_i1042" o:spt="75" type="#_x0000_t75" style="height:14.15pt;width:29.1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adjustRightInd w:val="0"/>
        <w:snapToGrid w:val="0"/>
        <w:ind w:firstLine="420" w:firstLineChars="200"/>
        <w:rPr>
          <w:rFonts w:ascii="宋体" w:hAnsi="宋体"/>
          <w:szCs w:val="21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>
      <w:pPr>
        <w:adjustRightInd w:val="0"/>
        <w:snapToGrid w:val="0"/>
        <w:ind w:firstLine="315" w:firstLineChars="150"/>
        <w:rPr>
          <w:rFonts w:ascii="宋体" w:hAnsi="宋体"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114935</wp:posOffset>
            </wp:positionV>
            <wp:extent cx="886460" cy="402590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674" cy="40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77470</wp:posOffset>
            </wp:positionV>
            <wp:extent cx="718185" cy="426085"/>
            <wp:effectExtent l="0" t="0" r="571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187" cy="42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firstLine="360" w:firstLineChars="150"/>
        <w:rPr>
          <w:rFonts w:hint="eastAsia" w:ascii="宋体" w:hAnsi="宋体" w:eastAsia="宋体"/>
          <w:sz w:val="24"/>
          <w:highlight w:val="yellow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</w:t>
      </w:r>
      <w:r>
        <w:rPr>
          <w:rFonts w:hint="eastAsia" w:ascii="宋体" w:hAnsi="宋体"/>
          <w:sz w:val="24"/>
        </w:rPr>
        <w:t>人：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审核：</w:t>
      </w:r>
      <w:r>
        <w:rPr>
          <w:rFonts w:hint="eastAsia" w:ascii="宋体" w:hAnsi="宋体"/>
          <w:color w:val="FF0000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highlight w:val="none"/>
        </w:rPr>
        <w:t>20</w:t>
      </w:r>
      <w:r>
        <w:rPr>
          <w:rFonts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.9.</w:t>
      </w: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</w:p>
    <w:p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E"/>
    <w:rsid w:val="0005336E"/>
    <w:rsid w:val="000A4180"/>
    <w:rsid w:val="000B1EA5"/>
    <w:rsid w:val="000C4C5A"/>
    <w:rsid w:val="00114A9E"/>
    <w:rsid w:val="00254FFF"/>
    <w:rsid w:val="00263165"/>
    <w:rsid w:val="002754C1"/>
    <w:rsid w:val="00280948"/>
    <w:rsid w:val="002D4793"/>
    <w:rsid w:val="00357FC6"/>
    <w:rsid w:val="003C5505"/>
    <w:rsid w:val="0042125F"/>
    <w:rsid w:val="00426E31"/>
    <w:rsid w:val="0048352B"/>
    <w:rsid w:val="004B0483"/>
    <w:rsid w:val="004B1ADC"/>
    <w:rsid w:val="004C6787"/>
    <w:rsid w:val="0057319D"/>
    <w:rsid w:val="00580ECB"/>
    <w:rsid w:val="00590F50"/>
    <w:rsid w:val="006430C4"/>
    <w:rsid w:val="0066384C"/>
    <w:rsid w:val="006A67D8"/>
    <w:rsid w:val="006C7EED"/>
    <w:rsid w:val="00706507"/>
    <w:rsid w:val="007733F9"/>
    <w:rsid w:val="007907E1"/>
    <w:rsid w:val="007E028A"/>
    <w:rsid w:val="007E64A2"/>
    <w:rsid w:val="007F065D"/>
    <w:rsid w:val="00811DB6"/>
    <w:rsid w:val="00871B12"/>
    <w:rsid w:val="00872021"/>
    <w:rsid w:val="008D3F3A"/>
    <w:rsid w:val="00910A0C"/>
    <w:rsid w:val="00932DAF"/>
    <w:rsid w:val="00946CD8"/>
    <w:rsid w:val="00965C71"/>
    <w:rsid w:val="00A10A2F"/>
    <w:rsid w:val="00AA4A02"/>
    <w:rsid w:val="00AF55D8"/>
    <w:rsid w:val="00AF719A"/>
    <w:rsid w:val="00B31014"/>
    <w:rsid w:val="00B4717F"/>
    <w:rsid w:val="00B809A6"/>
    <w:rsid w:val="00C652E1"/>
    <w:rsid w:val="00C90B63"/>
    <w:rsid w:val="00D11D3E"/>
    <w:rsid w:val="00D51175"/>
    <w:rsid w:val="00D60DF7"/>
    <w:rsid w:val="00D63D4A"/>
    <w:rsid w:val="00DA5BDE"/>
    <w:rsid w:val="00DF2EDF"/>
    <w:rsid w:val="00E34ED4"/>
    <w:rsid w:val="00E80B38"/>
    <w:rsid w:val="00EA4DF8"/>
    <w:rsid w:val="00EC39E7"/>
    <w:rsid w:val="00ED1719"/>
    <w:rsid w:val="00EE4850"/>
    <w:rsid w:val="00F152C0"/>
    <w:rsid w:val="00F36F66"/>
    <w:rsid w:val="00F74267"/>
    <w:rsid w:val="00FA320A"/>
    <w:rsid w:val="00FB7582"/>
    <w:rsid w:val="00FF0798"/>
    <w:rsid w:val="04495AE9"/>
    <w:rsid w:val="13C15945"/>
    <w:rsid w:val="56E20592"/>
    <w:rsid w:val="6F6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80" w:lineRule="auto"/>
      <w:ind w:firstLine="629" w:firstLineChars="262"/>
    </w:pPr>
    <w:rPr>
      <w:sz w:val="24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20.jpeg"/><Relationship Id="rId40" Type="http://schemas.openxmlformats.org/officeDocument/2006/relationships/image" Target="media/image19.jpeg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205</Words>
  <Characters>1172</Characters>
  <Lines>9</Lines>
  <Paragraphs>2</Paragraphs>
  <TotalTime>1</TotalTime>
  <ScaleCrop>false</ScaleCrop>
  <LinksUpToDate>false</LinksUpToDate>
  <CharactersWithSpaces>1375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2018-11-13T03:12:00Z</dcterms:created>
  <dc:creator>SkyUN.Org</dc:creator>
  <cp:lastModifiedBy>win8</cp:lastModifiedBy>
  <dcterms:modified xsi:type="dcterms:W3CDTF">2022-11-03T01:21:06Z</dcterms:modified>
  <dc:title>电子天平称重结果测量结果不确定度评定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