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ABB" w:rsidRDefault="00A619EC">
      <w:pPr>
        <w:jc w:val="center"/>
        <w:rPr>
          <w:b/>
          <w:sz w:val="28"/>
          <w:szCs w:val="28"/>
        </w:rPr>
      </w:pPr>
      <w:r>
        <w:rPr>
          <w:rFonts w:hint="eastAsia"/>
          <w:b/>
          <w:sz w:val="28"/>
          <w:szCs w:val="28"/>
        </w:rPr>
        <w:t>测量设备溯源</w:t>
      </w:r>
      <w:r>
        <w:rPr>
          <w:rFonts w:ascii="Times New Roman" w:eastAsia="宋体" w:hAnsi="Times New Roman" w:cs="Times New Roman" w:hint="eastAsia"/>
          <w:b/>
          <w:sz w:val="28"/>
          <w:szCs w:val="28"/>
        </w:rPr>
        <w:t>抽查</w:t>
      </w:r>
      <w:r>
        <w:rPr>
          <w:rFonts w:hint="eastAsia"/>
          <w:b/>
          <w:sz w:val="28"/>
          <w:szCs w:val="28"/>
        </w:rPr>
        <w:t>表</w:t>
      </w:r>
    </w:p>
    <w:p w:rsidR="00E66ABB" w:rsidRDefault="00A619EC">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0230-2020-202</w:t>
      </w:r>
      <w:bookmarkEnd w:id="0"/>
      <w:r>
        <w:rPr>
          <w:rFonts w:ascii="Times New Roman" w:hAnsi="Times New Roman" w:cs="Times New Roman" w:hint="eastAsia"/>
          <w:sz w:val="20"/>
          <w:szCs w:val="28"/>
          <w:u w:val="single"/>
        </w:rPr>
        <w:t>2</w:t>
      </w:r>
    </w:p>
    <w:tbl>
      <w:tblPr>
        <w:tblStyle w:val="a9"/>
        <w:tblW w:w="11232" w:type="dxa"/>
        <w:jc w:val="center"/>
        <w:tblLayout w:type="fixed"/>
        <w:tblLook w:val="04A0" w:firstRow="1" w:lastRow="0" w:firstColumn="1" w:lastColumn="0" w:noHBand="0" w:noVBand="1"/>
      </w:tblPr>
      <w:tblGrid>
        <w:gridCol w:w="1055"/>
        <w:gridCol w:w="1133"/>
        <w:gridCol w:w="1238"/>
        <w:gridCol w:w="1210"/>
        <w:gridCol w:w="1740"/>
        <w:gridCol w:w="1530"/>
        <w:gridCol w:w="1370"/>
        <w:gridCol w:w="1110"/>
        <w:gridCol w:w="846"/>
      </w:tblGrid>
      <w:tr w:rsidR="00E66ABB" w:rsidTr="00752DEA">
        <w:trPr>
          <w:trHeight w:val="628"/>
          <w:jc w:val="center"/>
        </w:trPr>
        <w:tc>
          <w:tcPr>
            <w:tcW w:w="1055" w:type="dxa"/>
            <w:vAlign w:val="center"/>
          </w:tcPr>
          <w:p w:rsidR="00E66ABB" w:rsidRDefault="00A619EC">
            <w:pPr>
              <w:jc w:val="center"/>
              <w:rPr>
                <w:szCs w:val="21"/>
              </w:rPr>
            </w:pPr>
            <w:r>
              <w:rPr>
                <w:rFonts w:hint="eastAsia"/>
                <w:szCs w:val="21"/>
              </w:rPr>
              <w:t>企业名称</w:t>
            </w:r>
          </w:p>
        </w:tc>
        <w:tc>
          <w:tcPr>
            <w:tcW w:w="10177" w:type="dxa"/>
            <w:gridSpan w:val="8"/>
            <w:vAlign w:val="center"/>
          </w:tcPr>
          <w:p w:rsidR="00E66ABB" w:rsidRDefault="00A619EC">
            <w:pPr>
              <w:jc w:val="left"/>
              <w:rPr>
                <w:szCs w:val="21"/>
              </w:rPr>
            </w:pPr>
            <w:bookmarkStart w:id="1" w:name="组织名称"/>
            <w:r>
              <w:rPr>
                <w:szCs w:val="21"/>
              </w:rPr>
              <w:t>玫德雅昌集团有限公司</w:t>
            </w:r>
            <w:bookmarkEnd w:id="1"/>
          </w:p>
        </w:tc>
      </w:tr>
      <w:tr w:rsidR="00E66ABB" w:rsidTr="00752DEA">
        <w:trPr>
          <w:trHeight w:val="628"/>
          <w:jc w:val="center"/>
        </w:trPr>
        <w:tc>
          <w:tcPr>
            <w:tcW w:w="1055" w:type="dxa"/>
            <w:vAlign w:val="center"/>
          </w:tcPr>
          <w:p w:rsidR="00E66ABB" w:rsidRDefault="00A619EC">
            <w:pPr>
              <w:jc w:val="center"/>
              <w:rPr>
                <w:sz w:val="18"/>
                <w:szCs w:val="18"/>
              </w:rPr>
            </w:pPr>
            <w:r>
              <w:rPr>
                <w:rFonts w:hint="eastAsia"/>
                <w:sz w:val="18"/>
                <w:szCs w:val="18"/>
              </w:rPr>
              <w:t>部门</w:t>
            </w:r>
          </w:p>
        </w:tc>
        <w:tc>
          <w:tcPr>
            <w:tcW w:w="1133" w:type="dxa"/>
            <w:vAlign w:val="center"/>
          </w:tcPr>
          <w:p w:rsidR="00E66ABB" w:rsidRDefault="00A619EC">
            <w:pPr>
              <w:jc w:val="center"/>
              <w:rPr>
                <w:sz w:val="18"/>
                <w:szCs w:val="18"/>
              </w:rPr>
            </w:pPr>
            <w:r>
              <w:rPr>
                <w:rFonts w:hint="eastAsia"/>
                <w:sz w:val="18"/>
                <w:szCs w:val="18"/>
              </w:rPr>
              <w:t>测量设备名称</w:t>
            </w:r>
          </w:p>
        </w:tc>
        <w:tc>
          <w:tcPr>
            <w:tcW w:w="1238" w:type="dxa"/>
            <w:vAlign w:val="center"/>
          </w:tcPr>
          <w:p w:rsidR="00E66ABB" w:rsidRDefault="00A619EC">
            <w:pPr>
              <w:jc w:val="center"/>
              <w:rPr>
                <w:sz w:val="18"/>
                <w:szCs w:val="18"/>
              </w:rPr>
            </w:pPr>
            <w:r>
              <w:rPr>
                <w:rFonts w:hint="eastAsia"/>
                <w:sz w:val="18"/>
                <w:szCs w:val="18"/>
              </w:rPr>
              <w:t>测量设备</w:t>
            </w:r>
          </w:p>
          <w:p w:rsidR="00E66ABB" w:rsidRDefault="00A619EC">
            <w:pPr>
              <w:jc w:val="center"/>
              <w:rPr>
                <w:sz w:val="18"/>
                <w:szCs w:val="18"/>
              </w:rPr>
            </w:pPr>
            <w:r>
              <w:rPr>
                <w:rFonts w:hint="eastAsia"/>
                <w:sz w:val="18"/>
                <w:szCs w:val="18"/>
              </w:rPr>
              <w:t>编号</w:t>
            </w:r>
          </w:p>
        </w:tc>
        <w:tc>
          <w:tcPr>
            <w:tcW w:w="1210" w:type="dxa"/>
            <w:vAlign w:val="center"/>
          </w:tcPr>
          <w:p w:rsidR="00E66ABB" w:rsidRDefault="00A619EC">
            <w:pPr>
              <w:jc w:val="center"/>
              <w:rPr>
                <w:sz w:val="18"/>
                <w:szCs w:val="18"/>
              </w:rPr>
            </w:pPr>
            <w:r>
              <w:rPr>
                <w:rFonts w:hint="eastAsia"/>
                <w:sz w:val="18"/>
                <w:szCs w:val="18"/>
              </w:rPr>
              <w:t>型号规格</w:t>
            </w:r>
          </w:p>
        </w:tc>
        <w:tc>
          <w:tcPr>
            <w:tcW w:w="1740" w:type="dxa"/>
            <w:vAlign w:val="center"/>
          </w:tcPr>
          <w:p w:rsidR="00E66ABB" w:rsidRDefault="00A619EC">
            <w:pPr>
              <w:jc w:val="center"/>
              <w:rPr>
                <w:color w:val="000000" w:themeColor="text1"/>
                <w:sz w:val="18"/>
                <w:szCs w:val="18"/>
              </w:rPr>
            </w:pPr>
            <w:r>
              <w:rPr>
                <w:rFonts w:hint="eastAsia"/>
                <w:color w:val="000000" w:themeColor="text1"/>
                <w:sz w:val="18"/>
                <w:szCs w:val="18"/>
              </w:rPr>
              <w:t>测量设备</w:t>
            </w:r>
          </w:p>
          <w:p w:rsidR="00E66ABB" w:rsidRDefault="00A619EC">
            <w:pPr>
              <w:jc w:val="center"/>
              <w:rPr>
                <w:color w:val="000000" w:themeColor="text1"/>
                <w:sz w:val="18"/>
                <w:szCs w:val="18"/>
              </w:rPr>
            </w:pPr>
            <w:r>
              <w:rPr>
                <w:rFonts w:hint="eastAsia"/>
                <w:color w:val="000000" w:themeColor="text1"/>
                <w:sz w:val="18"/>
                <w:szCs w:val="18"/>
              </w:rPr>
              <w:t>计量特性</w:t>
            </w:r>
          </w:p>
        </w:tc>
        <w:tc>
          <w:tcPr>
            <w:tcW w:w="1530" w:type="dxa"/>
            <w:vAlign w:val="center"/>
          </w:tcPr>
          <w:p w:rsidR="00E66ABB" w:rsidRDefault="00A619EC">
            <w:pPr>
              <w:jc w:val="center"/>
              <w:rPr>
                <w:color w:val="000000" w:themeColor="text1"/>
                <w:sz w:val="18"/>
                <w:szCs w:val="18"/>
              </w:rPr>
            </w:pPr>
            <w:r>
              <w:rPr>
                <w:rFonts w:hint="eastAsia"/>
                <w:color w:val="000000" w:themeColor="text1"/>
                <w:sz w:val="18"/>
                <w:szCs w:val="18"/>
              </w:rPr>
              <w:t>测量标准装置名称及技术参数</w:t>
            </w:r>
          </w:p>
        </w:tc>
        <w:tc>
          <w:tcPr>
            <w:tcW w:w="1370" w:type="dxa"/>
            <w:vAlign w:val="center"/>
          </w:tcPr>
          <w:p w:rsidR="00E66ABB" w:rsidRDefault="00A619EC">
            <w:pPr>
              <w:jc w:val="center"/>
              <w:rPr>
                <w:sz w:val="18"/>
                <w:szCs w:val="18"/>
              </w:rPr>
            </w:pPr>
            <w:r>
              <w:rPr>
                <w:rFonts w:hint="eastAsia"/>
                <w:sz w:val="18"/>
                <w:szCs w:val="18"/>
              </w:rPr>
              <w:t>检定</w:t>
            </w:r>
            <w:r>
              <w:rPr>
                <w:rFonts w:hint="eastAsia"/>
                <w:sz w:val="18"/>
                <w:szCs w:val="18"/>
              </w:rPr>
              <w:t>/</w:t>
            </w:r>
            <w:r>
              <w:rPr>
                <w:rFonts w:hint="eastAsia"/>
                <w:sz w:val="18"/>
                <w:szCs w:val="18"/>
              </w:rPr>
              <w:t>校准机构</w:t>
            </w:r>
          </w:p>
        </w:tc>
        <w:tc>
          <w:tcPr>
            <w:tcW w:w="1110" w:type="dxa"/>
            <w:vAlign w:val="center"/>
          </w:tcPr>
          <w:p w:rsidR="00E66ABB" w:rsidRDefault="00A619EC">
            <w:pPr>
              <w:jc w:val="center"/>
              <w:rPr>
                <w:sz w:val="18"/>
                <w:szCs w:val="18"/>
              </w:rPr>
            </w:pPr>
            <w:r>
              <w:rPr>
                <w:rFonts w:hint="eastAsia"/>
                <w:sz w:val="18"/>
                <w:szCs w:val="18"/>
              </w:rPr>
              <w:t>检定</w:t>
            </w:r>
            <w:r>
              <w:rPr>
                <w:rFonts w:hint="eastAsia"/>
                <w:sz w:val="18"/>
                <w:szCs w:val="18"/>
              </w:rPr>
              <w:t>/</w:t>
            </w:r>
            <w:r>
              <w:rPr>
                <w:rFonts w:hint="eastAsia"/>
                <w:sz w:val="18"/>
                <w:szCs w:val="18"/>
              </w:rPr>
              <w:t>校准日期</w:t>
            </w:r>
          </w:p>
        </w:tc>
        <w:tc>
          <w:tcPr>
            <w:tcW w:w="846" w:type="dxa"/>
            <w:vAlign w:val="center"/>
          </w:tcPr>
          <w:p w:rsidR="00E66ABB" w:rsidRDefault="00A619EC">
            <w:pPr>
              <w:jc w:val="center"/>
              <w:rPr>
                <w:rFonts w:ascii="宋体" w:hAnsi="宋体"/>
                <w:sz w:val="18"/>
                <w:szCs w:val="18"/>
              </w:rPr>
            </w:pPr>
            <w:r>
              <w:rPr>
                <w:rFonts w:ascii="宋体" w:hAnsi="宋体" w:hint="eastAsia"/>
                <w:sz w:val="18"/>
                <w:szCs w:val="18"/>
              </w:rPr>
              <w:t>符</w:t>
            </w:r>
            <w:r>
              <w:rPr>
                <w:rFonts w:hint="eastAsia"/>
                <w:sz w:val="18"/>
                <w:szCs w:val="18"/>
              </w:rPr>
              <w:t>合打</w:t>
            </w:r>
            <w:r>
              <w:rPr>
                <w:rFonts w:ascii="宋体" w:hAnsi="宋体" w:hint="eastAsia"/>
                <w:sz w:val="18"/>
                <w:szCs w:val="18"/>
              </w:rPr>
              <w:t>√</w:t>
            </w:r>
          </w:p>
          <w:p w:rsidR="00E66ABB" w:rsidRDefault="00A619EC">
            <w:pPr>
              <w:jc w:val="center"/>
              <w:rPr>
                <w:sz w:val="18"/>
                <w:szCs w:val="18"/>
              </w:rPr>
            </w:pPr>
            <w:r>
              <w:rPr>
                <w:rFonts w:hint="eastAsia"/>
                <w:sz w:val="18"/>
                <w:szCs w:val="18"/>
              </w:rPr>
              <w:t>不</w:t>
            </w:r>
            <w:r>
              <w:rPr>
                <w:rFonts w:ascii="宋体" w:hAnsi="宋体" w:hint="eastAsia"/>
                <w:sz w:val="18"/>
                <w:szCs w:val="18"/>
              </w:rPr>
              <w:t>符</w:t>
            </w:r>
            <w:r>
              <w:rPr>
                <w:rFonts w:hint="eastAsia"/>
                <w:sz w:val="18"/>
                <w:szCs w:val="18"/>
              </w:rPr>
              <w:t>合打</w:t>
            </w:r>
            <w:r>
              <w:rPr>
                <w:rFonts w:ascii="Times New Roman" w:hAnsi="Times New Roman" w:cs="Times New Roman"/>
                <w:sz w:val="18"/>
                <w:szCs w:val="18"/>
              </w:rPr>
              <w:t>×</w:t>
            </w:r>
          </w:p>
        </w:tc>
      </w:tr>
      <w:tr w:rsidR="00E66ABB" w:rsidTr="00752DEA">
        <w:trPr>
          <w:trHeight w:val="1494"/>
          <w:jc w:val="center"/>
        </w:trPr>
        <w:tc>
          <w:tcPr>
            <w:tcW w:w="1055" w:type="dxa"/>
            <w:vAlign w:val="center"/>
          </w:tcPr>
          <w:p w:rsidR="00E66ABB" w:rsidRDefault="00A619EC">
            <w:pPr>
              <w:jc w:val="center"/>
              <w:rPr>
                <w:color w:val="000000" w:themeColor="text1"/>
                <w:sz w:val="18"/>
                <w:szCs w:val="18"/>
              </w:rPr>
            </w:pPr>
            <w:r>
              <w:rPr>
                <w:rFonts w:hint="eastAsia"/>
                <w:color w:val="000000" w:themeColor="text1"/>
                <w:sz w:val="18"/>
                <w:szCs w:val="18"/>
              </w:rPr>
              <w:t>生产部</w:t>
            </w:r>
          </w:p>
        </w:tc>
        <w:tc>
          <w:tcPr>
            <w:tcW w:w="1133" w:type="dxa"/>
            <w:vAlign w:val="center"/>
          </w:tcPr>
          <w:p w:rsidR="00E66ABB" w:rsidRDefault="00A619EC">
            <w:pPr>
              <w:widowControl/>
              <w:jc w:val="left"/>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邵氏橡胶硬度计</w:t>
            </w:r>
          </w:p>
          <w:p w:rsidR="00E66ABB" w:rsidRDefault="00E66ABB">
            <w:pPr>
              <w:jc w:val="center"/>
              <w:rPr>
                <w:color w:val="000000" w:themeColor="text1"/>
                <w:sz w:val="18"/>
                <w:szCs w:val="18"/>
              </w:rPr>
            </w:pPr>
          </w:p>
        </w:tc>
        <w:tc>
          <w:tcPr>
            <w:tcW w:w="1238" w:type="dxa"/>
            <w:vAlign w:val="center"/>
          </w:tcPr>
          <w:p w:rsidR="00E66ABB" w:rsidRDefault="00A619EC">
            <w:pPr>
              <w:jc w:val="center"/>
              <w:rPr>
                <w:color w:val="000000" w:themeColor="text1"/>
                <w:sz w:val="18"/>
                <w:szCs w:val="18"/>
              </w:rPr>
            </w:pPr>
            <w:r>
              <w:rPr>
                <w:rFonts w:hint="eastAsia"/>
                <w:color w:val="000000" w:themeColor="text1"/>
                <w:sz w:val="18"/>
                <w:szCs w:val="18"/>
              </w:rPr>
              <w:t>50346</w:t>
            </w:r>
          </w:p>
        </w:tc>
        <w:tc>
          <w:tcPr>
            <w:tcW w:w="1210" w:type="dxa"/>
            <w:vAlign w:val="center"/>
          </w:tcPr>
          <w:p w:rsidR="00E66ABB" w:rsidRDefault="00A619EC">
            <w:pPr>
              <w:jc w:val="center"/>
              <w:rPr>
                <w:color w:val="000000" w:themeColor="text1"/>
                <w:sz w:val="18"/>
                <w:szCs w:val="18"/>
              </w:rPr>
            </w:pPr>
            <w:r>
              <w:rPr>
                <w:rFonts w:hint="eastAsia"/>
                <w:color w:val="000000" w:themeColor="text1"/>
                <w:sz w:val="18"/>
                <w:szCs w:val="18"/>
              </w:rPr>
              <w:t>LX-A</w:t>
            </w:r>
          </w:p>
        </w:tc>
        <w:tc>
          <w:tcPr>
            <w:tcW w:w="1740" w:type="dxa"/>
            <w:vAlign w:val="center"/>
          </w:tcPr>
          <w:p w:rsidR="00E66ABB" w:rsidRDefault="00A619EC">
            <w:pPr>
              <w:widowControl/>
              <w:jc w:val="left"/>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几何尺寸：</w:t>
            </w:r>
          </w:p>
          <w:p w:rsidR="00E66ABB" w:rsidRDefault="00A619EC">
            <w:pPr>
              <w:widowControl/>
              <w:jc w:val="left"/>
              <w:rPr>
                <w:rFonts w:ascii="宋体" w:eastAsia="宋体" w:hAnsi="宋体" w:cs="宋体"/>
                <w:color w:val="000000" w:themeColor="text1"/>
                <w:kern w:val="0"/>
                <w:sz w:val="18"/>
                <w:szCs w:val="18"/>
                <w:lang w:bidi="ar"/>
              </w:rPr>
            </w:pPr>
            <w:r>
              <w:rPr>
                <w:rFonts w:ascii="宋体" w:eastAsia="宋体" w:hAnsi="宋体" w:cs="宋体" w:hint="eastAsia"/>
                <w:i/>
                <w:iCs/>
                <w:color w:val="000000" w:themeColor="text1"/>
                <w:kern w:val="0"/>
                <w:sz w:val="18"/>
                <w:szCs w:val="18"/>
                <w:lang w:bidi="ar"/>
              </w:rPr>
              <w:t xml:space="preserve">U </w:t>
            </w:r>
            <w:r>
              <w:rPr>
                <w:rFonts w:ascii="宋体" w:eastAsia="宋体" w:hAnsi="宋体" w:cs="宋体" w:hint="eastAsia"/>
                <w:color w:val="000000" w:themeColor="text1"/>
                <w:kern w:val="0"/>
                <w:sz w:val="18"/>
                <w:szCs w:val="18"/>
                <w:lang w:bidi="ar"/>
              </w:rPr>
              <w:t>=0.03mm(</w:t>
            </w:r>
            <w:r>
              <w:rPr>
                <w:rFonts w:ascii="宋体" w:eastAsia="宋体" w:hAnsi="宋体" w:cs="宋体" w:hint="eastAsia"/>
                <w:i/>
                <w:iCs/>
                <w:color w:val="000000" w:themeColor="text1"/>
                <w:kern w:val="0"/>
                <w:sz w:val="18"/>
                <w:szCs w:val="18"/>
                <w:lang w:bidi="ar"/>
              </w:rPr>
              <w:t xml:space="preserve">k </w:t>
            </w:r>
            <w:r>
              <w:rPr>
                <w:rFonts w:ascii="宋体" w:eastAsia="宋体" w:hAnsi="宋体" w:cs="宋体" w:hint="eastAsia"/>
                <w:color w:val="000000" w:themeColor="text1"/>
                <w:kern w:val="0"/>
                <w:sz w:val="18"/>
                <w:szCs w:val="18"/>
                <w:lang w:bidi="ar"/>
              </w:rPr>
              <w:t>=2)</w:t>
            </w:r>
          </w:p>
          <w:p w:rsidR="00E66ABB" w:rsidRDefault="00A619EC">
            <w:pPr>
              <w:widowControl/>
              <w:jc w:val="left"/>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力值：</w:t>
            </w:r>
            <w:r>
              <w:rPr>
                <w:rFonts w:ascii="宋体" w:eastAsia="宋体" w:hAnsi="宋体" w:cs="宋体" w:hint="eastAsia"/>
                <w:i/>
                <w:iCs/>
                <w:color w:val="000000" w:themeColor="text1"/>
                <w:kern w:val="0"/>
                <w:sz w:val="18"/>
                <w:szCs w:val="18"/>
                <w:lang w:bidi="ar"/>
              </w:rPr>
              <w:t xml:space="preserve">U </w:t>
            </w:r>
            <w:r>
              <w:rPr>
                <w:rFonts w:ascii="宋体" w:eastAsia="宋体" w:hAnsi="宋体" w:cs="宋体" w:hint="eastAsia"/>
                <w:color w:val="000000" w:themeColor="text1"/>
                <w:kern w:val="0"/>
                <w:sz w:val="18"/>
                <w:szCs w:val="18"/>
                <w:lang w:bidi="ar"/>
              </w:rPr>
              <w:t>=24mN(</w:t>
            </w:r>
            <w:r>
              <w:rPr>
                <w:rFonts w:ascii="宋体" w:eastAsia="宋体" w:hAnsi="宋体" w:cs="宋体" w:hint="eastAsia"/>
                <w:i/>
                <w:iCs/>
                <w:color w:val="000000" w:themeColor="text1"/>
                <w:kern w:val="0"/>
                <w:sz w:val="18"/>
                <w:szCs w:val="18"/>
                <w:lang w:bidi="ar"/>
              </w:rPr>
              <w:t xml:space="preserve">k </w:t>
            </w:r>
            <w:r>
              <w:rPr>
                <w:rFonts w:ascii="宋体" w:eastAsia="宋体" w:hAnsi="宋体" w:cs="宋体" w:hint="eastAsia"/>
                <w:color w:val="000000" w:themeColor="text1"/>
                <w:kern w:val="0"/>
                <w:sz w:val="18"/>
                <w:szCs w:val="18"/>
                <w:lang w:bidi="ar"/>
              </w:rPr>
              <w:t>=2)</w:t>
            </w:r>
          </w:p>
          <w:p w:rsidR="00E66ABB" w:rsidRDefault="00A619EC">
            <w:pPr>
              <w:widowControl/>
              <w:jc w:val="left"/>
              <w:rPr>
                <w:color w:val="000000" w:themeColor="text1"/>
                <w:sz w:val="18"/>
                <w:szCs w:val="18"/>
              </w:rPr>
            </w:pPr>
            <w:r>
              <w:rPr>
                <w:rFonts w:ascii="宋体" w:eastAsia="宋体" w:hAnsi="宋体" w:cs="宋体" w:hint="eastAsia"/>
                <w:color w:val="000000" w:themeColor="text1"/>
                <w:kern w:val="0"/>
                <w:sz w:val="18"/>
                <w:szCs w:val="18"/>
                <w:lang w:bidi="ar"/>
              </w:rPr>
              <w:t>角度：</w:t>
            </w:r>
            <w:r>
              <w:rPr>
                <w:rFonts w:ascii="宋体" w:eastAsia="宋体" w:hAnsi="宋体" w:cs="宋体" w:hint="eastAsia"/>
                <w:i/>
                <w:iCs/>
                <w:color w:val="000000" w:themeColor="text1"/>
                <w:kern w:val="0"/>
                <w:sz w:val="18"/>
                <w:szCs w:val="18"/>
                <w:lang w:bidi="ar"/>
              </w:rPr>
              <w:t xml:space="preserve">U </w:t>
            </w:r>
            <w:r>
              <w:rPr>
                <w:rFonts w:ascii="宋体" w:eastAsia="宋体" w:hAnsi="宋体" w:cs="宋体" w:hint="eastAsia"/>
                <w:color w:val="000000" w:themeColor="text1"/>
                <w:kern w:val="0"/>
                <w:sz w:val="18"/>
                <w:szCs w:val="18"/>
                <w:lang w:bidi="ar"/>
              </w:rPr>
              <w:t>=4′(</w:t>
            </w:r>
            <w:r>
              <w:rPr>
                <w:rFonts w:ascii="宋体" w:eastAsia="宋体" w:hAnsi="宋体" w:cs="宋体" w:hint="eastAsia"/>
                <w:i/>
                <w:iCs/>
                <w:color w:val="000000" w:themeColor="text1"/>
                <w:kern w:val="0"/>
                <w:sz w:val="18"/>
                <w:szCs w:val="18"/>
                <w:lang w:bidi="ar"/>
              </w:rPr>
              <w:t xml:space="preserve">k </w:t>
            </w:r>
            <w:r>
              <w:rPr>
                <w:rFonts w:ascii="宋体" w:eastAsia="宋体" w:hAnsi="宋体" w:cs="宋体" w:hint="eastAsia"/>
                <w:color w:val="000000" w:themeColor="text1"/>
                <w:kern w:val="0"/>
                <w:sz w:val="18"/>
                <w:szCs w:val="18"/>
                <w:lang w:bidi="ar"/>
              </w:rPr>
              <w:t>=2)</w:t>
            </w:r>
            <w:r>
              <w:rPr>
                <w:rFonts w:ascii="宋体" w:eastAsia="宋体" w:hAnsi="宋体" w:cs="宋体" w:hint="eastAsia"/>
                <w:color w:val="000000" w:themeColor="text1"/>
                <w:kern w:val="0"/>
                <w:sz w:val="22"/>
                <w:lang w:bidi="ar"/>
              </w:rPr>
              <w:t xml:space="preserve"> </w:t>
            </w:r>
          </w:p>
        </w:tc>
        <w:tc>
          <w:tcPr>
            <w:tcW w:w="1530" w:type="dxa"/>
            <w:vAlign w:val="center"/>
          </w:tcPr>
          <w:p w:rsidR="00E66ABB" w:rsidRDefault="00A619EC">
            <w:pPr>
              <w:widowControl/>
              <w:jc w:val="left"/>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数字式邵氏硬度计检定装</w:t>
            </w:r>
          </w:p>
          <w:p w:rsidR="00E66ABB" w:rsidRDefault="00A619EC">
            <w:pPr>
              <w:widowControl/>
              <w:jc w:val="left"/>
              <w:rPr>
                <w:color w:val="000000" w:themeColor="text1"/>
              </w:rPr>
            </w:pPr>
            <w:r>
              <w:rPr>
                <w:rFonts w:ascii="宋体" w:eastAsia="宋体" w:hAnsi="宋体" w:cs="宋体" w:hint="eastAsia"/>
                <w:i/>
                <w:iCs/>
                <w:color w:val="000000" w:themeColor="text1"/>
                <w:kern w:val="0"/>
                <w:sz w:val="18"/>
                <w:szCs w:val="18"/>
                <w:lang w:bidi="ar"/>
              </w:rPr>
              <w:t xml:space="preserve">U </w:t>
            </w:r>
            <w:r>
              <w:rPr>
                <w:rFonts w:ascii="宋体" w:eastAsia="宋体" w:hAnsi="宋体" w:cs="宋体" w:hint="eastAsia"/>
                <w:color w:val="000000" w:themeColor="text1"/>
                <w:kern w:val="0"/>
                <w:sz w:val="12"/>
                <w:szCs w:val="12"/>
                <w:lang w:bidi="ar"/>
              </w:rPr>
              <w:t>rel</w:t>
            </w:r>
            <w:r>
              <w:rPr>
                <w:rFonts w:ascii="宋体" w:eastAsia="宋体" w:hAnsi="宋体" w:cs="宋体" w:hint="eastAsia"/>
                <w:color w:val="000000" w:themeColor="text1"/>
                <w:kern w:val="0"/>
                <w:sz w:val="18"/>
                <w:szCs w:val="18"/>
                <w:lang w:bidi="ar"/>
              </w:rPr>
              <w:t>=0.1%,</w:t>
            </w:r>
            <w:r>
              <w:rPr>
                <w:rFonts w:ascii="宋体" w:eastAsia="宋体" w:hAnsi="宋体" w:cs="宋体" w:hint="eastAsia"/>
                <w:i/>
                <w:iCs/>
                <w:color w:val="000000" w:themeColor="text1"/>
                <w:kern w:val="0"/>
                <w:sz w:val="18"/>
                <w:szCs w:val="18"/>
                <w:lang w:bidi="ar"/>
              </w:rPr>
              <w:t xml:space="preserve">k </w:t>
            </w:r>
            <w:r>
              <w:rPr>
                <w:rFonts w:ascii="宋体" w:eastAsia="宋体" w:hAnsi="宋体" w:cs="宋体" w:hint="eastAsia"/>
                <w:color w:val="000000" w:themeColor="text1"/>
                <w:kern w:val="0"/>
                <w:sz w:val="18"/>
                <w:szCs w:val="18"/>
                <w:lang w:bidi="ar"/>
              </w:rPr>
              <w:t>=2</w:t>
            </w:r>
            <w:r>
              <w:rPr>
                <w:rFonts w:ascii="微软雅黑" w:eastAsia="微软雅黑" w:hAnsi="微软雅黑" w:cs="微软雅黑" w:hint="eastAsia"/>
                <w:color w:val="000000" w:themeColor="text1"/>
                <w:kern w:val="0"/>
                <w:sz w:val="18"/>
                <w:szCs w:val="18"/>
                <w:lang w:bidi="ar"/>
              </w:rPr>
              <w:t xml:space="preserve"> </w:t>
            </w:r>
          </w:p>
          <w:p w:rsidR="00E66ABB" w:rsidRDefault="00E66ABB">
            <w:pPr>
              <w:widowControl/>
              <w:jc w:val="left"/>
              <w:rPr>
                <w:color w:val="000000" w:themeColor="text1"/>
              </w:rPr>
            </w:pPr>
          </w:p>
          <w:p w:rsidR="00E66ABB" w:rsidRDefault="00E66ABB">
            <w:pPr>
              <w:jc w:val="center"/>
              <w:rPr>
                <w:color w:val="000000" w:themeColor="text1"/>
                <w:sz w:val="18"/>
                <w:szCs w:val="18"/>
              </w:rPr>
            </w:pPr>
          </w:p>
        </w:tc>
        <w:tc>
          <w:tcPr>
            <w:tcW w:w="1370" w:type="dxa"/>
            <w:vAlign w:val="center"/>
          </w:tcPr>
          <w:p w:rsidR="00E66ABB" w:rsidRDefault="00A619EC">
            <w:pPr>
              <w:jc w:val="center"/>
              <w:rPr>
                <w:color w:val="000000" w:themeColor="text1"/>
                <w:sz w:val="18"/>
                <w:szCs w:val="18"/>
              </w:rPr>
            </w:pPr>
            <w:r>
              <w:rPr>
                <w:rFonts w:hint="eastAsia"/>
                <w:color w:val="000000" w:themeColor="text1"/>
                <w:sz w:val="18"/>
                <w:szCs w:val="18"/>
              </w:rPr>
              <w:t>深圳市达丰计量检测集团有限公司</w:t>
            </w:r>
          </w:p>
        </w:tc>
        <w:tc>
          <w:tcPr>
            <w:tcW w:w="1110" w:type="dxa"/>
            <w:vAlign w:val="center"/>
          </w:tcPr>
          <w:p w:rsidR="00E66ABB" w:rsidRDefault="00A619EC">
            <w:pPr>
              <w:jc w:val="center"/>
              <w:rPr>
                <w:color w:val="000000" w:themeColor="text1"/>
                <w:sz w:val="18"/>
                <w:szCs w:val="18"/>
              </w:rPr>
            </w:pPr>
            <w:r>
              <w:rPr>
                <w:rFonts w:hint="eastAsia"/>
                <w:color w:val="000000" w:themeColor="text1"/>
                <w:sz w:val="18"/>
                <w:szCs w:val="18"/>
              </w:rPr>
              <w:t>2022.10.28</w:t>
            </w:r>
          </w:p>
        </w:tc>
        <w:tc>
          <w:tcPr>
            <w:tcW w:w="846" w:type="dxa"/>
            <w:vAlign w:val="center"/>
          </w:tcPr>
          <w:p w:rsidR="00E66ABB" w:rsidRDefault="00A619EC">
            <w:pPr>
              <w:jc w:val="center"/>
            </w:pPr>
            <w:r>
              <w:rPr>
                <w:rFonts w:ascii="宋体" w:hAnsi="宋体" w:hint="eastAsia"/>
                <w:sz w:val="18"/>
                <w:szCs w:val="18"/>
              </w:rPr>
              <w:t>√</w:t>
            </w:r>
          </w:p>
        </w:tc>
      </w:tr>
      <w:tr w:rsidR="00E66ABB" w:rsidTr="00752DEA">
        <w:trPr>
          <w:trHeight w:val="1060"/>
          <w:jc w:val="center"/>
        </w:trPr>
        <w:tc>
          <w:tcPr>
            <w:tcW w:w="1055" w:type="dxa"/>
            <w:vAlign w:val="center"/>
          </w:tcPr>
          <w:p w:rsidR="00E66ABB" w:rsidRDefault="00A619EC">
            <w:pPr>
              <w:jc w:val="center"/>
              <w:rPr>
                <w:color w:val="000000" w:themeColor="text1"/>
                <w:sz w:val="18"/>
                <w:szCs w:val="18"/>
              </w:rPr>
            </w:pPr>
            <w:r>
              <w:rPr>
                <w:rFonts w:hint="eastAsia"/>
                <w:color w:val="000000" w:themeColor="text1"/>
                <w:sz w:val="18"/>
                <w:szCs w:val="18"/>
              </w:rPr>
              <w:t>生产部</w:t>
            </w:r>
            <w:r>
              <w:rPr>
                <w:rFonts w:hint="eastAsia"/>
                <w:color w:val="000000" w:themeColor="text1"/>
                <w:sz w:val="18"/>
                <w:szCs w:val="18"/>
              </w:rPr>
              <w:t xml:space="preserve"> </w:t>
            </w:r>
          </w:p>
        </w:tc>
        <w:tc>
          <w:tcPr>
            <w:tcW w:w="1133" w:type="dxa"/>
            <w:vAlign w:val="center"/>
          </w:tcPr>
          <w:p w:rsidR="00E66ABB" w:rsidRDefault="00A619EC">
            <w:pPr>
              <w:widowControl/>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螺纹环规</w:t>
            </w:r>
          </w:p>
          <w:p w:rsidR="00E66ABB" w:rsidRDefault="00E66ABB">
            <w:pPr>
              <w:jc w:val="center"/>
              <w:rPr>
                <w:rFonts w:ascii="宋体" w:eastAsia="宋体" w:hAnsi="宋体" w:cs="宋体"/>
                <w:color w:val="000000" w:themeColor="text1"/>
                <w:sz w:val="18"/>
                <w:szCs w:val="18"/>
              </w:rPr>
            </w:pPr>
          </w:p>
        </w:tc>
        <w:tc>
          <w:tcPr>
            <w:tcW w:w="1238" w:type="dxa"/>
            <w:vAlign w:val="center"/>
          </w:tcPr>
          <w:p w:rsidR="00E66ABB" w:rsidRDefault="00A619EC">
            <w:pPr>
              <w:widowControl/>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07</w:t>
            </w:r>
          </w:p>
          <w:p w:rsidR="00E66ABB" w:rsidRDefault="00E66ABB">
            <w:pPr>
              <w:jc w:val="center"/>
              <w:rPr>
                <w:rFonts w:ascii="宋体" w:eastAsia="宋体" w:hAnsi="宋体" w:cs="宋体"/>
                <w:color w:val="000000" w:themeColor="text1"/>
                <w:sz w:val="18"/>
                <w:szCs w:val="18"/>
              </w:rPr>
            </w:pPr>
          </w:p>
        </w:tc>
        <w:tc>
          <w:tcPr>
            <w:tcW w:w="1210" w:type="dxa"/>
            <w:vAlign w:val="center"/>
          </w:tcPr>
          <w:p w:rsidR="00E66ABB" w:rsidRDefault="00A619EC">
            <w:pPr>
              <w:widowControl/>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G1/2</w:t>
            </w:r>
          </w:p>
          <w:p w:rsidR="00E66ABB" w:rsidRDefault="00E66ABB">
            <w:pPr>
              <w:jc w:val="center"/>
              <w:rPr>
                <w:rFonts w:ascii="宋体" w:eastAsia="宋体" w:hAnsi="宋体" w:cs="宋体"/>
                <w:color w:val="000000" w:themeColor="text1"/>
                <w:sz w:val="18"/>
                <w:szCs w:val="18"/>
              </w:rPr>
            </w:pPr>
          </w:p>
        </w:tc>
        <w:tc>
          <w:tcPr>
            <w:tcW w:w="1740" w:type="dxa"/>
            <w:vAlign w:val="center"/>
          </w:tcPr>
          <w:p w:rsidR="00E66ABB" w:rsidRDefault="00A619EC">
            <w:pPr>
              <w:widowControl/>
              <w:jc w:val="center"/>
              <w:rPr>
                <w:rFonts w:ascii="宋体" w:eastAsia="宋体" w:hAnsi="宋体" w:cs="宋体"/>
                <w:color w:val="000000" w:themeColor="text1"/>
                <w:sz w:val="18"/>
                <w:szCs w:val="18"/>
              </w:rPr>
            </w:pPr>
            <w:r>
              <w:rPr>
                <w:rFonts w:ascii="宋体" w:eastAsia="宋体" w:hAnsi="宋体" w:cs="宋体" w:hint="eastAsia"/>
                <w:i/>
                <w:iCs/>
                <w:color w:val="000000" w:themeColor="text1"/>
                <w:kern w:val="0"/>
                <w:sz w:val="18"/>
                <w:szCs w:val="18"/>
                <w:lang w:bidi="ar"/>
              </w:rPr>
              <w:t xml:space="preserve">U </w:t>
            </w:r>
            <w:r>
              <w:rPr>
                <w:rFonts w:ascii="宋体" w:eastAsia="宋体" w:hAnsi="宋体" w:cs="宋体" w:hint="eastAsia"/>
                <w:color w:val="000000" w:themeColor="text1"/>
                <w:kern w:val="0"/>
                <w:sz w:val="18"/>
                <w:szCs w:val="18"/>
                <w:lang w:bidi="ar"/>
              </w:rPr>
              <w:t>=5µm，</w:t>
            </w:r>
            <w:r>
              <w:rPr>
                <w:rFonts w:ascii="宋体" w:eastAsia="宋体" w:hAnsi="宋体" w:cs="宋体" w:hint="eastAsia"/>
                <w:i/>
                <w:iCs/>
                <w:color w:val="000000" w:themeColor="text1"/>
                <w:kern w:val="0"/>
                <w:sz w:val="18"/>
                <w:szCs w:val="18"/>
                <w:lang w:bidi="ar"/>
              </w:rPr>
              <w:t xml:space="preserve">k </w:t>
            </w:r>
            <w:r>
              <w:rPr>
                <w:rFonts w:ascii="宋体" w:eastAsia="宋体" w:hAnsi="宋体" w:cs="宋体" w:hint="eastAsia"/>
                <w:color w:val="000000" w:themeColor="text1"/>
                <w:kern w:val="0"/>
                <w:sz w:val="18"/>
                <w:szCs w:val="18"/>
                <w:lang w:bidi="ar"/>
              </w:rPr>
              <w:t>=2；</w:t>
            </w:r>
          </w:p>
          <w:p w:rsidR="00E66ABB" w:rsidRDefault="00E66ABB">
            <w:pPr>
              <w:jc w:val="center"/>
              <w:rPr>
                <w:rFonts w:ascii="宋体" w:eastAsia="宋体" w:hAnsi="宋体" w:cs="宋体"/>
                <w:color w:val="000000" w:themeColor="text1"/>
                <w:sz w:val="18"/>
                <w:szCs w:val="18"/>
              </w:rPr>
            </w:pPr>
          </w:p>
        </w:tc>
        <w:tc>
          <w:tcPr>
            <w:tcW w:w="1530" w:type="dxa"/>
            <w:vAlign w:val="center"/>
          </w:tcPr>
          <w:p w:rsidR="00E66ABB" w:rsidRDefault="00A619EC">
            <w:pPr>
              <w:widowControl/>
              <w:jc w:val="left"/>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投影万能测长仪</w:t>
            </w:r>
          </w:p>
          <w:p w:rsidR="00E66ABB" w:rsidRDefault="00A619EC">
            <w:pPr>
              <w:widowControl/>
              <w:jc w:val="left"/>
              <w:rPr>
                <w:rFonts w:ascii="宋体" w:eastAsia="宋体" w:hAnsi="宋体" w:cs="宋体"/>
                <w:color w:val="000000" w:themeColor="text1"/>
                <w:szCs w:val="21"/>
              </w:rPr>
            </w:pPr>
            <w:r>
              <w:rPr>
                <w:rFonts w:ascii="宋体" w:eastAsia="宋体" w:hAnsi="宋体" w:cs="宋体" w:hint="eastAsia"/>
                <w:color w:val="000000" w:themeColor="text1"/>
                <w:kern w:val="0"/>
                <w:sz w:val="18"/>
                <w:szCs w:val="18"/>
                <w:lang w:bidi="ar"/>
              </w:rPr>
              <w:t>编号：850060</w:t>
            </w:r>
          </w:p>
        </w:tc>
        <w:tc>
          <w:tcPr>
            <w:tcW w:w="1370" w:type="dxa"/>
            <w:vAlign w:val="center"/>
          </w:tcPr>
          <w:p w:rsidR="00E66ABB" w:rsidRDefault="00A619EC">
            <w:pPr>
              <w:jc w:val="center"/>
              <w:rPr>
                <w:color w:val="000000" w:themeColor="text1"/>
                <w:sz w:val="18"/>
                <w:szCs w:val="18"/>
              </w:rPr>
            </w:pPr>
            <w:r>
              <w:rPr>
                <w:rFonts w:hint="eastAsia"/>
                <w:color w:val="000000" w:themeColor="text1"/>
                <w:sz w:val="18"/>
                <w:szCs w:val="18"/>
              </w:rPr>
              <w:t>深圳市达丰计量检测集团有限公司</w:t>
            </w:r>
          </w:p>
        </w:tc>
        <w:tc>
          <w:tcPr>
            <w:tcW w:w="1110" w:type="dxa"/>
            <w:vAlign w:val="center"/>
          </w:tcPr>
          <w:p w:rsidR="00E66ABB" w:rsidRDefault="00A619EC">
            <w:pPr>
              <w:jc w:val="center"/>
              <w:rPr>
                <w:color w:val="000000" w:themeColor="text1"/>
                <w:sz w:val="18"/>
                <w:szCs w:val="18"/>
              </w:rPr>
            </w:pPr>
            <w:r>
              <w:rPr>
                <w:rFonts w:hint="eastAsia"/>
                <w:color w:val="000000" w:themeColor="text1"/>
                <w:sz w:val="18"/>
                <w:szCs w:val="18"/>
              </w:rPr>
              <w:t>2022.10.28</w:t>
            </w:r>
          </w:p>
        </w:tc>
        <w:tc>
          <w:tcPr>
            <w:tcW w:w="846" w:type="dxa"/>
            <w:vAlign w:val="center"/>
          </w:tcPr>
          <w:p w:rsidR="00E66ABB" w:rsidRDefault="00A619EC">
            <w:pPr>
              <w:jc w:val="center"/>
            </w:pPr>
            <w:r>
              <w:rPr>
                <w:rFonts w:ascii="宋体" w:hAnsi="宋体" w:hint="eastAsia"/>
                <w:sz w:val="18"/>
                <w:szCs w:val="18"/>
              </w:rPr>
              <w:t>√</w:t>
            </w:r>
          </w:p>
        </w:tc>
      </w:tr>
      <w:tr w:rsidR="00E66ABB" w:rsidTr="00752DEA">
        <w:trPr>
          <w:trHeight w:val="1151"/>
          <w:jc w:val="center"/>
        </w:trPr>
        <w:tc>
          <w:tcPr>
            <w:tcW w:w="1055" w:type="dxa"/>
            <w:vAlign w:val="center"/>
          </w:tcPr>
          <w:p w:rsidR="00E66ABB" w:rsidRDefault="00A619EC">
            <w:pPr>
              <w:jc w:val="center"/>
              <w:rPr>
                <w:color w:val="000000" w:themeColor="text1"/>
                <w:sz w:val="18"/>
                <w:szCs w:val="18"/>
              </w:rPr>
            </w:pPr>
            <w:r>
              <w:rPr>
                <w:rFonts w:hint="eastAsia"/>
                <w:color w:val="000000" w:themeColor="text1"/>
                <w:sz w:val="18"/>
                <w:szCs w:val="18"/>
              </w:rPr>
              <w:t xml:space="preserve"> </w:t>
            </w:r>
            <w:r>
              <w:rPr>
                <w:rFonts w:hint="eastAsia"/>
                <w:color w:val="000000" w:themeColor="text1"/>
                <w:sz w:val="18"/>
                <w:szCs w:val="18"/>
              </w:rPr>
              <w:t>生产部</w:t>
            </w:r>
            <w:r>
              <w:rPr>
                <w:rFonts w:hint="eastAsia"/>
                <w:color w:val="000000" w:themeColor="text1"/>
                <w:sz w:val="18"/>
                <w:szCs w:val="18"/>
              </w:rPr>
              <w:t xml:space="preserve"> </w:t>
            </w:r>
          </w:p>
        </w:tc>
        <w:tc>
          <w:tcPr>
            <w:tcW w:w="1133" w:type="dxa"/>
            <w:vAlign w:val="center"/>
          </w:tcPr>
          <w:p w:rsidR="00E66ABB" w:rsidRDefault="00A619EC">
            <w:pPr>
              <w:widowControl/>
              <w:jc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游标高度</w:t>
            </w:r>
          </w:p>
          <w:p w:rsidR="00E66ABB" w:rsidRDefault="00A619EC">
            <w:pPr>
              <w:widowControl/>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卡尺</w:t>
            </w:r>
          </w:p>
          <w:p w:rsidR="00E66ABB" w:rsidRDefault="00E66ABB">
            <w:pPr>
              <w:jc w:val="center"/>
              <w:rPr>
                <w:rFonts w:ascii="宋体" w:eastAsia="宋体" w:hAnsi="宋体" w:cs="宋体"/>
                <w:color w:val="000000" w:themeColor="text1"/>
                <w:sz w:val="18"/>
                <w:szCs w:val="18"/>
              </w:rPr>
            </w:pPr>
          </w:p>
        </w:tc>
        <w:tc>
          <w:tcPr>
            <w:tcW w:w="1238" w:type="dxa"/>
            <w:vAlign w:val="center"/>
          </w:tcPr>
          <w:p w:rsidR="00E66ABB" w:rsidRDefault="00A619EC">
            <w:pPr>
              <w:widowControl/>
              <w:jc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A15958</w:t>
            </w:r>
          </w:p>
          <w:p w:rsidR="00E66ABB" w:rsidRDefault="00E66ABB">
            <w:pPr>
              <w:jc w:val="center"/>
              <w:rPr>
                <w:rFonts w:ascii="宋体" w:eastAsia="宋体" w:hAnsi="宋体" w:cs="宋体"/>
                <w:color w:val="000000" w:themeColor="text1"/>
                <w:sz w:val="18"/>
                <w:szCs w:val="18"/>
              </w:rPr>
            </w:pPr>
          </w:p>
        </w:tc>
        <w:tc>
          <w:tcPr>
            <w:tcW w:w="1210" w:type="dxa"/>
            <w:vAlign w:val="center"/>
          </w:tcPr>
          <w:p w:rsidR="00E66ABB" w:rsidRDefault="00A619EC">
            <w:pPr>
              <w:widowControl/>
              <w:jc w:val="left"/>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(0～300)mm </w:t>
            </w:r>
          </w:p>
          <w:p w:rsidR="00E66ABB" w:rsidRDefault="00E66ABB">
            <w:pPr>
              <w:jc w:val="center"/>
              <w:rPr>
                <w:rFonts w:ascii="宋体" w:eastAsia="宋体" w:hAnsi="宋体" w:cs="宋体"/>
                <w:color w:val="000000" w:themeColor="text1"/>
                <w:sz w:val="18"/>
                <w:szCs w:val="18"/>
              </w:rPr>
            </w:pPr>
          </w:p>
        </w:tc>
        <w:tc>
          <w:tcPr>
            <w:tcW w:w="1740" w:type="dxa"/>
            <w:vAlign w:val="center"/>
          </w:tcPr>
          <w:p w:rsidR="00E66ABB" w:rsidRDefault="00A619EC">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0.02mm</w:t>
            </w:r>
          </w:p>
        </w:tc>
        <w:tc>
          <w:tcPr>
            <w:tcW w:w="1530" w:type="dxa"/>
            <w:vAlign w:val="center"/>
          </w:tcPr>
          <w:p w:rsidR="00E66ABB" w:rsidRDefault="00A619EC">
            <w:pPr>
              <w:rPr>
                <w:color w:val="000000" w:themeColor="text1"/>
                <w:sz w:val="18"/>
                <w:szCs w:val="18"/>
              </w:rPr>
            </w:pPr>
            <w:r>
              <w:rPr>
                <w:rFonts w:hint="eastAsia"/>
                <w:color w:val="000000" w:themeColor="text1"/>
                <w:sz w:val="18"/>
                <w:szCs w:val="18"/>
              </w:rPr>
              <w:t xml:space="preserve"> </w:t>
            </w:r>
            <w:r>
              <w:rPr>
                <w:rFonts w:hint="eastAsia"/>
                <w:color w:val="000000" w:themeColor="text1"/>
                <w:sz w:val="18"/>
                <w:szCs w:val="18"/>
              </w:rPr>
              <w:t>量块</w:t>
            </w:r>
            <w:r>
              <w:rPr>
                <w:rFonts w:hint="eastAsia"/>
                <w:color w:val="000000" w:themeColor="text1"/>
                <w:sz w:val="18"/>
                <w:szCs w:val="18"/>
              </w:rPr>
              <w:t>5</w:t>
            </w:r>
            <w:r>
              <w:rPr>
                <w:rFonts w:hint="eastAsia"/>
                <w:color w:val="000000" w:themeColor="text1"/>
                <w:sz w:val="18"/>
                <w:szCs w:val="18"/>
              </w:rPr>
              <w:t>等</w:t>
            </w:r>
          </w:p>
        </w:tc>
        <w:tc>
          <w:tcPr>
            <w:tcW w:w="1370" w:type="dxa"/>
            <w:vAlign w:val="center"/>
          </w:tcPr>
          <w:p w:rsidR="00E66ABB" w:rsidRDefault="00A619EC">
            <w:pPr>
              <w:jc w:val="center"/>
              <w:rPr>
                <w:color w:val="000000" w:themeColor="text1"/>
                <w:sz w:val="18"/>
                <w:szCs w:val="18"/>
              </w:rPr>
            </w:pPr>
            <w:r>
              <w:rPr>
                <w:rFonts w:hint="eastAsia"/>
                <w:color w:val="000000" w:themeColor="text1"/>
                <w:sz w:val="18"/>
                <w:szCs w:val="18"/>
              </w:rPr>
              <w:t>深圳市达丰计量检测集团有限公司</w:t>
            </w:r>
          </w:p>
        </w:tc>
        <w:tc>
          <w:tcPr>
            <w:tcW w:w="1110" w:type="dxa"/>
            <w:vAlign w:val="center"/>
          </w:tcPr>
          <w:p w:rsidR="00E66ABB" w:rsidRDefault="00A619EC">
            <w:pPr>
              <w:jc w:val="center"/>
              <w:rPr>
                <w:color w:val="000000" w:themeColor="text1"/>
                <w:sz w:val="18"/>
                <w:szCs w:val="18"/>
              </w:rPr>
            </w:pPr>
            <w:r>
              <w:rPr>
                <w:rFonts w:hint="eastAsia"/>
                <w:color w:val="000000" w:themeColor="text1"/>
                <w:sz w:val="18"/>
                <w:szCs w:val="18"/>
              </w:rPr>
              <w:t>2022.10.28</w:t>
            </w:r>
          </w:p>
        </w:tc>
        <w:tc>
          <w:tcPr>
            <w:tcW w:w="846" w:type="dxa"/>
            <w:vAlign w:val="center"/>
          </w:tcPr>
          <w:p w:rsidR="00E66ABB" w:rsidRDefault="00A619EC">
            <w:pPr>
              <w:jc w:val="center"/>
            </w:pPr>
            <w:r>
              <w:rPr>
                <w:rFonts w:ascii="宋体" w:hAnsi="宋体" w:hint="eastAsia"/>
                <w:sz w:val="18"/>
                <w:szCs w:val="18"/>
              </w:rPr>
              <w:t>√</w:t>
            </w:r>
          </w:p>
        </w:tc>
      </w:tr>
      <w:tr w:rsidR="00E66ABB" w:rsidTr="00752DEA">
        <w:trPr>
          <w:trHeight w:val="1151"/>
          <w:jc w:val="center"/>
        </w:trPr>
        <w:tc>
          <w:tcPr>
            <w:tcW w:w="1055" w:type="dxa"/>
            <w:vAlign w:val="center"/>
          </w:tcPr>
          <w:p w:rsidR="00E66ABB" w:rsidRDefault="00A619EC">
            <w:pPr>
              <w:jc w:val="center"/>
              <w:rPr>
                <w:color w:val="000000" w:themeColor="text1"/>
                <w:sz w:val="18"/>
                <w:szCs w:val="18"/>
              </w:rPr>
            </w:pPr>
            <w:r>
              <w:rPr>
                <w:rFonts w:hint="eastAsia"/>
                <w:color w:val="000000" w:themeColor="text1"/>
                <w:sz w:val="18"/>
                <w:szCs w:val="18"/>
              </w:rPr>
              <w:t>品</w:t>
            </w:r>
            <w:r w:rsidR="0097319C">
              <w:rPr>
                <w:rFonts w:hint="eastAsia"/>
                <w:color w:val="000000" w:themeColor="text1"/>
                <w:sz w:val="18"/>
                <w:szCs w:val="18"/>
              </w:rPr>
              <w:t>管</w:t>
            </w:r>
            <w:r>
              <w:rPr>
                <w:rFonts w:hint="eastAsia"/>
                <w:color w:val="000000" w:themeColor="text1"/>
                <w:sz w:val="18"/>
                <w:szCs w:val="18"/>
              </w:rPr>
              <w:t>部</w:t>
            </w:r>
            <w:r>
              <w:rPr>
                <w:rFonts w:hint="eastAsia"/>
                <w:color w:val="000000" w:themeColor="text1"/>
                <w:sz w:val="18"/>
                <w:szCs w:val="18"/>
              </w:rPr>
              <w:t xml:space="preserve"> </w:t>
            </w:r>
          </w:p>
        </w:tc>
        <w:tc>
          <w:tcPr>
            <w:tcW w:w="1133" w:type="dxa"/>
            <w:vAlign w:val="center"/>
          </w:tcPr>
          <w:p w:rsidR="00E66ABB" w:rsidRDefault="00A619EC">
            <w:pPr>
              <w:jc w:val="center"/>
              <w:rPr>
                <w:color w:val="000000" w:themeColor="text1"/>
                <w:sz w:val="18"/>
                <w:szCs w:val="18"/>
              </w:rPr>
            </w:pPr>
            <w:r>
              <w:rPr>
                <w:rFonts w:hint="eastAsia"/>
                <w:color w:val="000000" w:themeColor="text1"/>
                <w:sz w:val="18"/>
                <w:szCs w:val="18"/>
              </w:rPr>
              <w:t>数显卡尺</w:t>
            </w:r>
          </w:p>
        </w:tc>
        <w:tc>
          <w:tcPr>
            <w:tcW w:w="1238" w:type="dxa"/>
            <w:vAlign w:val="center"/>
          </w:tcPr>
          <w:p w:rsidR="00E66ABB" w:rsidRDefault="00A619EC">
            <w:pPr>
              <w:jc w:val="center"/>
              <w:rPr>
                <w:color w:val="000000" w:themeColor="text1"/>
                <w:sz w:val="18"/>
                <w:szCs w:val="18"/>
              </w:rPr>
            </w:pPr>
            <w:r>
              <w:rPr>
                <w:rFonts w:hint="eastAsia"/>
                <w:color w:val="000000" w:themeColor="text1"/>
                <w:sz w:val="18"/>
                <w:szCs w:val="18"/>
              </w:rPr>
              <w:t>K19M232201</w:t>
            </w:r>
          </w:p>
        </w:tc>
        <w:tc>
          <w:tcPr>
            <w:tcW w:w="1210" w:type="dxa"/>
            <w:vAlign w:val="center"/>
          </w:tcPr>
          <w:p w:rsidR="00E66ABB" w:rsidRDefault="00A619EC">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0-150</w:t>
            </w:r>
            <w:r>
              <w:rPr>
                <w:rFonts w:hint="eastAsia"/>
                <w:color w:val="000000" w:themeColor="text1"/>
                <w:sz w:val="18"/>
                <w:szCs w:val="18"/>
              </w:rPr>
              <w:t>）</w:t>
            </w:r>
            <w:r>
              <w:rPr>
                <w:rFonts w:hint="eastAsia"/>
                <w:color w:val="000000" w:themeColor="text1"/>
                <w:sz w:val="18"/>
                <w:szCs w:val="18"/>
              </w:rPr>
              <w:t>mm</w:t>
            </w:r>
          </w:p>
        </w:tc>
        <w:tc>
          <w:tcPr>
            <w:tcW w:w="1740" w:type="dxa"/>
            <w:vAlign w:val="center"/>
          </w:tcPr>
          <w:p w:rsidR="00E66ABB" w:rsidRDefault="00A619EC">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0.01mm</w:t>
            </w:r>
          </w:p>
        </w:tc>
        <w:tc>
          <w:tcPr>
            <w:tcW w:w="1530" w:type="dxa"/>
            <w:vAlign w:val="center"/>
          </w:tcPr>
          <w:p w:rsidR="00E66ABB" w:rsidRDefault="00A619EC">
            <w:pPr>
              <w:jc w:val="center"/>
              <w:rPr>
                <w:color w:val="000000" w:themeColor="text1"/>
                <w:sz w:val="18"/>
                <w:szCs w:val="18"/>
              </w:rPr>
            </w:pPr>
            <w:r>
              <w:rPr>
                <w:rFonts w:hint="eastAsia"/>
                <w:color w:val="000000" w:themeColor="text1"/>
                <w:sz w:val="18"/>
                <w:szCs w:val="18"/>
              </w:rPr>
              <w:t>量块</w:t>
            </w:r>
            <w:r>
              <w:rPr>
                <w:rFonts w:hint="eastAsia"/>
                <w:color w:val="000000" w:themeColor="text1"/>
                <w:sz w:val="18"/>
                <w:szCs w:val="18"/>
              </w:rPr>
              <w:t>5</w:t>
            </w:r>
            <w:r>
              <w:rPr>
                <w:rFonts w:hint="eastAsia"/>
                <w:color w:val="000000" w:themeColor="text1"/>
                <w:sz w:val="18"/>
                <w:szCs w:val="18"/>
              </w:rPr>
              <w:t>等</w:t>
            </w:r>
          </w:p>
        </w:tc>
        <w:tc>
          <w:tcPr>
            <w:tcW w:w="1370" w:type="dxa"/>
            <w:vAlign w:val="center"/>
          </w:tcPr>
          <w:p w:rsidR="00E66ABB" w:rsidRDefault="00A619EC">
            <w:pPr>
              <w:jc w:val="center"/>
              <w:rPr>
                <w:color w:val="000000" w:themeColor="text1"/>
                <w:sz w:val="18"/>
                <w:szCs w:val="18"/>
              </w:rPr>
            </w:pPr>
            <w:r>
              <w:rPr>
                <w:rFonts w:hint="eastAsia"/>
                <w:color w:val="000000" w:themeColor="text1"/>
                <w:sz w:val="18"/>
                <w:szCs w:val="18"/>
              </w:rPr>
              <w:t>深圳市达丰计量检测集团有限公司</w:t>
            </w:r>
          </w:p>
        </w:tc>
        <w:tc>
          <w:tcPr>
            <w:tcW w:w="1110" w:type="dxa"/>
            <w:vAlign w:val="center"/>
          </w:tcPr>
          <w:p w:rsidR="00E66ABB" w:rsidRDefault="00A619EC">
            <w:pPr>
              <w:jc w:val="center"/>
              <w:rPr>
                <w:color w:val="000000" w:themeColor="text1"/>
                <w:sz w:val="18"/>
                <w:szCs w:val="18"/>
              </w:rPr>
            </w:pPr>
            <w:r>
              <w:rPr>
                <w:rFonts w:hint="eastAsia"/>
                <w:color w:val="000000" w:themeColor="text1"/>
                <w:sz w:val="18"/>
                <w:szCs w:val="18"/>
              </w:rPr>
              <w:t>2022.10.28</w:t>
            </w:r>
          </w:p>
        </w:tc>
        <w:tc>
          <w:tcPr>
            <w:tcW w:w="846" w:type="dxa"/>
            <w:vAlign w:val="center"/>
          </w:tcPr>
          <w:p w:rsidR="00E66ABB" w:rsidRDefault="00A619EC">
            <w:pPr>
              <w:jc w:val="center"/>
              <w:rPr>
                <w:color w:val="0000FF"/>
              </w:rPr>
            </w:pPr>
            <w:r>
              <w:rPr>
                <w:rFonts w:ascii="宋体" w:hAnsi="宋体" w:hint="eastAsia"/>
                <w:color w:val="0000FF"/>
                <w:sz w:val="18"/>
                <w:szCs w:val="18"/>
              </w:rPr>
              <w:t>√</w:t>
            </w:r>
          </w:p>
        </w:tc>
      </w:tr>
      <w:tr w:rsidR="00E66ABB" w:rsidTr="00752DEA">
        <w:trPr>
          <w:trHeight w:val="568"/>
          <w:jc w:val="center"/>
        </w:trPr>
        <w:tc>
          <w:tcPr>
            <w:tcW w:w="1055" w:type="dxa"/>
            <w:vAlign w:val="center"/>
          </w:tcPr>
          <w:p w:rsidR="00E66ABB" w:rsidRDefault="00A619EC">
            <w:pPr>
              <w:jc w:val="center"/>
              <w:rPr>
                <w:color w:val="000000" w:themeColor="text1"/>
                <w:sz w:val="18"/>
                <w:szCs w:val="18"/>
              </w:rPr>
            </w:pPr>
            <w:r>
              <w:rPr>
                <w:rFonts w:hint="eastAsia"/>
                <w:color w:val="000000" w:themeColor="text1"/>
                <w:sz w:val="18"/>
                <w:szCs w:val="18"/>
              </w:rPr>
              <w:t xml:space="preserve"> </w:t>
            </w:r>
            <w:r>
              <w:rPr>
                <w:color w:val="000000" w:themeColor="text1"/>
                <w:sz w:val="18"/>
                <w:szCs w:val="18"/>
              </w:rPr>
              <w:t>品</w:t>
            </w:r>
            <w:r w:rsidR="0097319C">
              <w:rPr>
                <w:rFonts w:hint="eastAsia"/>
                <w:color w:val="000000" w:themeColor="text1"/>
                <w:sz w:val="18"/>
                <w:szCs w:val="18"/>
              </w:rPr>
              <w:t>管</w:t>
            </w:r>
            <w:r>
              <w:rPr>
                <w:color w:val="000000" w:themeColor="text1"/>
                <w:sz w:val="18"/>
                <w:szCs w:val="18"/>
              </w:rPr>
              <w:t>部</w:t>
            </w:r>
          </w:p>
        </w:tc>
        <w:tc>
          <w:tcPr>
            <w:tcW w:w="1133" w:type="dxa"/>
            <w:vAlign w:val="center"/>
          </w:tcPr>
          <w:p w:rsidR="00E66ABB" w:rsidRDefault="00A619EC">
            <w:pPr>
              <w:jc w:val="center"/>
              <w:rPr>
                <w:color w:val="000000" w:themeColor="text1"/>
                <w:sz w:val="18"/>
                <w:szCs w:val="18"/>
              </w:rPr>
            </w:pPr>
            <w:r>
              <w:rPr>
                <w:color w:val="000000" w:themeColor="text1"/>
                <w:sz w:val="18"/>
                <w:szCs w:val="18"/>
              </w:rPr>
              <w:t>壁厚千分尺</w:t>
            </w:r>
          </w:p>
        </w:tc>
        <w:tc>
          <w:tcPr>
            <w:tcW w:w="1238" w:type="dxa"/>
            <w:vAlign w:val="center"/>
          </w:tcPr>
          <w:p w:rsidR="00E66ABB" w:rsidRDefault="00A619EC">
            <w:pPr>
              <w:jc w:val="center"/>
              <w:rPr>
                <w:color w:val="000000" w:themeColor="text1"/>
                <w:sz w:val="18"/>
                <w:szCs w:val="18"/>
              </w:rPr>
            </w:pPr>
            <w:r>
              <w:rPr>
                <w:color w:val="000000" w:themeColor="text1"/>
              </w:rPr>
              <w:t>1907</w:t>
            </w:r>
            <w:r>
              <w:rPr>
                <w:rFonts w:hint="eastAsia"/>
                <w:color w:val="000000" w:themeColor="text1"/>
              </w:rPr>
              <w:t>87286</w:t>
            </w:r>
          </w:p>
        </w:tc>
        <w:tc>
          <w:tcPr>
            <w:tcW w:w="1210" w:type="dxa"/>
            <w:vAlign w:val="center"/>
          </w:tcPr>
          <w:p w:rsidR="00E66ABB" w:rsidRDefault="00A619EC">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0-</w:t>
            </w:r>
            <w:r>
              <w:rPr>
                <w:color w:val="000000" w:themeColor="text1"/>
                <w:sz w:val="18"/>
                <w:szCs w:val="18"/>
              </w:rPr>
              <w:t>25</w:t>
            </w:r>
            <w:r>
              <w:rPr>
                <w:rFonts w:hint="eastAsia"/>
                <w:color w:val="000000" w:themeColor="text1"/>
                <w:sz w:val="18"/>
                <w:szCs w:val="18"/>
              </w:rPr>
              <w:t>）</w:t>
            </w:r>
            <w:r>
              <w:rPr>
                <w:rFonts w:hint="eastAsia"/>
                <w:color w:val="000000" w:themeColor="text1"/>
                <w:sz w:val="18"/>
                <w:szCs w:val="18"/>
              </w:rPr>
              <w:t>mm</w:t>
            </w:r>
          </w:p>
        </w:tc>
        <w:tc>
          <w:tcPr>
            <w:tcW w:w="1740" w:type="dxa"/>
            <w:vAlign w:val="center"/>
          </w:tcPr>
          <w:p w:rsidR="00E66ABB" w:rsidRDefault="00A619EC">
            <w:pPr>
              <w:jc w:val="center"/>
              <w:rPr>
                <w:color w:val="000000" w:themeColor="text1"/>
                <w:sz w:val="18"/>
                <w:szCs w:val="18"/>
              </w:rPr>
            </w:pPr>
            <w:r>
              <w:rPr>
                <w:rFonts w:hint="eastAsia"/>
                <w:color w:val="000000" w:themeColor="text1"/>
                <w:sz w:val="18"/>
                <w:szCs w:val="18"/>
              </w:rPr>
              <w:t>±</w:t>
            </w:r>
            <w:r>
              <w:rPr>
                <w:color w:val="000000" w:themeColor="text1"/>
                <w:sz w:val="18"/>
                <w:szCs w:val="18"/>
              </w:rPr>
              <w:t>0.01mm</w:t>
            </w:r>
          </w:p>
        </w:tc>
        <w:tc>
          <w:tcPr>
            <w:tcW w:w="1530" w:type="dxa"/>
            <w:vAlign w:val="center"/>
          </w:tcPr>
          <w:p w:rsidR="00E66ABB" w:rsidRDefault="00A619EC">
            <w:pPr>
              <w:jc w:val="center"/>
              <w:rPr>
                <w:color w:val="000000" w:themeColor="text1"/>
                <w:sz w:val="18"/>
                <w:szCs w:val="18"/>
              </w:rPr>
            </w:pPr>
            <w:r>
              <w:rPr>
                <w:color w:val="000000" w:themeColor="text1"/>
                <w:sz w:val="18"/>
                <w:szCs w:val="18"/>
              </w:rPr>
              <w:t>量块</w:t>
            </w:r>
            <w:r>
              <w:rPr>
                <w:rFonts w:hint="eastAsia"/>
                <w:color w:val="000000" w:themeColor="text1"/>
                <w:sz w:val="18"/>
                <w:szCs w:val="18"/>
              </w:rPr>
              <w:t>4</w:t>
            </w:r>
            <w:r>
              <w:rPr>
                <w:rFonts w:hint="eastAsia"/>
                <w:color w:val="000000" w:themeColor="text1"/>
                <w:sz w:val="18"/>
                <w:szCs w:val="18"/>
              </w:rPr>
              <w:t>等</w:t>
            </w:r>
          </w:p>
        </w:tc>
        <w:tc>
          <w:tcPr>
            <w:tcW w:w="1370" w:type="dxa"/>
            <w:vAlign w:val="center"/>
          </w:tcPr>
          <w:p w:rsidR="00E66ABB" w:rsidRDefault="00A619EC">
            <w:pPr>
              <w:jc w:val="center"/>
              <w:rPr>
                <w:color w:val="000000" w:themeColor="text1"/>
                <w:sz w:val="18"/>
                <w:szCs w:val="18"/>
              </w:rPr>
            </w:pPr>
            <w:r>
              <w:rPr>
                <w:color w:val="000000" w:themeColor="text1"/>
                <w:sz w:val="18"/>
                <w:szCs w:val="18"/>
              </w:rPr>
              <w:t>深圳市达丰计量检测集团有限公司</w:t>
            </w:r>
          </w:p>
        </w:tc>
        <w:tc>
          <w:tcPr>
            <w:tcW w:w="1110" w:type="dxa"/>
            <w:vAlign w:val="center"/>
          </w:tcPr>
          <w:p w:rsidR="00E66ABB" w:rsidRDefault="00A619EC">
            <w:pPr>
              <w:jc w:val="center"/>
              <w:rPr>
                <w:color w:val="000000" w:themeColor="text1"/>
                <w:sz w:val="18"/>
                <w:szCs w:val="18"/>
              </w:rPr>
            </w:pPr>
            <w:r>
              <w:rPr>
                <w:rFonts w:hint="eastAsia"/>
                <w:color w:val="000000" w:themeColor="text1"/>
                <w:sz w:val="18"/>
                <w:szCs w:val="18"/>
              </w:rPr>
              <w:t>2022.10.29</w:t>
            </w:r>
          </w:p>
        </w:tc>
        <w:tc>
          <w:tcPr>
            <w:tcW w:w="846" w:type="dxa"/>
            <w:vAlign w:val="center"/>
          </w:tcPr>
          <w:p w:rsidR="00E66ABB" w:rsidRDefault="00A619EC">
            <w:pPr>
              <w:jc w:val="center"/>
            </w:pPr>
            <w:r>
              <w:rPr>
                <w:rFonts w:ascii="宋体" w:hAnsi="宋体" w:hint="eastAsia"/>
                <w:sz w:val="18"/>
                <w:szCs w:val="18"/>
              </w:rPr>
              <w:t>√</w:t>
            </w:r>
          </w:p>
        </w:tc>
      </w:tr>
      <w:tr w:rsidR="00E66ABB" w:rsidTr="00752DEA">
        <w:trPr>
          <w:trHeight w:val="2090"/>
          <w:jc w:val="center"/>
        </w:trPr>
        <w:tc>
          <w:tcPr>
            <w:tcW w:w="11232" w:type="dxa"/>
            <w:gridSpan w:val="9"/>
          </w:tcPr>
          <w:p w:rsidR="00E66ABB" w:rsidRDefault="00A619EC">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E66ABB" w:rsidRDefault="00A619EC">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color w:val="000000" w:themeColor="text1"/>
                <w:szCs w:val="21"/>
              </w:rPr>
              <w:t>抽查</w:t>
            </w:r>
            <w:r>
              <w:rPr>
                <w:rFonts w:ascii="Times New Roman" w:eastAsia="宋体" w:hAnsi="Times New Roman" w:cs="Times New Roman" w:hint="eastAsia"/>
                <w:szCs w:val="21"/>
              </w:rPr>
              <w:t>有效文件、溯源原始记录、证书报告，进行评价，说明理由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rsidR="00E66ABB" w:rsidRDefault="00A619EC">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公司已制定《计量确认管理程序》、《外部供方管理程序》，《测量设备溯源管理程序》，公司未建最高计量标准，测量设备由品</w:t>
            </w:r>
            <w:r w:rsidR="0097319C">
              <w:rPr>
                <w:rFonts w:ascii="宋体" w:eastAsia="宋体" w:hAnsi="宋体" w:cs="宋体" w:hint="eastAsia"/>
                <w:kern w:val="0"/>
                <w:szCs w:val="21"/>
              </w:rPr>
              <w:t>管</w:t>
            </w:r>
            <w:r>
              <w:rPr>
                <w:rFonts w:ascii="宋体" w:eastAsia="宋体" w:hAnsi="宋体" w:cs="宋体" w:hint="eastAsia"/>
                <w:kern w:val="0"/>
                <w:szCs w:val="21"/>
              </w:rPr>
              <w:t>部负责溯源。公司测量设备全部委托深圳市达丰计量检测集团有限公司等机构检定/校准，校准/检定证书由品</w:t>
            </w:r>
            <w:r w:rsidR="0097319C">
              <w:rPr>
                <w:rFonts w:ascii="宋体" w:eastAsia="宋体" w:hAnsi="宋体" w:cs="宋体" w:hint="eastAsia"/>
                <w:kern w:val="0"/>
                <w:szCs w:val="21"/>
              </w:rPr>
              <w:t>管</w:t>
            </w:r>
            <w:r>
              <w:rPr>
                <w:rFonts w:ascii="宋体" w:eastAsia="宋体" w:hAnsi="宋体" w:cs="宋体" w:hint="eastAsia"/>
                <w:kern w:val="0"/>
                <w:szCs w:val="21"/>
              </w:rPr>
              <w:t>部统一保存。根据抽查情况，该公司的校准情况符合溯源性要求。</w:t>
            </w:r>
          </w:p>
          <w:p w:rsidR="00E66ABB" w:rsidRDefault="00E66ABB">
            <w:pPr>
              <w:rPr>
                <w:rFonts w:ascii="Times New Roman" w:eastAsia="宋体" w:hAnsi="Times New Roman" w:cs="Times New Roman"/>
                <w:szCs w:val="21"/>
              </w:rPr>
            </w:pPr>
          </w:p>
        </w:tc>
      </w:tr>
      <w:tr w:rsidR="00E66ABB" w:rsidTr="00752DEA">
        <w:trPr>
          <w:trHeight w:val="557"/>
          <w:jc w:val="center"/>
        </w:trPr>
        <w:tc>
          <w:tcPr>
            <w:tcW w:w="11232" w:type="dxa"/>
            <w:gridSpan w:val="9"/>
          </w:tcPr>
          <w:p w:rsidR="00E66ABB" w:rsidRDefault="00A619EC">
            <w:pPr>
              <w:spacing w:line="48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2</w:t>
            </w:r>
            <w:r>
              <w:rPr>
                <w:rFonts w:ascii="Times New Roman" w:eastAsia="宋体" w:hAnsi="Times New Roman" w:cs="Times New Roman"/>
                <w:szCs w:val="21"/>
              </w:rPr>
              <w:t>02</w:t>
            </w:r>
            <w:r>
              <w:rPr>
                <w:rFonts w:ascii="Times New Roman" w:eastAsia="宋体" w:hAnsi="Times New Roman" w:cs="Times New Roman" w:hint="eastAsia"/>
                <w:szCs w:val="21"/>
              </w:rPr>
              <w:t>2</w:t>
            </w:r>
            <w:r>
              <w:rPr>
                <w:rFonts w:ascii="Times New Roman" w:eastAsia="宋体" w:hAnsi="Times New Roman" w:cs="Times New Roman"/>
                <w:szCs w:val="21"/>
              </w:rPr>
              <w:t>年</w:t>
            </w:r>
            <w:r>
              <w:rPr>
                <w:rFonts w:ascii="Times New Roman" w:eastAsia="宋体" w:hAnsi="Times New Roman" w:cs="Times New Roman" w:hint="eastAsia"/>
                <w:szCs w:val="21"/>
              </w:rPr>
              <w:t>11</w:t>
            </w:r>
            <w:r>
              <w:rPr>
                <w:rFonts w:ascii="Times New Roman" w:eastAsia="宋体" w:hAnsi="Times New Roman" w:cs="Times New Roman"/>
                <w:szCs w:val="21"/>
              </w:rPr>
              <w:t>月</w:t>
            </w:r>
            <w:r>
              <w:rPr>
                <w:rFonts w:ascii="Times New Roman" w:eastAsia="宋体" w:hAnsi="Times New Roman" w:cs="Times New Roman" w:hint="eastAsia"/>
                <w:szCs w:val="21"/>
              </w:rPr>
              <w:t>3</w:t>
            </w:r>
            <w:r>
              <w:rPr>
                <w:rFonts w:ascii="Times New Roman" w:eastAsia="宋体" w:hAnsi="Times New Roman" w:cs="Times New Roman"/>
                <w:szCs w:val="21"/>
              </w:rPr>
              <w:t>日</w:t>
            </w:r>
            <w:r>
              <w:rPr>
                <w:rFonts w:ascii="Times New Roman" w:eastAsia="宋体" w:hAnsi="Times New Roman" w:cs="Times New Roman" w:hint="eastAsia"/>
                <w:szCs w:val="21"/>
              </w:rPr>
              <w:t xml:space="preserve"> </w:t>
            </w:r>
          </w:p>
          <w:p w:rsidR="00E66ABB" w:rsidRDefault="00A619EC">
            <w:pPr>
              <w:spacing w:line="480" w:lineRule="auto"/>
              <w:rPr>
                <w:rFonts w:ascii="Times New Roman" w:eastAsia="宋体" w:hAnsi="Times New Roman" w:cs="Times New Roman"/>
                <w:color w:val="0000FF"/>
                <w:szCs w:val="21"/>
              </w:rPr>
            </w:pPr>
            <w:r>
              <w:rPr>
                <w:rFonts w:ascii="Times New Roman" w:eastAsia="宋体" w:hAnsi="Times New Roman" w:cs="Times New Roman" w:hint="eastAsia"/>
                <w:noProof/>
                <w:szCs w:val="21"/>
              </w:rPr>
              <w:drawing>
                <wp:anchor distT="0" distB="0" distL="114300" distR="114300" simplePos="0" relativeHeight="251661312" behindDoc="0" locked="0" layoutInCell="1" allowOverlap="1">
                  <wp:simplePos x="0" y="0"/>
                  <wp:positionH relativeFrom="column">
                    <wp:posOffset>797560</wp:posOffset>
                  </wp:positionH>
                  <wp:positionV relativeFrom="paragraph">
                    <wp:posOffset>38100</wp:posOffset>
                  </wp:positionV>
                  <wp:extent cx="938530" cy="366395"/>
                  <wp:effectExtent l="0" t="0" r="0" b="1905"/>
                  <wp:wrapNone/>
                  <wp:docPr id="1" name="图片 2"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胡琳"/>
                          <pic:cNvPicPr>
                            <a:picLocks noChangeAspect="1"/>
                          </pic:cNvPicPr>
                        </pic:nvPicPr>
                        <pic:blipFill>
                          <a:blip r:embed="rId7"/>
                          <a:stretch>
                            <a:fillRect/>
                          </a:stretch>
                        </pic:blipFill>
                        <pic:spPr>
                          <a:xfrm>
                            <a:off x="0" y="0"/>
                            <a:ext cx="938530" cy="366395"/>
                          </a:xfrm>
                          <a:prstGeom prst="rect">
                            <a:avLst/>
                          </a:prstGeom>
                          <a:noFill/>
                          <a:ln>
                            <a:noFill/>
                          </a:ln>
                        </pic:spPr>
                      </pic:pic>
                    </a:graphicData>
                  </a:graphic>
                </wp:anchor>
              </w:drawing>
            </w: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r w:rsidR="00752DEA" w:rsidRPr="00752DEA">
              <w:rPr>
                <w:rFonts w:ascii="Times New Roman" w:eastAsia="宋体" w:hAnsi="Times New Roman" w:cs="Times New Roman"/>
                <w:noProof/>
                <w:color w:val="0000FF"/>
                <w:szCs w:val="21"/>
              </w:rPr>
              <w:drawing>
                <wp:inline distT="0" distB="0" distL="0" distR="0">
                  <wp:extent cx="876300" cy="438150"/>
                  <wp:effectExtent l="0" t="0" r="0" b="0"/>
                  <wp:docPr id="4" name="图片 4" descr="C:\Users\LENOVO\AppData\Local\Temp\WeChat Files\55efe122c6536146bac59252fd45c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55efe122c6536146bac59252fd45cf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311" cy="442656"/>
                          </a:xfrm>
                          <a:prstGeom prst="rect">
                            <a:avLst/>
                          </a:prstGeom>
                          <a:noFill/>
                          <a:ln>
                            <a:noFill/>
                          </a:ln>
                        </pic:spPr>
                      </pic:pic>
                    </a:graphicData>
                  </a:graphic>
                </wp:inline>
              </w:drawing>
            </w:r>
            <w:bookmarkStart w:id="2" w:name="_GoBack"/>
            <w:bookmarkEnd w:id="2"/>
          </w:p>
          <w:p w:rsidR="00E66ABB" w:rsidRDefault="00E66ABB">
            <w:pPr>
              <w:rPr>
                <w:rFonts w:ascii="Times New Roman" w:eastAsia="宋体" w:hAnsi="Times New Roman" w:cs="Times New Roman"/>
                <w:szCs w:val="21"/>
              </w:rPr>
            </w:pPr>
          </w:p>
        </w:tc>
      </w:tr>
    </w:tbl>
    <w:p w:rsidR="00E66ABB" w:rsidRDefault="00E66ABB"/>
    <w:p w:rsidR="00E66ABB" w:rsidRDefault="00A619EC">
      <w:r>
        <w:rPr>
          <w:rFonts w:hint="eastAsia"/>
        </w:rPr>
        <w:t>说明：“计量特性”可以填写测量设备的最大允差、准确度等级或校准结果的测量不确定度。</w:t>
      </w:r>
    </w:p>
    <w:sectPr w:rsidR="00E66ABB">
      <w:headerReference w:type="default" r:id="rId9"/>
      <w:footerReference w:type="default" r:id="rId10"/>
      <w:pgSz w:w="11906" w:h="16838"/>
      <w:pgMar w:top="720" w:right="720" w:bottom="720" w:left="72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267" w:rsidRDefault="00421267">
      <w:r>
        <w:separator/>
      </w:r>
    </w:p>
  </w:endnote>
  <w:endnote w:type="continuationSeparator" w:id="0">
    <w:p w:rsidR="00421267" w:rsidRDefault="0042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BB" w:rsidRDefault="00E66ABB">
    <w:pPr>
      <w:pStyle w:val="a5"/>
    </w:pPr>
  </w:p>
  <w:p w:rsidR="00E66ABB" w:rsidRDefault="00E66A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267" w:rsidRDefault="00421267">
      <w:r>
        <w:separator/>
      </w:r>
    </w:p>
  </w:footnote>
  <w:footnote w:type="continuationSeparator" w:id="0">
    <w:p w:rsidR="00421267" w:rsidRDefault="0042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BB" w:rsidRDefault="00A619EC">
    <w:pPr>
      <w:pStyle w:val="a7"/>
      <w:pBdr>
        <w:bottom w:val="none" w:sz="0" w:space="0" w:color="auto"/>
      </w:pBdr>
      <w:tabs>
        <w:tab w:val="left" w:pos="3168"/>
      </w:tabs>
      <w:spacing w:line="320" w:lineRule="exact"/>
      <w:ind w:leftChars="-41" w:left="-86" w:firstLineChars="400" w:firstLine="720"/>
      <w:jc w:val="left"/>
    </w:pPr>
    <w:r>
      <w:rPr>
        <w:noProof/>
      </w:rPr>
      <w:drawing>
        <wp:anchor distT="0" distB="0" distL="114300" distR="114300" simplePos="0" relativeHeight="251661312" behindDoc="0" locked="0" layoutInCell="1" allowOverlap="1">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rsidR="00E66ABB" w:rsidRDefault="00A619EC">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noProof/>
        <w:sz w:val="21"/>
        <w:szCs w:val="21"/>
      </w:rPr>
      <mc:AlternateContent>
        <mc:Choice Requires="wps">
          <w:drawing>
            <wp:anchor distT="0" distB="0" distL="114300" distR="114300" simplePos="0" relativeHeight="251659264" behindDoc="0" locked="0" layoutInCell="1" allowOverlap="1">
              <wp:simplePos x="0" y="0"/>
              <wp:positionH relativeFrom="column">
                <wp:posOffset>3933825</wp:posOffset>
              </wp:positionH>
              <wp:positionV relativeFrom="paragraph">
                <wp:posOffset>76200</wp:posOffset>
              </wp:positionV>
              <wp:extent cx="2741295" cy="261620"/>
              <wp:effectExtent l="0" t="0" r="1905" b="5080"/>
              <wp:wrapNone/>
              <wp:docPr id="2" name="文本框 1025"/>
              <wp:cNvGraphicFramePr/>
              <a:graphic xmlns:a="http://schemas.openxmlformats.org/drawingml/2006/main">
                <a:graphicData uri="http://schemas.microsoft.com/office/word/2010/wordprocessingShape">
                  <wps:wsp>
                    <wps:cNvSpPr txBox="1"/>
                    <wps:spPr>
                      <a:xfrm>
                        <a:off x="0" y="0"/>
                        <a:ext cx="2741295" cy="261620"/>
                      </a:xfrm>
                      <a:prstGeom prst="rect">
                        <a:avLst/>
                      </a:prstGeom>
                      <a:solidFill>
                        <a:srgbClr val="FFFFFF"/>
                      </a:solidFill>
                      <a:ln>
                        <a:noFill/>
                      </a:ln>
                    </wps:spPr>
                    <wps:txbx>
                      <w:txbxContent>
                        <w:p w:rsidR="00E66ABB" w:rsidRDefault="00A619EC">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309.75pt;margin-top:6pt;width:215.85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" stroked="f">
              <v:textbox>
                <w:txbxContent>
                  <w:p w:rsidR="00E66ABB" w:rsidRDefault="00A619EC">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szCs w:val="21"/>
      </w:rPr>
      <w:t>北京国标联合认证有限公司</w:t>
    </w:r>
  </w:p>
  <w:p w:rsidR="00E66ABB" w:rsidRDefault="00A619EC">
    <w:pPr>
      <w:pStyle w:val="a7"/>
      <w:pBdr>
        <w:bottom w:val="none" w:sz="0" w:space="0" w:color="auto"/>
      </w:pBdr>
      <w:spacing w:line="320" w:lineRule="exact"/>
      <w:ind w:firstLineChars="450" w:firstLine="753"/>
      <w:jc w:val="left"/>
    </w:pPr>
    <w:r>
      <w:rPr>
        <w:rStyle w:val="CharChar1"/>
        <w:rFonts w:ascii="Times New Roman" w:hAnsi="Times New Roman" w:cs="Times New Roman" w:hint="default"/>
        <w:w w:val="80"/>
        <w:szCs w:val="21"/>
      </w:rPr>
      <w:t>Beijing International Standard united Certification Co.,Ltd.</w:t>
    </w:r>
  </w:p>
  <w:p w:rsidR="00E66ABB" w:rsidRDefault="00A619EC">
    <w:r>
      <w:rPr>
        <w:noProof/>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38100</wp:posOffset>
              </wp:positionV>
              <wp:extent cx="66808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6808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3F5CD51"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526.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8371DC"/>
    <w:rsid w:val="000D4345"/>
    <w:rsid w:val="001C6FC9"/>
    <w:rsid w:val="00252D09"/>
    <w:rsid w:val="00421267"/>
    <w:rsid w:val="004F385B"/>
    <w:rsid w:val="00752DEA"/>
    <w:rsid w:val="00805607"/>
    <w:rsid w:val="008371DC"/>
    <w:rsid w:val="0097319C"/>
    <w:rsid w:val="009C1022"/>
    <w:rsid w:val="00A619EC"/>
    <w:rsid w:val="00C30F2F"/>
    <w:rsid w:val="00C92111"/>
    <w:rsid w:val="00DB59EE"/>
    <w:rsid w:val="00E66ABB"/>
    <w:rsid w:val="084C6923"/>
    <w:rsid w:val="0A700EFC"/>
    <w:rsid w:val="137775E2"/>
    <w:rsid w:val="1C392B62"/>
    <w:rsid w:val="23E25616"/>
    <w:rsid w:val="2A6754CA"/>
    <w:rsid w:val="4255489F"/>
    <w:rsid w:val="4F1E7925"/>
    <w:rsid w:val="55837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586FE5B-C55E-46F5-97C6-54EF3FC0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738</Characters>
  <Application>Microsoft Office Word</Application>
  <DocSecurity>0</DocSecurity>
  <Lines>6</Lines>
  <Paragraphs>1</Paragraphs>
  <ScaleCrop>false</ScaleCrop>
  <Company>Microsoft</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50</cp:revision>
  <dcterms:created xsi:type="dcterms:W3CDTF">2015-11-02T14:51:00Z</dcterms:created>
  <dcterms:modified xsi:type="dcterms:W3CDTF">2022-11-07T10:24:00Z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656CF5AC995E4EE4B37889C3FFA579A3</vt:lpwstr>
  </property>
</Properties>
</file>