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10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北京东日德力工程技术有限公司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330"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2330"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91110107751315302K</w:t>
            </w:r>
            <w:bookmarkEnd w:id="4"/>
            <w:bookmarkStart w:id="22" w:name="_GoBack"/>
            <w:bookmarkEnd w:id="22"/>
          </w:p>
        </w:tc>
        <w:tc>
          <w:tcPr>
            <w:tcW w:w="1370" w:type="dxa"/>
          </w:tcPr>
          <w:p>
            <w:pPr>
              <w:snapToGrid w:val="0"/>
              <w:spacing w:line="0" w:lineRule="atLeast"/>
              <w:jc w:val="center"/>
              <w:rPr>
                <w:sz w:val="22"/>
                <w:szCs w:val="22"/>
              </w:rPr>
            </w:pPr>
            <w:r>
              <w:rPr>
                <w:rFonts w:hint="eastAsia"/>
                <w:sz w:val="22"/>
                <w:szCs w:val="22"/>
              </w:rPr>
              <w:t>是否带CNAS标志</w:t>
            </w:r>
          </w:p>
        </w:tc>
        <w:tc>
          <w:tcPr>
            <w:tcW w:w="2330"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2330" w:type="dxa"/>
          </w:tcPr>
          <w:p>
            <w:pPr>
              <w:snapToGrid w:val="0"/>
              <w:spacing w:line="0" w:lineRule="atLeast"/>
              <w:jc w:val="center"/>
              <w:rPr>
                <w:sz w:val="22"/>
                <w:szCs w:val="22"/>
              </w:rPr>
            </w:pPr>
            <w:bookmarkStart w:id="13" w:name="体系人数"/>
            <w:r>
              <w:rPr>
                <w:sz w:val="22"/>
                <w:szCs w:val="22"/>
              </w:rPr>
              <w:t>Q:7,E:7,O:7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740"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740"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6"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367"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北京东日德力工程技术有限公司</w:t>
            </w:r>
            <w:bookmarkEnd w:id="18"/>
          </w:p>
        </w:tc>
        <w:tc>
          <w:tcPr>
            <w:tcW w:w="5367" w:type="dxa"/>
            <w:gridSpan w:val="4"/>
            <w:vMerge w:val="restart"/>
          </w:tcPr>
          <w:p>
            <w:pPr>
              <w:snapToGrid w:val="0"/>
              <w:spacing w:line="0" w:lineRule="atLeast"/>
              <w:jc w:val="left"/>
              <w:rPr>
                <w:sz w:val="22"/>
                <w:szCs w:val="22"/>
              </w:rPr>
            </w:pPr>
            <w:bookmarkStart w:id="19" w:name="审核范围"/>
            <w:r>
              <w:rPr>
                <w:sz w:val="22"/>
                <w:szCs w:val="22"/>
              </w:rPr>
              <w:t>Q：水处理设备的设计开发与销售</w:t>
            </w:r>
          </w:p>
          <w:p>
            <w:pPr>
              <w:snapToGrid w:val="0"/>
              <w:spacing w:line="0" w:lineRule="atLeast"/>
              <w:jc w:val="left"/>
              <w:rPr>
                <w:sz w:val="22"/>
                <w:szCs w:val="22"/>
              </w:rPr>
            </w:pPr>
            <w:r>
              <w:rPr>
                <w:sz w:val="22"/>
                <w:szCs w:val="22"/>
              </w:rPr>
              <w:t>E：水处理设备的设计开发与销售所涉及场所的相关环境管理活动</w:t>
            </w:r>
          </w:p>
          <w:p>
            <w:pPr>
              <w:snapToGrid w:val="0"/>
              <w:spacing w:line="0" w:lineRule="atLeast"/>
              <w:jc w:val="left"/>
              <w:rPr>
                <w:sz w:val="22"/>
                <w:szCs w:val="22"/>
              </w:rPr>
            </w:pPr>
            <w:r>
              <w:rPr>
                <w:sz w:val="22"/>
                <w:szCs w:val="22"/>
              </w:rPr>
              <w:t>O：水处理设备的设计开发与销售所涉及场所的相关职业健康安全管理活动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北京市石景山区古城西路113号3层318</w:t>
            </w:r>
            <w:bookmarkEnd w:id="20"/>
          </w:p>
        </w:tc>
        <w:tc>
          <w:tcPr>
            <w:tcW w:w="536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北京市石景山区古城西路113号3层318</w:t>
            </w:r>
            <w:bookmarkEnd w:id="21"/>
          </w:p>
        </w:tc>
        <w:tc>
          <w:tcPr>
            <w:tcW w:w="5367"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6"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367"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highlight w:val="green"/>
              </w:rPr>
            </w:pPr>
            <w:r>
              <w:rPr>
                <w:rFonts w:hint="eastAsia"/>
                <w:sz w:val="22"/>
                <w:szCs w:val="22"/>
                <w:highlight w:val="green"/>
              </w:rPr>
              <w:t>Beijing DRDL Engineering Technology Co., Ltd</w:t>
            </w:r>
          </w:p>
        </w:tc>
        <w:tc>
          <w:tcPr>
            <w:tcW w:w="1337" w:type="dxa"/>
          </w:tcPr>
          <w:p>
            <w:pPr>
              <w:snapToGrid w:val="0"/>
              <w:spacing w:line="0" w:lineRule="atLeast"/>
              <w:jc w:val="left"/>
              <w:rPr>
                <w:sz w:val="22"/>
                <w:szCs w:val="22"/>
              </w:rPr>
            </w:pPr>
            <w:r>
              <w:rPr>
                <w:rFonts w:hint="eastAsia"/>
                <w:sz w:val="22"/>
                <w:szCs w:val="22"/>
              </w:rPr>
              <w:t>QMS/EcMS</w:t>
            </w:r>
          </w:p>
        </w:tc>
        <w:tc>
          <w:tcPr>
            <w:tcW w:w="4030" w:type="dxa"/>
            <w:gridSpan w:val="3"/>
          </w:tcPr>
          <w:p>
            <w:pPr>
              <w:snapToGrid w:val="0"/>
              <w:spacing w:line="0" w:lineRule="atLeast"/>
              <w:jc w:val="left"/>
              <w:rPr>
                <w:sz w:val="21"/>
                <w:szCs w:val="16"/>
                <w:highlight w:val="green"/>
              </w:rPr>
            </w:pPr>
            <w:r>
              <w:rPr>
                <w:rFonts w:hint="eastAsia"/>
                <w:sz w:val="21"/>
                <w:szCs w:val="16"/>
                <w:highlight w:val="green"/>
              </w:rPr>
              <w:t>Design, development and sales of water treatment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green"/>
              </w:rPr>
            </w:pPr>
          </w:p>
        </w:tc>
        <w:tc>
          <w:tcPr>
            <w:tcW w:w="1337" w:type="dxa"/>
          </w:tcPr>
          <w:p>
            <w:pPr>
              <w:snapToGrid w:val="0"/>
              <w:spacing w:line="0" w:lineRule="atLeast"/>
              <w:jc w:val="left"/>
              <w:rPr>
                <w:sz w:val="22"/>
                <w:szCs w:val="22"/>
              </w:rPr>
            </w:pPr>
            <w:r>
              <w:rPr>
                <w:rFonts w:hint="eastAsia"/>
                <w:sz w:val="22"/>
                <w:szCs w:val="22"/>
              </w:rPr>
              <w:t>EMS</w:t>
            </w:r>
          </w:p>
        </w:tc>
        <w:tc>
          <w:tcPr>
            <w:tcW w:w="4030" w:type="dxa"/>
            <w:gridSpan w:val="3"/>
          </w:tcPr>
          <w:p>
            <w:pPr>
              <w:snapToGrid w:val="0"/>
              <w:spacing w:line="0" w:lineRule="atLeast"/>
              <w:jc w:val="left"/>
              <w:rPr>
                <w:sz w:val="21"/>
                <w:szCs w:val="16"/>
                <w:highlight w:val="green"/>
              </w:rPr>
            </w:pPr>
            <w:r>
              <w:rPr>
                <w:rFonts w:hint="eastAsia"/>
                <w:sz w:val="21"/>
                <w:szCs w:val="16"/>
                <w:highlight w:val="green"/>
              </w:rPr>
              <w:t>Relevant environmental management activities of the places related to the design, development and sales of water treatment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highlight w:val="green"/>
              </w:rPr>
            </w:pPr>
            <w:r>
              <w:rPr>
                <w:rFonts w:hint="eastAsia"/>
                <w:sz w:val="22"/>
                <w:szCs w:val="22"/>
                <w:highlight w:val="green"/>
              </w:rPr>
              <w:t>318, Floor 3, No. 113, Gucheng</w:t>
            </w:r>
            <w:r>
              <w:rPr>
                <w:rFonts w:hint="eastAsia"/>
                <w:sz w:val="22"/>
                <w:szCs w:val="22"/>
                <w:highlight w:val="green"/>
                <w:lang w:val="en-US" w:eastAsia="zh-CN"/>
              </w:rPr>
              <w:t>xi</w:t>
            </w:r>
            <w:r>
              <w:rPr>
                <w:rFonts w:hint="eastAsia"/>
                <w:sz w:val="22"/>
                <w:szCs w:val="22"/>
                <w:highlight w:val="green"/>
              </w:rPr>
              <w:t xml:space="preserve"> Road, Shijingshan District, Beijing</w:t>
            </w:r>
          </w:p>
        </w:tc>
        <w:tc>
          <w:tcPr>
            <w:tcW w:w="1337" w:type="dxa"/>
          </w:tcPr>
          <w:p>
            <w:pPr>
              <w:snapToGrid w:val="0"/>
              <w:spacing w:line="0" w:lineRule="atLeast"/>
              <w:jc w:val="left"/>
              <w:rPr>
                <w:sz w:val="22"/>
                <w:szCs w:val="22"/>
              </w:rPr>
            </w:pPr>
            <w:r>
              <w:rPr>
                <w:rFonts w:hint="eastAsia"/>
                <w:sz w:val="22"/>
                <w:szCs w:val="22"/>
              </w:rPr>
              <w:t>OHSMS</w:t>
            </w:r>
          </w:p>
        </w:tc>
        <w:tc>
          <w:tcPr>
            <w:tcW w:w="4030" w:type="dxa"/>
            <w:gridSpan w:val="3"/>
          </w:tcPr>
          <w:p>
            <w:pPr>
              <w:snapToGrid w:val="0"/>
              <w:spacing w:line="0" w:lineRule="atLeast"/>
              <w:jc w:val="left"/>
              <w:rPr>
                <w:sz w:val="22"/>
                <w:szCs w:val="22"/>
                <w:highlight w:val="green"/>
              </w:rPr>
            </w:pPr>
            <w:r>
              <w:rPr>
                <w:rFonts w:hint="eastAsia"/>
                <w:sz w:val="22"/>
                <w:szCs w:val="22"/>
                <w:highlight w:val="green"/>
              </w:rPr>
              <w:t xml:space="preserve">Relevant occupational health and safety management activities </w:t>
            </w:r>
            <w:r>
              <w:rPr>
                <w:rFonts w:hint="eastAsia"/>
                <w:sz w:val="22"/>
                <w:szCs w:val="22"/>
                <w:highlight w:val="green"/>
                <w:lang w:val="en-US" w:eastAsia="zh-CN"/>
              </w:rPr>
              <w:t>of</w:t>
            </w:r>
            <w:r>
              <w:rPr>
                <w:rFonts w:hint="eastAsia"/>
                <w:sz w:val="22"/>
                <w:szCs w:val="22"/>
                <w:highlight w:val="green"/>
              </w:rPr>
              <w:t xml:space="preserve"> the places related to the design, development and sales of water treatment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highlight w:val="green"/>
              </w:rPr>
            </w:pPr>
          </w:p>
        </w:tc>
        <w:tc>
          <w:tcPr>
            <w:tcW w:w="1337" w:type="dxa"/>
          </w:tcPr>
          <w:p>
            <w:pPr>
              <w:snapToGrid w:val="0"/>
              <w:spacing w:line="0" w:lineRule="atLeast"/>
              <w:jc w:val="left"/>
              <w:rPr>
                <w:sz w:val="22"/>
                <w:szCs w:val="22"/>
              </w:rPr>
            </w:pPr>
            <w:r>
              <w:rPr>
                <w:rFonts w:hint="eastAsia"/>
                <w:sz w:val="22"/>
                <w:szCs w:val="22"/>
              </w:rPr>
              <w:t>EnMS</w:t>
            </w:r>
          </w:p>
        </w:tc>
        <w:tc>
          <w:tcPr>
            <w:tcW w:w="4030"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highlight w:val="green"/>
              </w:rPr>
            </w:pPr>
            <w:r>
              <w:rPr>
                <w:rFonts w:hint="eastAsia"/>
                <w:sz w:val="22"/>
                <w:szCs w:val="22"/>
                <w:highlight w:val="green"/>
              </w:rPr>
              <w:t>318, Floor 3, No. 113, Gucheng</w:t>
            </w:r>
            <w:r>
              <w:rPr>
                <w:rFonts w:hint="eastAsia"/>
                <w:sz w:val="22"/>
                <w:szCs w:val="22"/>
                <w:highlight w:val="green"/>
                <w:lang w:val="en-US" w:eastAsia="zh-CN"/>
              </w:rPr>
              <w:t>xi</w:t>
            </w:r>
            <w:r>
              <w:rPr>
                <w:rFonts w:hint="eastAsia"/>
                <w:sz w:val="22"/>
                <w:szCs w:val="22"/>
                <w:highlight w:val="green"/>
              </w:rPr>
              <w:t xml:space="preserve"> Road, Shijingshan District, Beijing</w:t>
            </w:r>
          </w:p>
        </w:tc>
        <w:tc>
          <w:tcPr>
            <w:tcW w:w="1337" w:type="dxa"/>
          </w:tcPr>
          <w:p>
            <w:pPr>
              <w:snapToGrid w:val="0"/>
              <w:spacing w:line="0" w:lineRule="atLeast"/>
              <w:jc w:val="left"/>
              <w:rPr>
                <w:sz w:val="22"/>
                <w:szCs w:val="22"/>
              </w:rPr>
            </w:pPr>
            <w:r>
              <w:rPr>
                <w:rFonts w:hint="eastAsia"/>
                <w:sz w:val="22"/>
                <w:szCs w:val="22"/>
              </w:rPr>
              <w:t>FSMS</w:t>
            </w:r>
          </w:p>
        </w:tc>
        <w:tc>
          <w:tcPr>
            <w:tcW w:w="4030"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4030"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16"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6"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2330"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720" w:right="720" w:bottom="720" w:left="72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5ZTdiMjU5ZjczMzUyYjE5MDVkNWI5YzAzMGNiOGMifQ=="/>
  </w:docVars>
  <w:rsids>
    <w:rsidRoot w:val="00000000"/>
    <w:rsid w:val="0F5E783E"/>
    <w:rsid w:val="25595156"/>
    <w:rsid w:val="4A602EEE"/>
    <w:rsid w:val="756C7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617</Words>
  <Characters>1327</Characters>
  <Lines>18</Lines>
  <Paragraphs>5</Paragraphs>
  <TotalTime>24</TotalTime>
  <ScaleCrop>false</ScaleCrop>
  <LinksUpToDate>false</LinksUpToDate>
  <CharactersWithSpaces>1530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ZY</cp:lastModifiedBy>
  <cp:lastPrinted>2019-05-13T03:13:00Z</cp:lastPrinted>
  <dcterms:modified xsi:type="dcterms:W3CDTF">2022-11-10T02:34:51Z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