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伊特拉姆成都能源科技有限公司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中国（四川）自由贸易试验区成都市天府新区正兴街道宁波路东段377号1栋3层7号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中国（四川）自由贸易试验区成都市天府新区正兴街道宁波路东段377号1栋3层7号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0700-2022-QEO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蒋进</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18181349909</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121962909@qq.com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sz w:val="21"/>
                <w:szCs w:val="21"/>
              </w:rPr>
            </w:pPr>
            <w:r>
              <w:rPr>
                <w:rFonts w:hint="eastAsia"/>
                <w:sz w:val="21"/>
                <w:szCs w:val="21"/>
              </w:rPr>
              <w:t>最高管理者或管理者代表</w:t>
            </w:r>
          </w:p>
        </w:tc>
        <w:tc>
          <w:tcPr>
            <w:tcW w:w="3837" w:type="dxa"/>
            <w:gridSpan w:val="4"/>
            <w:vAlign w:val="center"/>
          </w:tcPr>
          <w:p>
            <w:pPr>
              <w:rPr>
                <w:sz w:val="21"/>
                <w:szCs w:val="21"/>
              </w:rPr>
            </w:pPr>
            <w:bookmarkStart w:id="14" w:name="管理者代表"/>
            <w:r>
              <w:rPr>
                <w:sz w:val="21"/>
                <w:szCs w:val="21"/>
              </w:rPr>
              <w:t>王志强</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Q:一阶段,E:一阶段,O:一阶段,HSE:一阶段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Q：已认可：安全生产一体化管理系统的研发</w:t>
            </w:r>
          </w:p>
          <w:p>
            <w:r>
              <w:t>未认可：钻井控压设备的租赁</w:t>
            </w:r>
          </w:p>
          <w:p>
            <w:r>
              <w:t>E：钻井控压设备的租赁；安全生产一体化管理系统的研发所涉及场所的相关环境管理活动</w:t>
            </w:r>
          </w:p>
          <w:p>
            <w:r>
              <w:t>O：钻井控压设备的租赁；安全生产一体化管理系统的研发所涉及场所的相关职业健康安全管理活动</w:t>
            </w:r>
          </w:p>
          <w:p>
            <w:r>
              <w:t>HSE：钻井控压设备的租赁；安全生产一体化管理系统的研发</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Q：32.16.06;33.02.01</w:t>
            </w:r>
          </w:p>
          <w:p>
            <w:r>
              <w:t>E：32.16.06;33.02.01</w:t>
            </w:r>
          </w:p>
          <w:p>
            <w:r>
              <w:t>O：32.16.06;33.02.01</w:t>
            </w:r>
          </w:p>
          <w:p>
            <w:r>
              <w:t>HSE：32;33</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受审核方管理体系文件 (手册版本号：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2022年11月02日 上午至2022年11月02日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文平</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2022-N1QMS-4093566</w:t>
            </w:r>
          </w:p>
          <w:p>
            <w:pPr>
              <w:jc w:val="center"/>
              <w:rPr>
                <w:sz w:val="21"/>
                <w:szCs w:val="21"/>
              </w:rPr>
            </w:pPr>
            <w:r>
              <w:rPr>
                <w:sz w:val="21"/>
                <w:szCs w:val="21"/>
              </w:rPr>
              <w:t>2021-N1EMS-3093566</w:t>
            </w:r>
          </w:p>
          <w:p>
            <w:pPr>
              <w:jc w:val="center"/>
              <w:rPr>
                <w:sz w:val="21"/>
                <w:szCs w:val="21"/>
              </w:rPr>
            </w:pPr>
            <w:r>
              <w:rPr>
                <w:sz w:val="21"/>
                <w:szCs w:val="21"/>
              </w:rPr>
              <w:t>2022-N1OHSMS-3093566</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Q:32.16.06,33.02.01</w:t>
            </w:r>
          </w:p>
          <w:p>
            <w:pPr>
              <w:jc w:val="center"/>
              <w:rPr>
                <w:sz w:val="21"/>
                <w:szCs w:val="21"/>
              </w:rPr>
            </w:pPr>
            <w:r>
              <w:rPr>
                <w:sz w:val="21"/>
                <w:szCs w:val="21"/>
              </w:rPr>
              <w:t>E:32.16.06,33.02.01</w:t>
            </w:r>
          </w:p>
          <w:p>
            <w:pPr>
              <w:jc w:val="center"/>
              <w:rPr>
                <w:sz w:val="21"/>
                <w:szCs w:val="21"/>
              </w:rPr>
            </w:pPr>
            <w:r>
              <w:rPr>
                <w:sz w:val="21"/>
                <w:szCs w:val="21"/>
              </w:rPr>
              <w:t>O:32.16.06,33.02.01</w:t>
            </w:r>
          </w:p>
        </w:tc>
        <w:tc>
          <w:tcPr>
            <w:tcW w:w="1393" w:type="dxa"/>
            <w:gridSpan w:val="3"/>
            <w:vAlign w:val="center"/>
          </w:tcPr>
          <w:p>
            <w:pPr>
              <w:jc w:val="center"/>
              <w:rPr>
                <w:sz w:val="21"/>
                <w:szCs w:val="21"/>
              </w:rPr>
            </w:pPr>
            <w:r>
              <w:rPr>
                <w:sz w:val="21"/>
                <w:szCs w:val="21"/>
              </w:rPr>
              <w:t>13983696917</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张心</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2021-N1QMS-3207381</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Q:33.02.01</w:t>
            </w:r>
          </w:p>
        </w:tc>
        <w:tc>
          <w:tcPr>
            <w:tcW w:w="1393" w:type="dxa"/>
            <w:gridSpan w:val="3"/>
            <w:vAlign w:val="center"/>
          </w:tcPr>
          <w:p>
            <w:pPr>
              <w:jc w:val="center"/>
              <w:rPr>
                <w:sz w:val="21"/>
                <w:szCs w:val="21"/>
              </w:rPr>
            </w:pPr>
            <w:r>
              <w:rPr>
                <w:sz w:val="21"/>
                <w:szCs w:val="21"/>
              </w:rPr>
              <w:t>15023289133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陈伟</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2020-N1QMS-1265256</w:t>
            </w:r>
          </w:p>
          <w:p>
            <w:pPr>
              <w:jc w:val="center"/>
              <w:rPr>
                <w:sz w:val="21"/>
                <w:szCs w:val="21"/>
              </w:rPr>
            </w:pPr>
            <w:r>
              <w:rPr>
                <w:sz w:val="21"/>
                <w:szCs w:val="21"/>
              </w:rPr>
              <w:t>2021-N1EMS-1265256</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18244225770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rFonts w:hint="eastAsia" w:eastAsia="宋体"/>
                <w:sz w:val="21"/>
                <w:szCs w:val="21"/>
                <w:lang w:eastAsia="zh-CN"/>
              </w:rPr>
            </w:pPr>
            <w:r>
              <w:rPr>
                <w:rFonts w:hint="eastAsia" w:eastAsia="宋体"/>
                <w:sz w:val="21"/>
                <w:szCs w:val="21"/>
                <w:lang w:eastAsia="zh-CN"/>
              </w:rPr>
              <w:drawing>
                <wp:inline distT="0" distB="0" distL="114300" distR="114300">
                  <wp:extent cx="375920" cy="341630"/>
                  <wp:effectExtent l="0" t="0" r="5080" b="1270"/>
                  <wp:docPr id="1" name="图片 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png"/>
                          <pic:cNvPicPr>
                            <a:picLocks noChangeAspect="1"/>
                          </pic:cNvPicPr>
                        </pic:nvPicPr>
                        <pic:blipFill>
                          <a:blip r:embed="rId6"/>
                          <a:stretch>
                            <a:fillRect/>
                          </a:stretch>
                        </pic:blipFill>
                        <pic:spPr>
                          <a:xfrm>
                            <a:off x="0" y="0"/>
                            <a:ext cx="375920" cy="341630"/>
                          </a:xfrm>
                          <a:prstGeom prst="rect">
                            <a:avLst/>
                          </a:prstGeom>
                        </pic:spPr>
                      </pic:pic>
                    </a:graphicData>
                  </a:graphic>
                </wp:inline>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r>
              <w:rPr>
                <w:sz w:val="21"/>
                <w:szCs w:val="21"/>
              </w:rPr>
              <w:t>13983696917</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r>
              <w:rPr>
                <w:rFonts w:hint="eastAsia"/>
                <w:b w:val="0"/>
                <w:bCs/>
                <w:sz w:val="21"/>
                <w:szCs w:val="21"/>
              </w:rPr>
              <w:t>2022年1</w:t>
            </w:r>
            <w:r>
              <w:rPr>
                <w:rFonts w:hint="eastAsia"/>
                <w:b w:val="0"/>
                <w:bCs/>
                <w:sz w:val="21"/>
                <w:szCs w:val="21"/>
                <w:lang w:val="en-US" w:eastAsia="zh-CN"/>
              </w:rPr>
              <w:t>0</w:t>
            </w:r>
            <w:r>
              <w:rPr>
                <w:rFonts w:hint="eastAsia"/>
                <w:b w:val="0"/>
                <w:bCs/>
                <w:sz w:val="21"/>
                <w:szCs w:val="21"/>
              </w:rPr>
              <w:t>月</w:t>
            </w:r>
            <w:r>
              <w:rPr>
                <w:rFonts w:hint="eastAsia"/>
                <w:b w:val="0"/>
                <w:bCs/>
                <w:sz w:val="21"/>
                <w:szCs w:val="21"/>
                <w:lang w:val="en-US" w:eastAsia="zh-CN"/>
              </w:rPr>
              <w:t>31</w:t>
            </w:r>
            <w:r>
              <w:rPr>
                <w:rFonts w:hint="eastAsia"/>
                <w:b w:val="0"/>
                <w:bCs/>
                <w:sz w:val="21"/>
                <w:szCs w:val="21"/>
              </w:rPr>
              <w:t>日</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r>
              <w:rPr>
                <w:rFonts w:hint="eastAsia"/>
                <w:b w:val="0"/>
                <w:bCs/>
                <w:sz w:val="21"/>
                <w:szCs w:val="21"/>
              </w:rPr>
              <w:t>2022年1</w:t>
            </w:r>
            <w:r>
              <w:rPr>
                <w:rFonts w:hint="eastAsia"/>
                <w:b w:val="0"/>
                <w:bCs/>
                <w:sz w:val="21"/>
                <w:szCs w:val="21"/>
                <w:lang w:val="en-US" w:eastAsia="zh-CN"/>
              </w:rPr>
              <w:t>0</w:t>
            </w:r>
            <w:r>
              <w:rPr>
                <w:rFonts w:hint="eastAsia"/>
                <w:b w:val="0"/>
                <w:bCs/>
                <w:sz w:val="21"/>
                <w:szCs w:val="21"/>
              </w:rPr>
              <w:t>月</w:t>
            </w:r>
            <w:r>
              <w:rPr>
                <w:rFonts w:hint="eastAsia"/>
                <w:b w:val="0"/>
                <w:bCs/>
                <w:sz w:val="21"/>
                <w:szCs w:val="21"/>
                <w:lang w:val="en-US" w:eastAsia="zh-CN"/>
              </w:rPr>
              <w:t>31</w:t>
            </w:r>
            <w:r>
              <w:rPr>
                <w:rFonts w:hint="eastAsia"/>
                <w:b w:val="0"/>
                <w:bCs/>
                <w:sz w:val="21"/>
                <w:szCs w:val="21"/>
              </w:rPr>
              <w:t>日</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46"/>
        <w:gridCol w:w="7447"/>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6" w:hRule="atLeast"/>
        </w:trPr>
        <w:tc>
          <w:tcPr>
            <w:tcW w:w="688"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046" w:type="dxa"/>
            <w:vAlign w:val="center"/>
          </w:tcPr>
          <w:p>
            <w:pPr>
              <w:snapToGrid w:val="0"/>
              <w:spacing w:line="280" w:lineRule="exact"/>
              <w:jc w:val="center"/>
              <w:rPr>
                <w:b/>
                <w:sz w:val="22"/>
                <w:szCs w:val="22"/>
              </w:rPr>
            </w:pPr>
            <w:r>
              <w:rPr>
                <w:rFonts w:hint="eastAsia"/>
                <w:b/>
                <w:sz w:val="20"/>
              </w:rPr>
              <w:t>时间</w:t>
            </w:r>
          </w:p>
        </w:tc>
        <w:tc>
          <w:tcPr>
            <w:tcW w:w="7447"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688" w:type="dxa"/>
            <w:vMerge w:val="restart"/>
            <w:tcBorders>
              <w:left w:val="single" w:color="auto" w:sz="8" w:space="0"/>
            </w:tcBorders>
            <w:vAlign w:val="center"/>
          </w:tcPr>
          <w:p>
            <w:pPr>
              <w:snapToGrid w:val="0"/>
              <w:spacing w:line="280" w:lineRule="exact"/>
              <w:jc w:val="center"/>
              <w:rPr>
                <w:b/>
                <w:sz w:val="20"/>
              </w:rPr>
            </w:pPr>
            <w:r>
              <w:rPr>
                <w:rFonts w:hint="eastAsia"/>
                <w:b/>
                <w:sz w:val="21"/>
                <w:szCs w:val="21"/>
              </w:rPr>
              <w:t>11月02日</w:t>
            </w:r>
          </w:p>
        </w:tc>
        <w:tc>
          <w:tcPr>
            <w:tcW w:w="1046"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7447"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7" w:hRule="atLeast"/>
        </w:trPr>
        <w:tc>
          <w:tcPr>
            <w:tcW w:w="688" w:type="dxa"/>
            <w:vMerge w:val="continue"/>
            <w:tcBorders>
              <w:left w:val="single" w:color="auto" w:sz="8" w:space="0"/>
            </w:tcBorders>
            <w:vAlign w:val="center"/>
          </w:tcPr>
          <w:p>
            <w:pPr>
              <w:snapToGrid w:val="0"/>
              <w:spacing w:line="280" w:lineRule="exact"/>
              <w:jc w:val="left"/>
              <w:rPr>
                <w:b/>
                <w:sz w:val="20"/>
              </w:rPr>
            </w:pPr>
          </w:p>
        </w:tc>
        <w:tc>
          <w:tcPr>
            <w:tcW w:w="1046" w:type="dxa"/>
            <w:vMerge w:val="restart"/>
            <w:vAlign w:val="center"/>
          </w:tcPr>
          <w:p>
            <w:pPr>
              <w:snapToGrid w:val="0"/>
              <w:spacing w:line="280" w:lineRule="exact"/>
              <w:jc w:val="left"/>
              <w:rPr>
                <w:rFonts w:hint="default"/>
                <w:b/>
                <w:sz w:val="20"/>
                <w:lang w:val="en-US"/>
              </w:rPr>
            </w:pPr>
            <w:r>
              <w:rPr>
                <w:rFonts w:hint="eastAsia"/>
                <w:b/>
                <w:sz w:val="20"/>
                <w:lang w:val="en-US" w:eastAsia="zh-CN"/>
              </w:rPr>
              <w:t>9:00-12:00</w:t>
            </w:r>
          </w:p>
        </w:tc>
        <w:tc>
          <w:tcPr>
            <w:tcW w:w="7447"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vMerge w:val="restart"/>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688" w:type="dxa"/>
            <w:vMerge w:val="continue"/>
            <w:tcBorders>
              <w:left w:val="single" w:color="auto" w:sz="8" w:space="0"/>
            </w:tcBorders>
            <w:vAlign w:val="center"/>
          </w:tcPr>
          <w:p>
            <w:pPr>
              <w:snapToGrid w:val="0"/>
              <w:spacing w:line="280" w:lineRule="exact"/>
              <w:jc w:val="left"/>
              <w:rPr>
                <w:b/>
                <w:sz w:val="20"/>
              </w:rPr>
            </w:pPr>
          </w:p>
        </w:tc>
        <w:tc>
          <w:tcPr>
            <w:tcW w:w="1046" w:type="dxa"/>
            <w:vMerge w:val="continue"/>
            <w:tcBorders/>
            <w:vAlign w:val="center"/>
          </w:tcPr>
          <w:p>
            <w:pPr>
              <w:snapToGrid w:val="0"/>
              <w:spacing w:line="280" w:lineRule="exact"/>
              <w:jc w:val="left"/>
              <w:rPr>
                <w:b/>
                <w:sz w:val="20"/>
              </w:rPr>
            </w:pPr>
          </w:p>
        </w:tc>
        <w:tc>
          <w:tcPr>
            <w:tcW w:w="7447"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688" w:type="dxa"/>
            <w:vMerge w:val="continue"/>
            <w:tcBorders>
              <w:left w:val="single" w:color="auto" w:sz="8" w:space="0"/>
            </w:tcBorders>
            <w:vAlign w:val="center"/>
          </w:tcPr>
          <w:p>
            <w:pPr>
              <w:snapToGrid w:val="0"/>
              <w:spacing w:line="280" w:lineRule="exact"/>
              <w:jc w:val="left"/>
              <w:rPr>
                <w:b/>
                <w:sz w:val="20"/>
              </w:rPr>
            </w:pPr>
          </w:p>
        </w:tc>
        <w:tc>
          <w:tcPr>
            <w:tcW w:w="1046" w:type="dxa"/>
            <w:vMerge w:val="continue"/>
            <w:tcBorders/>
            <w:vAlign w:val="center"/>
          </w:tcPr>
          <w:p>
            <w:pPr>
              <w:snapToGrid w:val="0"/>
              <w:spacing w:line="280" w:lineRule="exact"/>
              <w:jc w:val="left"/>
              <w:rPr>
                <w:b/>
                <w:sz w:val="20"/>
              </w:rPr>
            </w:pPr>
          </w:p>
        </w:tc>
        <w:tc>
          <w:tcPr>
            <w:tcW w:w="7447"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688" w:type="dxa"/>
            <w:vMerge w:val="continue"/>
            <w:tcBorders>
              <w:left w:val="single" w:color="auto" w:sz="8" w:space="0"/>
            </w:tcBorders>
            <w:vAlign w:val="center"/>
          </w:tcPr>
          <w:p>
            <w:pPr>
              <w:snapToGrid w:val="0"/>
              <w:spacing w:line="280" w:lineRule="exact"/>
              <w:jc w:val="left"/>
              <w:rPr>
                <w:b/>
                <w:sz w:val="20"/>
              </w:rPr>
            </w:pPr>
          </w:p>
        </w:tc>
        <w:tc>
          <w:tcPr>
            <w:tcW w:w="1046" w:type="dxa"/>
            <w:vMerge w:val="continue"/>
            <w:tcBorders/>
            <w:vAlign w:val="center"/>
          </w:tcPr>
          <w:p>
            <w:pPr>
              <w:snapToGrid w:val="0"/>
              <w:spacing w:line="280" w:lineRule="exact"/>
              <w:jc w:val="left"/>
              <w:rPr>
                <w:b/>
                <w:sz w:val="20"/>
              </w:rPr>
            </w:pPr>
          </w:p>
        </w:tc>
        <w:tc>
          <w:tcPr>
            <w:tcW w:w="7447"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688" w:type="dxa"/>
            <w:vMerge w:val="restart"/>
            <w:tcBorders>
              <w:lef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1"/>
                <w:szCs w:val="21"/>
              </w:rPr>
              <w:t>11月02日</w:t>
            </w:r>
          </w:p>
        </w:tc>
        <w:tc>
          <w:tcPr>
            <w:tcW w:w="1046" w:type="dxa"/>
            <w:vMerge w:val="restart"/>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9:00-12:00</w:t>
            </w:r>
          </w:p>
        </w:tc>
        <w:tc>
          <w:tcPr>
            <w:tcW w:w="7447"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vMerge w:val="restart"/>
            <w:tcBorders>
              <w:righ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688"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046" w:type="dxa"/>
            <w:vMerge w:val="continue"/>
            <w:tcBorders/>
            <w:shd w:val="clear" w:color="auto" w:fill="EAF1DD" w:themeFill="accent3" w:themeFillTint="33"/>
            <w:vAlign w:val="center"/>
          </w:tcPr>
          <w:p>
            <w:pPr>
              <w:snapToGrid w:val="0"/>
              <w:spacing w:line="280" w:lineRule="exact"/>
              <w:jc w:val="left"/>
              <w:rPr>
                <w:b/>
                <w:sz w:val="20"/>
              </w:rPr>
            </w:pPr>
          </w:p>
        </w:tc>
        <w:tc>
          <w:tcPr>
            <w:tcW w:w="7447"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vMerge w:val="continue"/>
            <w:tcBorders>
              <w:right w:val="single" w:color="auto" w:sz="8" w:space="0"/>
            </w:tcBorders>
            <w:shd w:val="clear" w:color="auto" w:fill="EAF1DD" w:themeFill="accent3"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688" w:type="dxa"/>
            <w:vMerge w:val="restart"/>
            <w:tcBorders>
              <w:left w:val="single" w:color="auto" w:sz="8" w:space="0"/>
            </w:tcBorders>
            <w:shd w:val="clear" w:color="auto" w:fill="DAEEF3" w:themeFill="accent5" w:themeFillTint="33"/>
            <w:vAlign w:val="center"/>
          </w:tcPr>
          <w:p>
            <w:pPr>
              <w:snapToGrid w:val="0"/>
              <w:spacing w:line="280" w:lineRule="exact"/>
              <w:jc w:val="left"/>
              <w:rPr>
                <w:rFonts w:hint="eastAsia"/>
                <w:b/>
                <w:sz w:val="21"/>
                <w:szCs w:val="21"/>
              </w:rPr>
            </w:pPr>
          </w:p>
          <w:p>
            <w:pPr>
              <w:snapToGrid w:val="0"/>
              <w:spacing w:line="280" w:lineRule="exact"/>
              <w:jc w:val="left"/>
              <w:rPr>
                <w:rFonts w:hint="eastAsia"/>
                <w:b/>
                <w:sz w:val="21"/>
                <w:szCs w:val="21"/>
              </w:rPr>
            </w:pPr>
            <w:r>
              <w:rPr>
                <w:rFonts w:hint="eastAsia"/>
                <w:b/>
                <w:sz w:val="21"/>
                <w:szCs w:val="21"/>
              </w:rPr>
              <w:t>11月02日</w:t>
            </w:r>
          </w:p>
          <w:p>
            <w:pPr>
              <w:snapToGrid w:val="0"/>
              <w:spacing w:line="280" w:lineRule="exact"/>
              <w:jc w:val="left"/>
              <w:rPr>
                <w:rFonts w:hint="eastAsia"/>
                <w:b/>
                <w:sz w:val="21"/>
                <w:szCs w:val="21"/>
              </w:rPr>
            </w:pPr>
          </w:p>
        </w:tc>
        <w:tc>
          <w:tcPr>
            <w:tcW w:w="1046" w:type="dxa"/>
            <w:vMerge w:val="restart"/>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9:00-12:00</w:t>
            </w:r>
          </w:p>
        </w:tc>
        <w:tc>
          <w:tcPr>
            <w:tcW w:w="7447"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vMerge w:val="restart"/>
            <w:tcBorders>
              <w:righ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688"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046" w:type="dxa"/>
            <w:vMerge w:val="continue"/>
            <w:tcBorders/>
            <w:shd w:val="clear" w:color="auto" w:fill="DAEEF3" w:themeFill="accent5" w:themeFillTint="33"/>
            <w:vAlign w:val="center"/>
          </w:tcPr>
          <w:p>
            <w:pPr>
              <w:snapToGrid w:val="0"/>
              <w:spacing w:line="280" w:lineRule="exact"/>
              <w:jc w:val="left"/>
              <w:rPr>
                <w:b/>
                <w:sz w:val="20"/>
              </w:rPr>
            </w:pPr>
          </w:p>
        </w:tc>
        <w:tc>
          <w:tcPr>
            <w:tcW w:w="7447"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vMerge w:val="continue"/>
            <w:tcBorders>
              <w:right w:val="single" w:color="auto" w:sz="8" w:space="0"/>
            </w:tcBorders>
            <w:shd w:val="clear" w:color="auto" w:fill="DAEEF3" w:themeFill="accent5"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688"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046" w:type="dxa"/>
            <w:vMerge w:val="continue"/>
            <w:tcBorders/>
            <w:shd w:val="clear" w:color="auto" w:fill="E5DFEC" w:themeFill="accent4" w:themeFillTint="33"/>
            <w:vAlign w:val="center"/>
          </w:tcPr>
          <w:p>
            <w:pPr>
              <w:snapToGrid w:val="0"/>
              <w:spacing w:line="280" w:lineRule="exact"/>
              <w:jc w:val="left"/>
              <w:rPr>
                <w:b/>
                <w:sz w:val="20"/>
              </w:rPr>
            </w:pPr>
          </w:p>
        </w:tc>
        <w:tc>
          <w:tcPr>
            <w:tcW w:w="7447"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vMerge w:val="continue"/>
            <w:tcBorders>
              <w:right w:val="single" w:color="auto" w:sz="8" w:space="0"/>
            </w:tcBorders>
            <w:shd w:val="clear" w:color="auto" w:fill="E5DFEC" w:themeFill="accent4"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688"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046" w:type="dxa"/>
            <w:vMerge w:val="continue"/>
            <w:tcBorders/>
            <w:shd w:val="clear" w:color="auto" w:fill="E5DFEC" w:themeFill="accent4" w:themeFillTint="33"/>
            <w:vAlign w:val="center"/>
          </w:tcPr>
          <w:p>
            <w:pPr>
              <w:snapToGrid w:val="0"/>
              <w:spacing w:line="280" w:lineRule="exact"/>
              <w:jc w:val="left"/>
              <w:rPr>
                <w:b/>
                <w:sz w:val="20"/>
              </w:rPr>
            </w:pPr>
          </w:p>
        </w:tc>
        <w:tc>
          <w:tcPr>
            <w:tcW w:w="7447"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vMerge w:val="continue"/>
            <w:tcBorders>
              <w:right w:val="single" w:color="auto" w:sz="8" w:space="0"/>
            </w:tcBorders>
            <w:shd w:val="clear" w:color="auto" w:fill="E5DFEC" w:themeFill="accent4"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688" w:type="dxa"/>
            <w:tcBorders>
              <w:left w:val="single" w:color="auto" w:sz="8" w:space="0"/>
            </w:tcBorders>
            <w:shd w:val="clear" w:color="auto" w:fill="auto"/>
            <w:vAlign w:val="center"/>
          </w:tcPr>
          <w:p>
            <w:pPr>
              <w:snapToGrid w:val="0"/>
              <w:spacing w:line="280" w:lineRule="exact"/>
              <w:jc w:val="left"/>
              <w:rPr>
                <w:rFonts w:hint="eastAsia"/>
                <w:b/>
                <w:sz w:val="21"/>
                <w:szCs w:val="21"/>
              </w:rPr>
            </w:pPr>
          </w:p>
          <w:p>
            <w:pPr>
              <w:snapToGrid w:val="0"/>
              <w:spacing w:line="280" w:lineRule="exact"/>
              <w:jc w:val="left"/>
              <w:rPr>
                <w:rFonts w:hint="eastAsia"/>
                <w:b/>
                <w:sz w:val="21"/>
                <w:szCs w:val="21"/>
              </w:rPr>
            </w:pPr>
            <w:r>
              <w:rPr>
                <w:rFonts w:hint="eastAsia"/>
                <w:b/>
                <w:sz w:val="21"/>
                <w:szCs w:val="21"/>
              </w:rPr>
              <w:t>11月02日</w:t>
            </w:r>
          </w:p>
          <w:p>
            <w:pPr>
              <w:snapToGrid w:val="0"/>
              <w:spacing w:line="280" w:lineRule="exact"/>
              <w:jc w:val="left"/>
              <w:rPr>
                <w:rFonts w:hint="eastAsia" w:ascii="Times New Roman" w:hAnsi="Times New Roman" w:eastAsia="宋体" w:cs="Times New Roman"/>
                <w:b/>
                <w:kern w:val="2"/>
                <w:sz w:val="21"/>
                <w:szCs w:val="21"/>
                <w:lang w:val="en-US" w:eastAsia="zh-CN" w:bidi="ar-SA"/>
              </w:rPr>
            </w:pPr>
          </w:p>
        </w:tc>
        <w:tc>
          <w:tcPr>
            <w:tcW w:w="1046" w:type="dxa"/>
            <w:shd w:val="clear" w:color="auto" w:fill="auto"/>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12:00-12:3</w:t>
            </w:r>
            <w:bookmarkStart w:id="31" w:name="_GoBack"/>
            <w:bookmarkEnd w:id="31"/>
            <w:r>
              <w:rPr>
                <w:rFonts w:hint="eastAsia"/>
                <w:b/>
                <w:sz w:val="20"/>
                <w:lang w:val="en-US" w:eastAsia="zh-CN"/>
              </w:rPr>
              <w:t>0</w:t>
            </w:r>
          </w:p>
        </w:tc>
        <w:tc>
          <w:tcPr>
            <w:tcW w:w="7447"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审核组</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54EF0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3341</Words>
  <Characters>3913</Characters>
  <Lines>26</Lines>
  <Paragraphs>7</Paragraphs>
  <TotalTime>0</TotalTime>
  <ScaleCrop>false</ScaleCrop>
  <LinksUpToDate>false</LinksUpToDate>
  <CharactersWithSpaces>3985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2022-10-31T02:37:13Z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2052-11.1.0.12598</vt:lpwstr>
  </property>
</Properties>
</file>