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55" w:rsidRDefault="00AE159C" w:rsidP="00122E49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0696-2022-Q</w:t>
      </w:r>
      <w:bookmarkEnd w:id="0"/>
    </w:p>
    <w:p w:rsidR="002B7F55" w:rsidRDefault="00AE159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2B7F55">
        <w:tc>
          <w:tcPr>
            <w:tcW w:w="1576" w:type="dxa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重庆必嘉科技有限公司</w:t>
            </w:r>
            <w:bookmarkEnd w:id="1"/>
          </w:p>
        </w:tc>
        <w:tc>
          <w:tcPr>
            <w:tcW w:w="1370" w:type="dxa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2B7F55">
        <w:tc>
          <w:tcPr>
            <w:tcW w:w="1576" w:type="dxa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2B7F55" w:rsidRDefault="002B7F5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2B7F55" w:rsidRDefault="002B7F5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2B7F55">
        <w:tc>
          <w:tcPr>
            <w:tcW w:w="1576" w:type="dxa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91500108MA5U6LDC47</w:t>
            </w:r>
            <w:bookmarkEnd w:id="4"/>
          </w:p>
        </w:tc>
        <w:tc>
          <w:tcPr>
            <w:tcW w:w="1370" w:type="dxa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2B7F55" w:rsidRDefault="00AE159C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Start w:id="6" w:name="_GoBack"/>
            <w:bookmarkEnd w:id="5"/>
            <w:bookmarkEnd w:id="6"/>
          </w:p>
        </w:tc>
      </w:tr>
      <w:tr w:rsidR="002B7F55">
        <w:tc>
          <w:tcPr>
            <w:tcW w:w="1576" w:type="dxa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10</w:t>
            </w:r>
            <w:bookmarkEnd w:id="14"/>
          </w:p>
        </w:tc>
      </w:tr>
      <w:tr w:rsidR="002B7F55">
        <w:tc>
          <w:tcPr>
            <w:tcW w:w="1576" w:type="dxa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2B7F55" w:rsidRDefault="00AE159C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2B7F55">
        <w:tc>
          <w:tcPr>
            <w:tcW w:w="1576" w:type="dxa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2B7F55" w:rsidRDefault="00AE159C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2B7F55">
        <w:tc>
          <w:tcPr>
            <w:tcW w:w="9962" w:type="dxa"/>
            <w:gridSpan w:val="6"/>
            <w:shd w:val="clear" w:color="auto" w:fill="D8D8D8" w:themeFill="background1" w:themeFillShade="D8"/>
          </w:tcPr>
          <w:p w:rsidR="002B7F55" w:rsidRDefault="00AE159C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2B7F55">
        <w:tc>
          <w:tcPr>
            <w:tcW w:w="1576" w:type="dxa"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2B7F55">
        <w:trPr>
          <w:trHeight w:val="312"/>
        </w:trPr>
        <w:tc>
          <w:tcPr>
            <w:tcW w:w="1576" w:type="dxa"/>
            <w:vMerge w:val="restart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重庆必嘉科技有限公司</w:t>
            </w:r>
            <w:bookmarkEnd w:id="19"/>
          </w:p>
        </w:tc>
        <w:tc>
          <w:tcPr>
            <w:tcW w:w="5013" w:type="dxa"/>
            <w:gridSpan w:val="4"/>
            <w:vMerge w:val="restart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仪器仪表、化工产品（不含化学危险品及易制毒化学物品）、电气设备及配件、五金交电、消防设备、电子产品（不含电子出版物）、电线电缆的销售</w:t>
            </w:r>
            <w:bookmarkEnd w:id="20"/>
          </w:p>
        </w:tc>
      </w:tr>
      <w:tr w:rsidR="002B7F55">
        <w:trPr>
          <w:trHeight w:val="376"/>
        </w:trPr>
        <w:tc>
          <w:tcPr>
            <w:tcW w:w="1576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重庆市南岸区弹子石新街</w:t>
            </w:r>
            <w:r>
              <w:rPr>
                <w:rFonts w:hint="eastAsia"/>
                <w:sz w:val="22"/>
                <w:szCs w:val="22"/>
                <w:lang w:val="en-GB"/>
              </w:rPr>
              <w:t>59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5-3</w:t>
            </w:r>
            <w:r>
              <w:rPr>
                <w:rFonts w:hint="eastAsia"/>
                <w:sz w:val="22"/>
                <w:szCs w:val="22"/>
                <w:lang w:val="en-GB"/>
              </w:rPr>
              <w:t>号（仅限用于行政办公、通讯联络）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B7F55">
        <w:trPr>
          <w:trHeight w:val="437"/>
        </w:trPr>
        <w:tc>
          <w:tcPr>
            <w:tcW w:w="1576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重庆市九龙坡区火炬大道</w:t>
            </w:r>
            <w:r>
              <w:rPr>
                <w:rFonts w:hint="eastAsia"/>
                <w:sz w:val="22"/>
                <w:szCs w:val="22"/>
                <w:lang w:val="en-GB"/>
              </w:rPr>
              <w:t>99</w:t>
            </w:r>
            <w:r>
              <w:rPr>
                <w:rFonts w:hint="eastAsia"/>
                <w:sz w:val="22"/>
                <w:szCs w:val="22"/>
                <w:lang w:val="en-GB"/>
              </w:rPr>
              <w:t>号千叶大厦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15-1</w:t>
            </w:r>
            <w:bookmarkEnd w:id="22"/>
          </w:p>
        </w:tc>
        <w:tc>
          <w:tcPr>
            <w:tcW w:w="5013" w:type="dxa"/>
            <w:gridSpan w:val="4"/>
            <w:vMerge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B7F55">
        <w:tc>
          <w:tcPr>
            <w:tcW w:w="9962" w:type="dxa"/>
            <w:gridSpan w:val="6"/>
            <w:shd w:val="clear" w:color="auto" w:fill="D8D8D8" w:themeFill="background1" w:themeFillShade="D8"/>
          </w:tcPr>
          <w:p w:rsidR="002B7F55" w:rsidRDefault="00AE159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2B7F55">
        <w:tc>
          <w:tcPr>
            <w:tcW w:w="1576" w:type="dxa"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2B7F55">
        <w:trPr>
          <w:trHeight w:val="387"/>
        </w:trPr>
        <w:tc>
          <w:tcPr>
            <w:tcW w:w="1576" w:type="dxa"/>
            <w:vMerge w:val="restart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2B7F55">
        <w:trPr>
          <w:trHeight w:val="446"/>
        </w:trPr>
        <w:tc>
          <w:tcPr>
            <w:tcW w:w="1576" w:type="dxa"/>
            <w:vMerge/>
          </w:tcPr>
          <w:p w:rsidR="002B7F55" w:rsidRDefault="002B7F5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2B7F55" w:rsidRDefault="002B7F5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2B7F55">
        <w:trPr>
          <w:trHeight w:val="412"/>
        </w:trPr>
        <w:tc>
          <w:tcPr>
            <w:tcW w:w="1576" w:type="dxa"/>
            <w:vMerge w:val="restart"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AE159C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AE159C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AE159C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B7F55">
        <w:trPr>
          <w:trHeight w:val="421"/>
        </w:trPr>
        <w:tc>
          <w:tcPr>
            <w:tcW w:w="1576" w:type="dxa"/>
            <w:vMerge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2B7F55" w:rsidRDefault="002B7F5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B7F55">
        <w:trPr>
          <w:trHeight w:val="459"/>
        </w:trPr>
        <w:tc>
          <w:tcPr>
            <w:tcW w:w="1576" w:type="dxa"/>
            <w:vMerge w:val="restart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B7F55">
        <w:trPr>
          <w:trHeight w:val="374"/>
        </w:trPr>
        <w:tc>
          <w:tcPr>
            <w:tcW w:w="1576" w:type="dxa"/>
            <w:vMerge/>
          </w:tcPr>
          <w:p w:rsidR="002B7F55" w:rsidRDefault="002B7F5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2B7F55" w:rsidRDefault="002B7F5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2B7F55" w:rsidRDefault="002B7F5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B7F55">
        <w:trPr>
          <w:trHeight w:val="90"/>
        </w:trPr>
        <w:tc>
          <w:tcPr>
            <w:tcW w:w="9962" w:type="dxa"/>
            <w:gridSpan w:val="6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2B7F55">
        <w:tc>
          <w:tcPr>
            <w:tcW w:w="9962" w:type="dxa"/>
            <w:gridSpan w:val="6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2B7F55">
        <w:trPr>
          <w:trHeight w:val="862"/>
        </w:trPr>
        <w:tc>
          <w:tcPr>
            <w:tcW w:w="1576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2B7F55" w:rsidRDefault="002B7F5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2B7F55" w:rsidRDefault="002B7F5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2B7F55" w:rsidRDefault="002B7F5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2B7F55" w:rsidRDefault="002B7F5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2B7F55" w:rsidRDefault="00AE159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2B7F55" w:rsidRDefault="00122E4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22E49">
              <w:rPr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106045</wp:posOffset>
                  </wp:positionV>
                  <wp:extent cx="367665" cy="345440"/>
                  <wp:effectExtent l="19050" t="0" r="0" b="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B7F55" w:rsidRDefault="002B7F55">
      <w:pPr>
        <w:snapToGrid w:val="0"/>
        <w:spacing w:line="0" w:lineRule="atLeast"/>
        <w:jc w:val="center"/>
        <w:rPr>
          <w:szCs w:val="24"/>
        </w:rPr>
      </w:pPr>
    </w:p>
    <w:sectPr w:rsidR="002B7F55" w:rsidSect="002B7F55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59C" w:rsidRDefault="00AE159C" w:rsidP="002B7F55">
      <w:r>
        <w:separator/>
      </w:r>
    </w:p>
  </w:endnote>
  <w:endnote w:type="continuationSeparator" w:id="0">
    <w:p w:rsidR="00AE159C" w:rsidRDefault="00AE159C" w:rsidP="002B7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59C" w:rsidRDefault="00AE159C" w:rsidP="002B7F55">
      <w:r>
        <w:separator/>
      </w:r>
    </w:p>
  </w:footnote>
  <w:footnote w:type="continuationSeparator" w:id="0">
    <w:p w:rsidR="00AE159C" w:rsidRDefault="00AE159C" w:rsidP="002B7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55" w:rsidRDefault="00AE159C" w:rsidP="00122E4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5" w:rsidRPr="002B7F5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2B7F55" w:rsidRDefault="00AE15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B7F55" w:rsidRDefault="00AE159C" w:rsidP="00122E4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2B7F55"/>
    <w:rsid w:val="00122E49"/>
    <w:rsid w:val="002B7F55"/>
    <w:rsid w:val="00AE1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5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2B7F55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2B7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2B7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B7F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2B7F55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2B7F5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7F5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B7F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2B7F55"/>
  </w:style>
  <w:style w:type="paragraph" w:customStyle="1" w:styleId="Body9ptBold">
    <w:name w:val="Body 9pt Bold"/>
    <w:basedOn w:val="a"/>
    <w:qFormat/>
    <w:rsid w:val="002B7F55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2B7F55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2B7F55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2B7F55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2B7F55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2019-05-13T03:13:00Z</cp:lastPrinted>
  <dcterms:created xsi:type="dcterms:W3CDTF">2016-02-16T02:49:00Z</dcterms:created>
  <dcterms:modified xsi:type="dcterms:W3CDTF">2022-10-30T03:08:00Z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