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成都市更新家具有限公司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0150-2018-2022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0150-2018-2022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成都市更新家具有限公司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冯小娟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ISC-2018-0329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2023-11-14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2022年10月29日</w:t>
            </w:r>
            <w:bookmarkEnd w:id="9"/>
            <w:r>
              <w:rPr>
                <w:rFonts w:hint="eastAsia" w:cs="宋体" w:asciiTheme="minorEastAsia" w:hAnsiTheme="minorEastAsia"/>
                <w:kern w:val="0"/>
                <w:szCs w:val="21"/>
                <w:lang w:val="en-US" w:eastAsia="zh-CN"/>
              </w:rPr>
              <w:t>-10月30上午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李俐</w:t>
            </w:r>
            <w:r>
              <w:rPr>
                <w:rFonts w:hint="eastAsia" w:ascii="宋体" w:hAnsi="宋体"/>
                <w:szCs w:val="21"/>
                <w:lang w:val="en-US" w:eastAsia="zh-CN"/>
              </w:rPr>
              <w:t xml:space="preserve"> </w:t>
            </w:r>
            <w:r>
              <w:rPr>
                <w:rFonts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240" w:lineRule="auto"/>
              <w:jc w:val="left"/>
              <w:rPr>
                <w:rFonts w:cs="宋体" w:asciiTheme="minorEastAsia" w:hAnsiTheme="minorEastAsia"/>
                <w:kern w:val="0"/>
                <w:szCs w:val="21"/>
              </w:rPr>
            </w:pPr>
            <w:r>
              <w:rPr>
                <w:rFonts w:hint="eastAsia" w:ascii="宋体" w:hAnsi="宋体" w:eastAsia="宋体" w:cs="宋体"/>
                <w:szCs w:val="21"/>
                <w:lang w:eastAsia="zh-CN"/>
              </w:rPr>
              <w:t>行政部、供应</w:t>
            </w:r>
            <w:r>
              <w:rPr>
                <w:rFonts w:hint="eastAsia" w:ascii="宋体" w:hAnsi="宋体" w:eastAsia="宋体" w:cs="宋体"/>
                <w:szCs w:val="21"/>
              </w:rPr>
              <w:t>部</w:t>
            </w:r>
            <w:r>
              <w:rPr>
                <w:rFonts w:hint="eastAsia" w:ascii="宋体" w:hAnsi="宋体" w:eastAsia="宋体" w:cs="宋体"/>
                <w:szCs w:val="21"/>
                <w:lang w:eastAsia="zh-CN"/>
              </w:rPr>
              <w:t>、</w:t>
            </w:r>
            <w:r>
              <w:rPr>
                <w:rFonts w:hint="eastAsia" w:ascii="宋体" w:hAnsi="宋体" w:eastAsia="宋体" w:cs="宋体"/>
                <w:bCs/>
                <w:szCs w:val="21"/>
                <w:lang w:eastAsia="zh-CN"/>
              </w:rPr>
              <w:t>销售</w:t>
            </w:r>
            <w:r>
              <w:rPr>
                <w:rFonts w:hint="eastAsia" w:ascii="宋体" w:hAnsi="宋体" w:eastAsia="宋体" w:cs="宋体"/>
                <w:szCs w:val="21"/>
                <w:lang w:val="en-US" w:eastAsia="zh-CN"/>
              </w:rPr>
              <w:t>部、质管部、生产部及生产车间</w:t>
            </w:r>
          </w:p>
        </w:tc>
      </w:tr>
    </w:tbl>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b/>
          <w:bCs/>
          <w:color w:val="000000" w:themeColor="text1"/>
          <w:kern w:val="0"/>
          <w:szCs w:val="21"/>
        </w:rPr>
        <w:t>二、</w:t>
      </w:r>
      <w:r>
        <w:rPr>
          <w:rFonts w:cs="宋体" w:asciiTheme="minorEastAsia" w:hAnsiTheme="minorEastAsia"/>
          <w:b/>
          <w:bCs/>
          <w:color w:val="000000" w:themeColor="text1"/>
          <w:kern w:val="0"/>
          <w:szCs w:val="21"/>
        </w:rPr>
        <w:t>监督审核</w:t>
      </w:r>
      <w:r>
        <w:rPr>
          <w:rFonts w:hint="eastAsia" w:cs="宋体" w:asciiTheme="minorEastAsia" w:hAnsiTheme="minorEastAsia"/>
          <w:b/>
          <w:bCs/>
          <w:color w:val="000000" w:themeColor="text1"/>
          <w:kern w:val="0"/>
          <w:szCs w:val="21"/>
        </w:rPr>
        <w:t>内容</w:t>
      </w:r>
      <w:r>
        <w:rPr>
          <w:rFonts w:hint="eastAsia" w:cs="宋体" w:asciiTheme="minorEastAsia" w:hAnsiTheme="minorEastAsia"/>
          <w:bCs/>
          <w:color w:val="000000" w:themeColor="text1"/>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color w:val="000000" w:themeColor="text1"/>
          <w:kern w:val="0"/>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11</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w:t>
      </w:r>
      <w:r>
        <w:rPr>
          <w:rFonts w:hint="eastAsia" w:ascii="Times New Roman" w:hAnsi="Times New Roman" w:eastAsia="宋体" w:cs="Times New Roman"/>
          <w:color w:val="000000" w:themeColor="text1"/>
          <w:szCs w:val="22"/>
          <w:lang w:val="en-US" w:eastAsia="zh-CN"/>
        </w:rPr>
        <w:t>2022年10月5日</w:t>
      </w:r>
      <w:r>
        <w:rPr>
          <w:rFonts w:hint="eastAsia" w:ascii="宋体" w:hAnsi="宋体"/>
          <w:bCs/>
          <w:color w:val="000000" w:themeColor="text1"/>
          <w:szCs w:val="21"/>
        </w:rPr>
        <w:t>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Times New Roman" w:hAnsi="Times New Roman" w:eastAsia="宋体" w:cs="Times New Roman"/>
          <w:color w:val="000000" w:themeColor="text1"/>
          <w:szCs w:val="22"/>
          <w:lang w:val="en-US" w:eastAsia="zh-CN"/>
        </w:rPr>
        <w:t>2022年10月15日</w:t>
      </w:r>
      <w:r>
        <w:rPr>
          <w:rFonts w:hint="eastAsia" w:ascii="宋体" w:hAnsi="宋体"/>
          <w:bCs/>
          <w:color w:val="000000" w:themeColor="text1"/>
          <w:szCs w:val="21"/>
        </w:rPr>
        <w:t>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2"/>
          <w:lang w:val="en-US" w:eastAsia="zh-CN"/>
        </w:rPr>
        <w:t>2022年10月26日开展了测量管理体系管理评审</w:t>
      </w:r>
      <w:r>
        <w:rPr>
          <w:rFonts w:hint="eastAsia"/>
          <w:color w:val="000000" w:themeColor="text1"/>
          <w:szCs w:val="21"/>
        </w:rPr>
        <w:t>，会议</w:t>
      </w:r>
      <w:r>
        <w:rPr>
          <w:color w:val="000000" w:themeColor="text1"/>
          <w:szCs w:val="21"/>
        </w:rPr>
        <w:t>由</w:t>
      </w:r>
      <w:r>
        <w:rPr>
          <w:rFonts w:hint="eastAsia"/>
          <w:color w:val="000000" w:themeColor="text1"/>
          <w:szCs w:val="21"/>
        </w:rPr>
        <w:t>公司总经理</w:t>
      </w:r>
      <w:r>
        <w:rPr>
          <w:rFonts w:hint="eastAsia" w:ascii="宋体" w:hAnsi="宋体"/>
          <w:color w:val="000000" w:themeColor="text1"/>
          <w:szCs w:val="21"/>
          <w:lang w:eastAsia="zh-CN"/>
        </w:rPr>
        <w:t>宋遵友</w:t>
      </w:r>
      <w:r>
        <w:rPr>
          <w:rFonts w:hint="eastAsia"/>
          <w:color w:val="000000" w:themeColor="text1"/>
          <w:szCs w:val="21"/>
        </w:rPr>
        <w:t>主持，由</w:t>
      </w:r>
      <w:r>
        <w:rPr>
          <w:color w:val="000000" w:themeColor="text1"/>
          <w:szCs w:val="21"/>
        </w:rPr>
        <w:t>管理者代表</w:t>
      </w:r>
      <w:r>
        <w:rPr>
          <w:rFonts w:hint="eastAsia"/>
          <w:color w:val="000000" w:themeColor="text1"/>
          <w:szCs w:val="22"/>
          <w:lang w:val="en-US" w:eastAsia="zh-CN"/>
        </w:rPr>
        <w:t>冯小娟</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w:t>
      </w:r>
      <w:bookmarkStart w:id="11" w:name="_GoBack"/>
      <w:bookmarkEnd w:id="11"/>
      <w:r>
        <w:rPr>
          <w:rFonts w:hint="eastAsia" w:cs="宋体" w:asciiTheme="minorEastAsia" w:hAnsiTheme="minorEastAsia"/>
          <w:bCs/>
          <w:color w:val="000000" w:themeColor="text1"/>
          <w:kern w:val="0"/>
          <w:szCs w:val="21"/>
        </w:rPr>
        <w:t>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lang w:val="en-US" w:eastAsia="zh-CN"/>
        </w:rPr>
        <w:t>木皮厚度</w:t>
      </w:r>
      <w:r>
        <w:rPr>
          <w:rFonts w:hint="eastAsia"/>
          <w:color w:val="000000" w:themeColor="text1"/>
        </w:rPr>
        <w:t>测量过程，计量要求导出方法正确，验证满足测量过程要求。祥见附件《计量要求导出及验证记录表》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lang w:val="en-US" w:eastAsia="zh-CN"/>
        </w:rPr>
        <w:t>木皮厚度</w:t>
      </w:r>
      <w:r>
        <w:rPr>
          <w:rFonts w:hint="eastAsia"/>
          <w:color w:val="000000" w:themeColor="text1"/>
        </w:rPr>
        <w:t>测量过程，测量不确定度评定正确。祥见附件《测量不确定度评定》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olor w:val="000000" w:themeColor="text1"/>
          <w:lang w:val="en-US" w:eastAsia="zh-CN"/>
        </w:rPr>
        <w:t>木皮厚度</w:t>
      </w:r>
      <w:r>
        <w:rPr>
          <w:rFonts w:hint="eastAsia"/>
          <w:color w:val="000000" w:themeColor="text1"/>
        </w:rPr>
        <w:t>测量过程，采用计量比对进行有效性确认，满足要求。祥见附件《测量过程有效性确认》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olor w:val="000000" w:themeColor="text1"/>
          <w:lang w:val="en-US" w:eastAsia="zh-CN"/>
        </w:rPr>
        <w:t>木皮厚度</w:t>
      </w:r>
      <w:r>
        <w:rPr>
          <w:rFonts w:hint="eastAsia"/>
          <w:color w:val="000000" w:themeColor="text1"/>
        </w:rPr>
        <w:t>测量过程，编制了控制规范，对测量人员、测量设备、测量环境进行控制，满足要求。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lang w:val="en-US" w:eastAsia="zh-CN"/>
        </w:rPr>
        <w:t>木皮厚度</w:t>
      </w:r>
      <w:r>
        <w:rPr>
          <w:rFonts w:hint="eastAsia"/>
          <w:color w:val="000000" w:themeColor="text1"/>
        </w:rPr>
        <w:t>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Times New Roman" w:hAnsi="Times New Roman" w:eastAsia="宋体" w:cs="Times New Roman"/>
          <w:color w:val="000000" w:themeColor="text1"/>
          <w:szCs w:val="21"/>
        </w:rPr>
        <w:t>公司未建立计量标准，测量设备全部送至四川东华计量检测技术有限公司检定、校准，抽查</w:t>
      </w:r>
      <w:r>
        <w:rPr>
          <w:rFonts w:hint="eastAsia" w:ascii="Times New Roman" w:hAnsi="Times New Roman" w:eastAsia="宋体" w:cs="Times New Roman"/>
          <w:color w:val="000000" w:themeColor="text1"/>
          <w:szCs w:val="21"/>
          <w:lang w:val="en-US" w:eastAsia="zh-CN"/>
        </w:rPr>
        <w:t>8</w:t>
      </w:r>
      <w:r>
        <w:rPr>
          <w:rFonts w:hint="eastAsia" w:ascii="Times New Roman" w:hAnsi="Times New Roman" w:eastAsia="宋体" w:cs="Times New Roman"/>
          <w:color w:val="000000" w:themeColor="text1"/>
          <w:szCs w:val="21"/>
        </w:rPr>
        <w:t>台件测量设备，符合量值溯源性管理的要求。</w:t>
      </w:r>
      <w:r>
        <w:rPr>
          <w:rFonts w:hint="eastAsia"/>
          <w:color w:val="000000" w:themeColor="text1"/>
          <w:szCs w:val="21"/>
        </w:rPr>
        <w:t>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lang w:val="en-US" w:eastAsia="zh-CN"/>
        </w:rPr>
      </w:pPr>
      <w:r>
        <w:rPr>
          <w:rFonts w:hint="eastAsia" w:ascii="宋体" w:hAnsi="宋体"/>
          <w:color w:val="000000" w:themeColor="text1"/>
          <w:szCs w:val="21"/>
        </w:rPr>
        <w:t>企业主要耗能为电</w:t>
      </w:r>
      <w:r>
        <w:rPr>
          <w:rFonts w:hint="eastAsia" w:ascii="宋体" w:hAnsi="宋体"/>
          <w:color w:val="000000" w:themeColor="text1"/>
          <w:szCs w:val="21"/>
          <w:lang w:eastAsia="zh-CN"/>
        </w:rPr>
        <w:t>，</w:t>
      </w:r>
      <w:r>
        <w:rPr>
          <w:rFonts w:hint="eastAsia" w:ascii="宋体" w:hAnsi="宋体"/>
          <w:color w:val="000000" w:themeColor="text1"/>
          <w:szCs w:val="21"/>
        </w:rPr>
        <w:t>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default" w:ascii="宋体" w:hAnsi="宋体"/>
          <w:color w:val="000000" w:themeColor="text1"/>
          <w:szCs w:val="21"/>
        </w:rPr>
        <w:t>用电折标煤</w:t>
      </w:r>
      <w:r>
        <w:rPr>
          <w:rFonts w:hint="eastAsia" w:ascii="宋体" w:hAnsi="宋体"/>
          <w:color w:val="000000" w:themeColor="text1"/>
          <w:szCs w:val="21"/>
          <w:lang w:val="en-US" w:eastAsia="zh-CN"/>
        </w:rPr>
        <w:t>134</w:t>
      </w:r>
      <w:r>
        <w:rPr>
          <w:rFonts w:hint="default" w:ascii="宋体" w:hAnsi="宋体"/>
          <w:color w:val="000000" w:themeColor="text1"/>
          <w:szCs w:val="21"/>
        </w:rPr>
        <w:t>吨</w:t>
      </w:r>
      <w:r>
        <w:rPr>
          <w:rFonts w:hint="eastAsia" w:ascii="宋体" w:hAnsi="宋体"/>
          <w:color w:val="000000" w:themeColor="text1"/>
          <w:szCs w:val="21"/>
        </w:rPr>
        <w:t>标准煤</w:t>
      </w:r>
      <w:r>
        <w:rPr>
          <w:rFonts w:hint="eastAsia" w:ascii="宋体" w:hAnsi="宋体"/>
          <w:color w:val="000000" w:themeColor="text1"/>
          <w:szCs w:val="21"/>
          <w:lang w:eastAsia="zh-CN"/>
        </w:rPr>
        <w:t>，</w:t>
      </w:r>
      <w:r>
        <w:rPr>
          <w:rFonts w:hint="default" w:ascii="宋体" w:hAnsi="宋体"/>
          <w:color w:val="000000" w:themeColor="text1"/>
          <w:szCs w:val="21"/>
        </w:rPr>
        <w:t>不是重点能耗单位</w:t>
      </w:r>
      <w:r>
        <w:rPr>
          <w:rFonts w:hint="eastAsia" w:ascii="宋体" w:hAnsi="宋体"/>
          <w:color w:val="000000" w:themeColor="text1"/>
          <w:szCs w:val="21"/>
        </w:rPr>
        <w:t>。</w:t>
      </w:r>
      <w:r>
        <w:rPr>
          <w:rFonts w:hint="eastAsia" w:ascii="宋体" w:hAnsi="宋体" w:eastAsia="宋体"/>
          <w:bCs/>
          <w:color w:val="000000" w:themeColor="text1"/>
          <w:szCs w:val="21"/>
          <w:lang w:val="en-US" w:eastAsia="zh-CN"/>
        </w:rPr>
        <w:t>能源计量管理满足GB17167要求。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查20</w:t>
      </w:r>
      <w:r>
        <w:rPr>
          <w:rFonts w:hint="eastAsia" w:ascii="宋体" w:hAnsi="宋体"/>
          <w:color w:val="000000" w:themeColor="text1"/>
          <w:szCs w:val="21"/>
          <w:lang w:val="en-US" w:eastAsia="zh-CN"/>
        </w:rPr>
        <w:t>21</w:t>
      </w:r>
      <w:r>
        <w:rPr>
          <w:rFonts w:hint="eastAsia" w:ascii="宋体" w:hAnsi="宋体"/>
          <w:color w:val="000000" w:themeColor="text1"/>
          <w:szCs w:val="21"/>
        </w:rPr>
        <w:t>年外审开出了一项不符合项报告：</w:t>
      </w:r>
      <w:r>
        <w:rPr>
          <w:rFonts w:hint="eastAsia" w:ascii="宋体" w:hAnsi="宋体"/>
          <w:color w:val="000000" w:themeColor="text1"/>
          <w:szCs w:val="21"/>
          <w:lang w:val="en-US" w:eastAsia="zh-CN"/>
        </w:rPr>
        <w:t>未对四川东华计量检测技术有限公司的资质、授权范围等进行有效性确认。</w:t>
      </w:r>
    </w:p>
    <w:p>
      <w:pPr>
        <w:widowControl/>
        <w:spacing w:line="360" w:lineRule="auto"/>
        <w:ind w:firstLine="420" w:firstLineChars="200"/>
        <w:jc w:val="left"/>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eastAsia" w:ascii="宋体" w:hAnsi="宋体" w:eastAsia="宋体" w:cs="宋体"/>
          <w:color w:val="000000" w:themeColor="text1"/>
          <w:szCs w:val="21"/>
          <w:lang w:val="en-US" w:eastAsia="zh-CN"/>
        </w:rPr>
        <w:t>质管</w:t>
      </w:r>
      <w:r>
        <w:rPr>
          <w:rFonts w:hint="eastAsia" w:ascii="宋体" w:hAnsi="宋体" w:eastAsia="宋体" w:cs="宋体"/>
          <w:color w:val="000000" w:themeColor="text1"/>
          <w:szCs w:val="21"/>
        </w:rPr>
        <w:t>部</w:t>
      </w:r>
      <w:r>
        <w:rPr>
          <w:rFonts w:hint="eastAsia" w:ascii="宋体" w:hAnsi="宋体" w:cs="宋体"/>
          <w:color w:val="000000" w:themeColor="text1"/>
          <w:szCs w:val="21"/>
          <w:lang w:val="en-US" w:eastAsia="zh-CN"/>
        </w:rPr>
        <w:t>对</w:t>
      </w:r>
      <w:r>
        <w:rPr>
          <w:rFonts w:hint="eastAsia"/>
          <w:color w:val="000000" w:themeColor="text1"/>
          <w:szCs w:val="21"/>
          <w:lang w:val="en-US" w:eastAsia="zh-CN"/>
        </w:rPr>
        <w:t>四川东华计量检测技术有限公司</w:t>
      </w:r>
      <w:r>
        <w:rPr>
          <w:rFonts w:hint="eastAsia" w:ascii="宋体" w:hAnsi="宋体" w:cs="宋体"/>
          <w:color w:val="000000" w:themeColor="text1"/>
          <w:kern w:val="0"/>
          <w:szCs w:val="21"/>
        </w:rPr>
        <w:t>的资质、授权范围等进行确认</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举一反三，对相关人员进行培训，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年1月到11月质量目标完成情况检查表，按目标、措施、完成情况、未完成情况进行统计，记录内容全，每月统计，质量目标</w:t>
      </w:r>
      <w:r>
        <w:rPr>
          <w:rFonts w:hint="eastAsia" w:asciiTheme="minorEastAsia" w:hAnsiTheme="minorEastAsia"/>
          <w:bCs/>
          <w:color w:val="000000" w:themeColor="text1"/>
          <w:szCs w:val="21"/>
        </w:rPr>
        <w:t>管理满足要求。</w:t>
      </w:r>
    </w:p>
    <w:p>
      <w:pPr>
        <w:widowControl/>
        <w:numPr>
          <w:ilvl w:val="0"/>
          <w:numId w:val="1"/>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276"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276"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w:t>
      </w:r>
      <w:r>
        <w:rPr>
          <w:rFonts w:hint="eastAsia" w:asciiTheme="minorEastAsia" w:hAnsiTheme="minorEastAsia"/>
          <w:bCs/>
          <w:color w:val="000000" w:themeColor="text1"/>
          <w:szCs w:val="21"/>
          <w:lang w:val="en-US" w:eastAsia="zh-CN"/>
        </w:rPr>
        <w:t>未发现一般</w:t>
      </w:r>
      <w:r>
        <w:rPr>
          <w:rFonts w:hint="eastAsia" w:asciiTheme="minorEastAsia" w:hAnsiTheme="minorEastAsia"/>
          <w:bCs/>
          <w:color w:val="000000" w:themeColor="text1"/>
          <w:szCs w:val="21"/>
        </w:rPr>
        <w:t>不符合，未发现严重的或系统性的不符合情况</w:t>
      </w:r>
      <w:r>
        <w:rPr>
          <w:rFonts w:hint="eastAsia" w:asciiTheme="minorEastAsia" w:hAnsiTheme="minorEastAsia"/>
          <w:bCs/>
          <w:color w:val="000000" w:themeColor="text1"/>
          <w:szCs w:val="21"/>
          <w:lang w:eastAsia="zh-CN"/>
        </w:rPr>
        <w:t>。</w:t>
      </w:r>
    </w:p>
    <w:p>
      <w:pPr>
        <w:widowControl/>
        <w:spacing w:line="276" w:lineRule="auto"/>
        <w:rPr>
          <w:rFonts w:hint="eastAsia" w:eastAsia="宋体"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11.</w:t>
      </w:r>
      <w:r>
        <w:rPr>
          <w:rFonts w:hint="eastAsia" w:ascii="Times New Roman" w:hAnsi="Times New Roman" w:eastAsia="宋体" w:cs="Times New Roman"/>
          <w:bCs/>
          <w:color w:val="000000" w:themeColor="text1"/>
          <w:szCs w:val="21"/>
        </w:rPr>
        <w:t>产品的销售</w:t>
      </w:r>
      <w:r>
        <w:rPr>
          <w:rFonts w:hint="eastAsia" w:ascii="Times New Roman" w:hAnsi="Times New Roman" w:eastAsia="宋体" w:cs="Times New Roman"/>
          <w:bCs/>
          <w:color w:val="000000" w:themeColor="text1"/>
          <w:szCs w:val="21"/>
          <w:lang w:val="en-US" w:eastAsia="zh-CN"/>
        </w:rPr>
        <w:t>情况：</w:t>
      </w:r>
    </w:p>
    <w:p>
      <w:pPr>
        <w:widowControl/>
        <w:spacing w:line="360" w:lineRule="auto"/>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抽查</w:t>
      </w:r>
      <w:r>
        <w:rPr>
          <w:rFonts w:hint="eastAsia" w:ascii="Times New Roman" w:hAnsi="Times New Roman" w:eastAsia="宋体" w:cs="Times New Roman"/>
          <w:bCs/>
          <w:szCs w:val="21"/>
          <w:lang w:val="en-US" w:eastAsia="zh-CN"/>
        </w:rPr>
        <w:t>家具</w:t>
      </w:r>
      <w:r>
        <w:rPr>
          <w:rFonts w:hint="eastAsia" w:ascii="Times New Roman" w:hAnsi="Times New Roman" w:eastAsia="宋体" w:cs="Times New Roman"/>
          <w:bCs/>
          <w:szCs w:val="21"/>
        </w:rPr>
        <w:t>产品的销售合同，合同编号</w:t>
      </w:r>
      <w:r>
        <w:rPr>
          <w:rFonts w:hint="eastAsia" w:ascii="Times New Roman" w:hAnsi="Times New Roman" w:eastAsia="宋体" w:cs="Times New Roman"/>
          <w:bCs/>
          <w:szCs w:val="21"/>
          <w:lang w:val="en-US" w:eastAsia="zh-CN"/>
        </w:rPr>
        <w:t>郫都区政采招（2022）014号</w:t>
      </w:r>
      <w:r>
        <w:rPr>
          <w:rFonts w:hint="eastAsia" w:ascii="Times New Roman" w:hAnsi="Times New Roman" w:eastAsia="宋体" w:cs="Times New Roman"/>
          <w:bCs/>
          <w:szCs w:val="21"/>
        </w:rPr>
        <w:t>，签订时间</w:t>
      </w:r>
      <w:r>
        <w:rPr>
          <w:rFonts w:hint="eastAsia" w:ascii="Times New Roman" w:hAnsi="Times New Roman" w:eastAsia="宋体" w:cs="Times New Roman"/>
          <w:bCs/>
          <w:szCs w:val="21"/>
          <w:lang w:val="en-US" w:eastAsia="zh-CN"/>
        </w:rPr>
        <w:t>2022</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月</w:t>
      </w:r>
      <w:r>
        <w:rPr>
          <w:rFonts w:hint="eastAsia" w:ascii="Times New Roman" w:hAnsi="Times New Roman" w:eastAsia="宋体" w:cs="Times New Roman"/>
          <w:bCs/>
          <w:szCs w:val="21"/>
          <w:lang w:val="en-US" w:eastAsia="zh-CN"/>
        </w:rPr>
        <w:t>20</w:t>
      </w:r>
      <w:r>
        <w:rPr>
          <w:rFonts w:hint="eastAsia" w:ascii="Times New Roman" w:hAnsi="Times New Roman" w:eastAsia="宋体" w:cs="Times New Roman"/>
          <w:bCs/>
          <w:szCs w:val="21"/>
        </w:rPr>
        <w:t>日。确认企业对应的产品生产过程涉及有对应的测量过程和测量设备，测量设备的配备可满足该合同产品的生产和检验要求。</w:t>
      </w:r>
    </w:p>
    <w:p>
      <w:pPr>
        <w:widowControl/>
        <w:numPr>
          <w:ilvl w:val="0"/>
          <w:numId w:val="2"/>
        </w:numPr>
        <w:spacing w:line="360" w:lineRule="auto"/>
        <w:rPr>
          <w:rFonts w:hint="eastAsia" w:ascii="Times New Roman" w:hAnsi="Times New Roman" w:eastAsia="宋体" w:cs="Times New Roman"/>
          <w:bCs/>
          <w:szCs w:val="21"/>
        </w:rPr>
      </w:pPr>
      <w:r>
        <w:rPr>
          <w:rFonts w:hint="eastAsia" w:ascii="Times New Roman" w:hAnsi="Times New Roman" w:eastAsia="宋体" w:cs="Times New Roman"/>
          <w:bCs/>
          <w:szCs w:val="21"/>
        </w:rPr>
        <w:t>产品的售后（或者产品维修）</w:t>
      </w:r>
    </w:p>
    <w:p>
      <w:pPr>
        <w:widowControl/>
        <w:spacing w:line="360" w:lineRule="auto"/>
        <w:ind w:firstLine="420" w:firstLineChars="200"/>
        <w:rPr>
          <w:rFonts w:hint="default" w:ascii="Times New Roman" w:hAnsi="Times New Roman" w:eastAsia="宋体" w:cs="Times New Roman"/>
          <w:bCs/>
          <w:color w:val="000000" w:themeColor="text1"/>
          <w:szCs w:val="21"/>
          <w:lang w:val="en-US" w:eastAsia="zh-CN"/>
        </w:rPr>
      </w:pPr>
      <w:r>
        <w:rPr>
          <w:rFonts w:hint="eastAsia" w:ascii="Times New Roman" w:hAnsi="Times New Roman" w:eastAsia="宋体" w:cs="Times New Roman"/>
          <w:bCs/>
          <w:szCs w:val="21"/>
          <w:lang w:val="en-US" w:eastAsia="zh-CN"/>
        </w:rPr>
        <w:t>2022</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月</w:t>
      </w:r>
      <w:r>
        <w:rPr>
          <w:rFonts w:hint="eastAsia" w:ascii="Times New Roman" w:hAnsi="Times New Roman" w:eastAsia="宋体" w:cs="Times New Roman"/>
          <w:bCs/>
          <w:szCs w:val="21"/>
          <w:lang w:val="en-US" w:eastAsia="zh-CN"/>
        </w:rPr>
        <w:t>10</w:t>
      </w:r>
      <w:r>
        <w:rPr>
          <w:rFonts w:hint="eastAsia" w:ascii="Times New Roman" w:hAnsi="Times New Roman" w:eastAsia="宋体" w:cs="Times New Roman"/>
          <w:bCs/>
          <w:szCs w:val="21"/>
        </w:rPr>
        <w:t>日，合同内容包括</w:t>
      </w:r>
      <w:r>
        <w:rPr>
          <w:rFonts w:hint="eastAsia" w:ascii="Times New Roman" w:hAnsi="Times New Roman" w:eastAsia="宋体" w:cs="Times New Roman"/>
          <w:bCs/>
          <w:szCs w:val="21"/>
          <w:lang w:val="en-US" w:eastAsia="zh-CN"/>
        </w:rPr>
        <w:t>幼儿园家具</w:t>
      </w:r>
      <w:r>
        <w:rPr>
          <w:rFonts w:hint="eastAsia" w:ascii="Times New Roman" w:hAnsi="Times New Roman" w:eastAsia="宋体" w:cs="Times New Roman"/>
          <w:bCs/>
          <w:szCs w:val="21"/>
        </w:rPr>
        <w:t>产品的售后服务。对抽查的合同的包括售后服务或维修内容涉及的测量过程进行确认，抽查售后服务或维修过程记录（记录编号</w:t>
      </w:r>
      <w:r>
        <w:rPr>
          <w:rFonts w:hint="eastAsia" w:ascii="Times New Roman" w:hAnsi="Times New Roman" w:eastAsia="宋体" w:cs="Times New Roman"/>
          <w:bCs/>
          <w:color w:val="000000" w:themeColor="text1"/>
          <w:szCs w:val="21"/>
          <w:lang w:val="en-US" w:eastAsia="zh-CN"/>
        </w:rPr>
        <w:t>2022.7.26</w:t>
      </w:r>
      <w:r>
        <w:rPr>
          <w:rFonts w:hint="eastAsia" w:ascii="Times New Roman" w:hAnsi="Times New Roman" w:eastAsia="宋体" w:cs="Times New Roman"/>
          <w:bCs/>
          <w:color w:val="000000" w:themeColor="text1"/>
          <w:szCs w:val="21"/>
        </w:rPr>
        <w:t>），包括有产品</w:t>
      </w:r>
      <w:r>
        <w:rPr>
          <w:rFonts w:hint="eastAsia" w:ascii="Times New Roman" w:hAnsi="Times New Roman" w:eastAsia="宋体" w:cs="Times New Roman"/>
          <w:bCs/>
          <w:color w:val="000000" w:themeColor="text1"/>
          <w:szCs w:val="21"/>
          <w:lang w:val="en-US" w:eastAsia="zh-CN"/>
        </w:rPr>
        <w:t>幼儿园家具</w:t>
      </w:r>
      <w:r>
        <w:rPr>
          <w:rFonts w:hint="eastAsia" w:ascii="Times New Roman" w:hAnsi="Times New Roman" w:eastAsia="宋体" w:cs="Times New Roman"/>
          <w:bCs/>
          <w:color w:val="000000" w:themeColor="text1"/>
          <w:szCs w:val="21"/>
        </w:rPr>
        <w:t>特性的检测过程</w:t>
      </w:r>
      <w:r>
        <w:rPr>
          <w:rFonts w:hint="eastAsia" w:ascii="Times New Roman" w:hAnsi="Times New Roman" w:eastAsia="宋体" w:cs="Times New Roman"/>
          <w:bCs/>
          <w:color w:val="000000" w:themeColor="text1"/>
          <w:szCs w:val="21"/>
          <w:lang w:eastAsia="zh-CN"/>
        </w:rPr>
        <w:t>。</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10</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29</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30</w:t>
      </w:r>
      <w:r>
        <w:rPr>
          <w:rStyle w:val="10"/>
          <w:rFonts w:hint="eastAsia"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上午</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成都市更新家具有限公司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w:t>
      </w:r>
      <w:r>
        <w:rPr>
          <w:rFonts w:hint="eastAsia" w:ascii="宋体" w:hAnsi="宋体"/>
          <w:color w:val="000000" w:themeColor="text1"/>
          <w:szCs w:val="21"/>
          <w:lang w:val="en-US" w:eastAsia="zh-CN"/>
        </w:rPr>
        <w:t>通过腾讯会议及微信、手机视频， 通过审核电子文档、照片或截屏、视频等形式获取信息，</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成都市更新家具有限公司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1443355</wp:posOffset>
            </wp:positionH>
            <wp:positionV relativeFrom="paragraph">
              <wp:posOffset>280670</wp:posOffset>
            </wp:positionV>
            <wp:extent cx="360680" cy="277495"/>
            <wp:effectExtent l="0" t="0" r="7620" b="190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60680" cy="277495"/>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2022.10.30</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B1088"/>
    <w:multiLevelType w:val="singleLevel"/>
    <w:tmpl w:val="02AB1088"/>
    <w:lvl w:ilvl="0" w:tentative="0">
      <w:start w:val="12"/>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4C9D7FE3"/>
    <w:rsid w:val="53315CDE"/>
    <w:rsid w:val="74A46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2022-11-05T07:40:14Z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826B61432CB14FF3B8A283B5E126C134</vt:lpwstr>
  </property>
</Properties>
</file>