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05"/>
        <w:gridCol w:w="655"/>
        <w:gridCol w:w="885"/>
        <w:gridCol w:w="1180"/>
        <w:gridCol w:w="6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木皮厚度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GXYCL-02《原材料验收规范》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GXYCL-02《原材料验收规范》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曹丽红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46990</wp:posOffset>
            </wp:positionV>
            <wp:extent cx="1014730" cy="309880"/>
            <wp:effectExtent l="0" t="0" r="127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-1148" t="35400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         </w:t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79375</wp:posOffset>
            </wp:positionV>
            <wp:extent cx="458470" cy="313690"/>
            <wp:effectExtent l="0" t="0" r="11430" b="381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524DC8"/>
    <w:rsid w:val="417E016E"/>
    <w:rsid w:val="59DF6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2022-11-07T02:10:26Z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67077E68EDF44A5F96A3D04CEA5B7722</vt:lpwstr>
  </property>
</Properties>
</file>