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bidi w:val="0"/>
        <w:jc w:val="right"/>
        <w:rPr>
          <w:rFonts w:eastAsia="隶书"/>
          <w:sz w:val="52"/>
        </w:rPr>
      </w:pPr>
      <w:r>
        <w:rPr>
          <w:b/>
          <w:sz w:val="21"/>
          <w:szCs w:val="21"/>
        </w:rPr>
        <w:t xml:space="preserve"> </w:t>
      </w:r>
      <w:r>
        <w:rPr>
          <w:rFonts w:hint="eastAsia" w:ascii="宋体" w:hAnsi="宋体"/>
          <w:sz w:val="24"/>
          <w:szCs w:val="22"/>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0135-2018-Q-2019</w:t>
      </w:r>
      <w:bookmarkEnd w:id="0"/>
      <w:r>
        <w:rPr>
          <w:rFonts w:hint="eastAsia" w:ascii="宋体" w:hAnsi="宋体"/>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受审核方：贵州华力电缆有限公司</w:t>
      </w: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29.12.00</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452"/>
        <w:gridCol w:w="1107"/>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250" w:type="dxa"/>
            <w:gridSpan w:val="3"/>
          </w:tcPr>
          <w:p>
            <w:pPr>
              <w:spacing w:line="260" w:lineRule="exact"/>
              <w:rPr>
                <w:rFonts w:ascii="宋体"/>
                <w:b/>
                <w:color w:val="FF0000"/>
                <w:sz w:val="21"/>
              </w:rPr>
            </w:pPr>
            <w:bookmarkStart w:id="11" w:name="组织名称Add"/>
            <w:r>
              <w:rPr>
                <w:rFonts w:ascii="宋体"/>
                <w:b/>
                <w:sz w:val="21"/>
                <w:szCs w:val="22"/>
              </w:rPr>
              <w:t>贵州华力电缆有限公司</w:t>
            </w:r>
            <w:bookmarkEnd w:id="11"/>
          </w:p>
        </w:tc>
        <w:tc>
          <w:tcPr>
            <w:tcW w:w="1107"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2231"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250" w:type="dxa"/>
            <w:gridSpan w:val="3"/>
          </w:tcPr>
          <w:p>
            <w:pPr>
              <w:rPr>
                <w:rFonts w:ascii="宋体"/>
                <w:b/>
                <w:sz w:val="21"/>
              </w:rPr>
            </w:pPr>
            <w:bookmarkStart w:id="12" w:name="注册地址"/>
            <w:r>
              <w:rPr>
                <w:rFonts w:ascii="宋体"/>
                <w:b/>
                <w:sz w:val="21"/>
              </w:rPr>
              <w:t>贵州省贵阳市经济技术开发区金竹镇</w:t>
            </w:r>
            <w:bookmarkEnd w:id="12"/>
          </w:p>
        </w:tc>
        <w:tc>
          <w:tcPr>
            <w:tcW w:w="1107" w:type="dxa"/>
            <w:vMerge w:val="restart"/>
            <w:vAlign w:val="center"/>
          </w:tcPr>
          <w:p>
            <w:pPr>
              <w:jc w:val="center"/>
              <w:rPr>
                <w:rFonts w:ascii="宋体"/>
                <w:b/>
                <w:sz w:val="21"/>
              </w:rPr>
            </w:pPr>
            <w:r>
              <w:rPr>
                <w:rFonts w:hint="eastAsia" w:ascii="宋体" w:hAnsi="宋体"/>
                <w:b/>
                <w:sz w:val="21"/>
              </w:rPr>
              <w:t>邮编</w:t>
            </w:r>
          </w:p>
        </w:tc>
        <w:tc>
          <w:tcPr>
            <w:tcW w:w="2231" w:type="dxa"/>
          </w:tcPr>
          <w:p>
            <w:pPr>
              <w:rPr>
                <w:rFonts w:ascii="宋体"/>
                <w:b/>
                <w:sz w:val="21"/>
              </w:rPr>
            </w:pPr>
            <w:bookmarkStart w:id="13" w:name="注册邮编"/>
            <w:r>
              <w:rPr>
                <w:rFonts w:ascii="宋体"/>
                <w:b/>
                <w:sz w:val="21"/>
              </w:rPr>
              <w:t>550029</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250" w:type="dxa"/>
            <w:gridSpan w:val="3"/>
          </w:tcPr>
          <w:p>
            <w:pPr>
              <w:rPr>
                <w:rFonts w:ascii="宋体"/>
                <w:b/>
                <w:sz w:val="21"/>
              </w:rPr>
            </w:pPr>
            <w:r>
              <w:rPr>
                <w:rFonts w:ascii="宋体"/>
                <w:b/>
                <w:sz w:val="21"/>
                <w:szCs w:val="22"/>
              </w:rPr>
              <w:t>贵州省贵阳市经济技术开发区金竹镇</w:t>
            </w:r>
          </w:p>
        </w:tc>
        <w:tc>
          <w:tcPr>
            <w:tcW w:w="1107" w:type="dxa"/>
            <w:vMerge w:val="continue"/>
            <w:vAlign w:val="center"/>
          </w:tcPr>
          <w:p>
            <w:pPr>
              <w:jc w:val="center"/>
              <w:rPr>
                <w:rFonts w:ascii="宋体"/>
                <w:b/>
                <w:sz w:val="21"/>
              </w:rPr>
            </w:pPr>
          </w:p>
        </w:tc>
        <w:tc>
          <w:tcPr>
            <w:tcW w:w="2231" w:type="dxa"/>
          </w:tcPr>
          <w:p>
            <w:pPr>
              <w:rPr>
                <w:rFonts w:ascii="宋体"/>
                <w:b/>
                <w:sz w:val="21"/>
              </w:rPr>
            </w:pPr>
            <w:bookmarkStart w:id="14" w:name="办公邮编"/>
            <w:r>
              <w:rPr>
                <w:rFonts w:ascii="宋体"/>
                <w:b/>
                <w:sz w:val="21"/>
              </w:rPr>
              <w:t>550029</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250" w:type="dxa"/>
            <w:gridSpan w:val="3"/>
          </w:tcPr>
          <w:p>
            <w:pPr>
              <w:rPr>
                <w:rFonts w:ascii="宋体"/>
                <w:b/>
                <w:sz w:val="21"/>
              </w:rPr>
            </w:pPr>
          </w:p>
        </w:tc>
        <w:tc>
          <w:tcPr>
            <w:tcW w:w="1107" w:type="dxa"/>
            <w:vMerge w:val="continue"/>
            <w:vAlign w:val="center"/>
          </w:tcPr>
          <w:p>
            <w:pPr>
              <w:jc w:val="center"/>
              <w:rPr>
                <w:rFonts w:ascii="宋体"/>
                <w:b/>
                <w:sz w:val="21"/>
              </w:rPr>
            </w:pPr>
          </w:p>
        </w:tc>
        <w:tc>
          <w:tcPr>
            <w:tcW w:w="2231" w:type="dxa"/>
          </w:tcPr>
          <w:p>
            <w:pPr>
              <w:rPr>
                <w:rFonts w:ascii="宋体"/>
                <w:b/>
                <w:sz w:val="21"/>
              </w:rPr>
            </w:pPr>
            <w:bookmarkStart w:id="15" w:name="生产邮编"/>
            <w:r>
              <w:rPr>
                <w:rFonts w:ascii="宋体"/>
                <w:b/>
                <w:sz w:val="21"/>
              </w:rPr>
              <w:t>550029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蒋谢多</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452" w:type="dxa"/>
            <w:vAlign w:val="center"/>
          </w:tcPr>
          <w:p>
            <w:pPr>
              <w:jc w:val="center"/>
              <w:rPr>
                <w:rFonts w:ascii="宋体"/>
                <w:b/>
                <w:sz w:val="21"/>
              </w:rPr>
            </w:pPr>
            <w:bookmarkStart w:id="17" w:name="联系人电话Add"/>
            <w:r>
              <w:rPr>
                <w:rFonts w:ascii="宋体"/>
                <w:b/>
                <w:sz w:val="21"/>
              </w:rPr>
              <w:t>0851-85727580</w:t>
            </w:r>
            <w:bookmarkEnd w:id="17"/>
          </w:p>
        </w:tc>
        <w:tc>
          <w:tcPr>
            <w:tcW w:w="1107" w:type="dxa"/>
            <w:vAlign w:val="center"/>
          </w:tcPr>
          <w:p>
            <w:pPr>
              <w:jc w:val="center"/>
              <w:rPr>
                <w:rFonts w:ascii="宋体"/>
                <w:b/>
                <w:sz w:val="21"/>
              </w:rPr>
            </w:pPr>
            <w:r>
              <w:rPr>
                <w:rFonts w:hint="eastAsia" w:ascii="宋体" w:hAnsi="宋体"/>
                <w:b/>
                <w:sz w:val="21"/>
              </w:rPr>
              <w:t>传真</w:t>
            </w:r>
          </w:p>
        </w:tc>
        <w:tc>
          <w:tcPr>
            <w:tcW w:w="2231"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蒋谢多</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452" w:type="dxa"/>
          </w:tcPr>
          <w:p>
            <w:pPr>
              <w:rPr>
                <w:rFonts w:ascii="宋体" w:hAnsi="宋体"/>
                <w:b/>
                <w:sz w:val="21"/>
                <w:szCs w:val="21"/>
              </w:rPr>
            </w:pPr>
          </w:p>
        </w:tc>
        <w:tc>
          <w:tcPr>
            <w:tcW w:w="1107" w:type="dxa"/>
            <w:vAlign w:val="center"/>
          </w:tcPr>
          <w:p>
            <w:pPr>
              <w:jc w:val="center"/>
              <w:rPr>
                <w:rFonts w:ascii="宋体" w:hAnsi="宋体"/>
                <w:b/>
                <w:sz w:val="21"/>
                <w:szCs w:val="21"/>
              </w:rPr>
            </w:pPr>
            <w:r>
              <w:rPr>
                <w:rFonts w:hint="eastAsia" w:ascii="宋体" w:hAnsi="宋体"/>
                <w:b/>
                <w:sz w:val="21"/>
                <w:szCs w:val="21"/>
              </w:rPr>
              <w:t>管理者代表</w:t>
            </w:r>
          </w:p>
        </w:tc>
        <w:tc>
          <w:tcPr>
            <w:tcW w:w="2231" w:type="dxa"/>
          </w:tcPr>
          <w:p>
            <w:pPr>
              <w:rPr>
                <w:rFonts w:ascii="宋体"/>
                <w:b/>
                <w:sz w:val="21"/>
              </w:rPr>
            </w:pPr>
            <w:bookmarkStart w:id="20" w:name="管理者代表"/>
            <w:r>
              <w:rPr>
                <w:rFonts w:ascii="宋体"/>
                <w:b/>
                <w:sz w:val="21"/>
              </w:rPr>
              <w:t>蒋谢多</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2020年01月05日 上午至2020年01月05日 下午</w:t>
            </w:r>
            <w:bookmarkEnd w:id="21"/>
          </w:p>
        </w:tc>
        <w:tc>
          <w:tcPr>
            <w:tcW w:w="1452" w:type="dxa"/>
            <w:vAlign w:val="center"/>
          </w:tcPr>
          <w:p>
            <w:pPr>
              <w:rPr>
                <w:rFonts w:ascii="宋体" w:hAnsi="宋体"/>
                <w:b/>
                <w:sz w:val="21"/>
                <w:szCs w:val="21"/>
              </w:rPr>
            </w:pPr>
            <w:r>
              <w:rPr>
                <w:rFonts w:hint="eastAsia" w:ascii="宋体" w:hAnsi="宋体"/>
                <w:b/>
                <w:sz w:val="21"/>
                <w:szCs w:val="21"/>
              </w:rPr>
              <w:t>一体化审核</w:t>
            </w:r>
          </w:p>
        </w:tc>
        <w:tc>
          <w:tcPr>
            <w:tcW w:w="3338"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29.12.00</w:t>
            </w:r>
            <w:bookmarkEnd w:id="26"/>
          </w:p>
        </w:tc>
        <w:tc>
          <w:tcPr>
            <w:tcW w:w="1109" w:type="dxa"/>
            <w:vAlign w:val="center"/>
          </w:tcPr>
          <w:p>
            <w:pPr>
              <w:spacing w:line="260" w:lineRule="exact"/>
              <w:jc w:val="center"/>
              <w:rPr>
                <w:rFonts w:hint="eastAsia"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452"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2021-11-08</w:t>
            </w:r>
          </w:p>
        </w:tc>
        <w:tc>
          <w:tcPr>
            <w:tcW w:w="1107"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2231" w:type="dxa"/>
          </w:tcPr>
          <w:p>
            <w:pPr>
              <w:spacing w:line="260" w:lineRule="exact"/>
              <w:rPr>
                <w:rFonts w:hint="default" w:ascii="宋体" w:eastAsia="宋体"/>
                <w:b/>
                <w:sz w:val="21"/>
                <w:lang w:val="en-US" w:eastAsia="zh-CN"/>
              </w:rPr>
            </w:pPr>
            <w:r>
              <w:rPr>
                <w:rFonts w:hint="eastAsia"/>
                <w:color w:val="000000"/>
                <w:szCs w:val="21"/>
              </w:rPr>
              <w:t>2018.10.5</w:t>
            </w:r>
            <w:r>
              <w:rPr>
                <w:rFonts w:hint="eastAsia"/>
                <w:color w:val="000000"/>
                <w:szCs w:val="21"/>
                <w:lang w:val="en-US" w:eastAsia="zh-CN"/>
              </w:rPr>
              <w:t>-2018.10.6</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2018</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6</w:t>
      </w:r>
      <w:r>
        <w:rPr>
          <w:rFonts w:hint="eastAsia" w:ascii="宋体" w:hAnsi="宋体"/>
          <w:b/>
          <w:sz w:val="21"/>
          <w:szCs w:val="21"/>
        </w:rPr>
        <w:t>日至</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00" w:firstLineChars="200"/>
              <w:rPr>
                <w:rFonts w:hint="eastAsia" w:ascii="宋体" w:hAnsi="宋体"/>
                <w:b/>
                <w:sz w:val="21"/>
                <w:szCs w:val="21"/>
              </w:rPr>
            </w:pPr>
            <w:bookmarkStart w:id="27" w:name="组织名称"/>
            <w:r>
              <w:rPr>
                <w:rFonts w:asciiTheme="minorEastAsia" w:hAnsiTheme="minorEastAsia" w:eastAsiaTheme="minorEastAsia"/>
                <w:sz w:val="20"/>
              </w:rPr>
              <w:t>贵州华力电缆有限公司</w:t>
            </w:r>
            <w:bookmarkEnd w:id="27"/>
            <w:r>
              <w:rPr>
                <w:rFonts w:hint="eastAsia" w:ascii="宋体" w:hAnsi="宋体" w:cs="宋体"/>
                <w:sz w:val="21"/>
                <w:szCs w:val="21"/>
              </w:rPr>
              <w:t>是一家专业从事</w:t>
            </w:r>
            <w:r>
              <w:rPr>
                <w:rFonts w:hint="eastAsia" w:ascii="宋体" w:hAnsi="宋体" w:cs="宋体"/>
                <w:kern w:val="0"/>
                <w:szCs w:val="21"/>
              </w:rPr>
              <w:t>低压</w:t>
            </w:r>
            <w:r>
              <w:rPr>
                <w:rFonts w:hint="eastAsia"/>
                <w:szCs w:val="21"/>
              </w:rPr>
              <w:t>电线、电缆的销售</w:t>
            </w:r>
            <w:r>
              <w:rPr>
                <w:rFonts w:hint="eastAsia" w:ascii="宋体" w:hAnsi="宋体"/>
                <w:lang w:eastAsia="zh-CN"/>
              </w:rPr>
              <w:t>的公司</w:t>
            </w:r>
            <w:r>
              <w:rPr>
                <w:rFonts w:hint="eastAsia" w:ascii="宋体" w:hAnsi="宋体" w:cs="宋体"/>
                <w:sz w:val="21"/>
                <w:szCs w:val="21"/>
              </w:rPr>
              <w:t>。现有员工</w:t>
            </w:r>
            <w:r>
              <w:rPr>
                <w:rFonts w:hint="eastAsia" w:ascii="宋体" w:hAnsi="宋体" w:cs="宋体"/>
                <w:sz w:val="21"/>
                <w:szCs w:val="21"/>
                <w:lang w:val="en-US" w:eastAsia="zh-CN"/>
              </w:rPr>
              <w:t>10</w:t>
            </w:r>
            <w:r>
              <w:rPr>
                <w:rFonts w:hint="eastAsia" w:ascii="宋体" w:hAnsi="宋体" w:cs="宋体"/>
                <w:sz w:val="21"/>
                <w:szCs w:val="21"/>
              </w:rPr>
              <w:t>人，经营状况良好。组织对内外部因素、相关方需求和期望进行了充分的识别，策划和实施有效。确定了体系的边界，基本适用。管理体系不适用</w:t>
            </w:r>
            <w:r>
              <w:rPr>
                <w:rFonts w:hint="eastAsia" w:ascii="宋体" w:hAnsi="宋体" w:cs="宋体"/>
                <w:sz w:val="21"/>
                <w:szCs w:val="21"/>
                <w:lang w:eastAsia="zh-CN"/>
              </w:rPr>
              <w:t>条款为</w:t>
            </w:r>
            <w:r>
              <w:rPr>
                <w:rFonts w:hint="eastAsia" w:ascii="宋体" w:hAnsi="宋体" w:cs="宋体"/>
                <w:sz w:val="21"/>
                <w:szCs w:val="21"/>
                <w:lang w:val="en-US" w:eastAsia="zh-CN"/>
              </w:rPr>
              <w:t>8.3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ascii="宋体" w:hAnsi="宋体" w:cs="宋体"/>
                <w:sz w:val="21"/>
                <w:szCs w:val="21"/>
              </w:rPr>
              <w:t>质量第一、用户至上、持续改进、服务周到</w:t>
            </w:r>
            <w:r>
              <w:rPr>
                <w:rFonts w:hint="eastAsia" w:ascii="宋体" w:hAnsi="宋体" w:eastAsia="宋体" w:cs="宋体"/>
                <w:sz w:val="21"/>
                <w:szCs w:val="21"/>
                <w:lang w:eastAsia="zh-CN"/>
              </w:rPr>
              <w:t>。</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00" w:lineRule="exact"/>
              <w:rPr>
                <w:rFonts w:hint="eastAsia" w:ascii="宋体" w:hAnsi="宋体" w:eastAsia="宋体" w:cs="宋体"/>
                <w:color w:val="000000"/>
                <w:sz w:val="21"/>
                <w:szCs w:val="21"/>
                <w:lang w:val="en-US" w:eastAsia="zh-CN"/>
              </w:rPr>
            </w:pPr>
            <w:r>
              <w:rPr>
                <w:rFonts w:hint="eastAsia" w:ascii="宋体" w:hAnsi="宋体"/>
                <w:b/>
                <w:sz w:val="21"/>
                <w:szCs w:val="21"/>
              </w:rPr>
              <w:t>质量管理体系过程有：</w:t>
            </w:r>
            <w:r>
              <w:rPr>
                <w:rFonts w:hint="eastAsia" w:ascii="宋体" w:hAnsi="宋体" w:eastAsia="宋体" w:cs="宋体"/>
                <w:color w:val="000000"/>
                <w:sz w:val="21"/>
                <w:szCs w:val="21"/>
                <w:lang w:val="en-US" w:eastAsia="zh-CN"/>
              </w:rPr>
              <w:t>确定顾客群体----商务洽谈----签订合同-----</w:t>
            </w:r>
            <w:r>
              <w:rPr>
                <w:rFonts w:hint="eastAsia" w:ascii="宋体" w:hAnsi="宋体" w:cs="宋体"/>
                <w:color w:val="000000"/>
                <w:sz w:val="21"/>
                <w:szCs w:val="21"/>
                <w:lang w:val="en-US" w:eastAsia="zh-CN"/>
              </w:rPr>
              <w:t>产品检验</w:t>
            </w:r>
            <w:r>
              <w:rPr>
                <w:rFonts w:hint="eastAsia" w:ascii="宋体" w:hAnsi="宋体" w:eastAsia="宋体" w:cs="宋体"/>
                <w:color w:val="000000"/>
                <w:sz w:val="21"/>
                <w:szCs w:val="21"/>
                <w:lang w:val="en-US" w:eastAsia="zh-CN"/>
              </w:rPr>
              <w:t>----产品交付----售后服务；</w:t>
            </w:r>
          </w:p>
          <w:p>
            <w:pPr>
              <w:adjustRightInd w:val="0"/>
              <w:snapToGrid w:val="0"/>
              <w:spacing w:line="400" w:lineRule="exact"/>
              <w:rPr>
                <w:rFonts w:hint="eastAsia" w:ascii="宋体" w:hAnsi="宋体"/>
                <w:color w:val="000000"/>
                <w:sz w:val="21"/>
                <w:szCs w:val="21"/>
              </w:rPr>
            </w:pPr>
          </w:p>
          <w:p>
            <w:pPr>
              <w:tabs>
                <w:tab w:val="left" w:pos="540"/>
              </w:tabs>
              <w:spacing w:line="300" w:lineRule="exact"/>
              <w:rPr>
                <w:rFonts w:hint="eastAsia" w:ascii="宋体" w:hAnsi="宋体" w:eastAsia="宋体"/>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宋体"/>
                <w:color w:val="000000"/>
                <w:sz w:val="21"/>
                <w:szCs w:val="21"/>
                <w:lang w:eastAsia="zh-CN"/>
              </w:rPr>
              <w:t>销售过程</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cs="宋体"/>
                <w:color w:val="000000"/>
                <w:sz w:val="21"/>
                <w:szCs w:val="21"/>
                <w:lang w:eastAsia="zh-CN"/>
              </w:rPr>
              <w:t>销售过程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eastAsia="宋体" w:cs="宋体"/>
                <w:sz w:val="21"/>
                <w:szCs w:val="21"/>
              </w:rPr>
              <w:t>本公司所</w:t>
            </w:r>
            <w:r>
              <w:rPr>
                <w:rFonts w:hint="eastAsia" w:ascii="宋体" w:hAnsi="宋体" w:eastAsia="宋体" w:cs="宋体"/>
                <w:sz w:val="21"/>
                <w:szCs w:val="21"/>
                <w:lang w:eastAsia="zh-CN"/>
              </w:rPr>
              <w:t>销售</w:t>
            </w:r>
            <w:r>
              <w:rPr>
                <w:rFonts w:hint="eastAsia" w:ascii="宋体" w:hAnsi="宋体" w:eastAsia="宋体" w:cs="宋体"/>
                <w:sz w:val="21"/>
                <w:szCs w:val="21"/>
              </w:rPr>
              <w:t>的</w:t>
            </w:r>
            <w:r>
              <w:rPr>
                <w:rFonts w:hint="eastAsia" w:ascii="宋体" w:hAnsi="宋体" w:eastAsia="宋体" w:cs="宋体"/>
                <w:sz w:val="21"/>
                <w:szCs w:val="21"/>
                <w:lang w:eastAsia="zh-CN"/>
              </w:rPr>
              <w:t>产品</w:t>
            </w:r>
            <w:r>
              <w:rPr>
                <w:rFonts w:hint="eastAsia" w:ascii="宋体" w:hAnsi="宋体" w:eastAsia="宋体" w:cs="宋体"/>
                <w:sz w:val="21"/>
                <w:szCs w:val="21"/>
              </w:rPr>
              <w:t>按客户要求进行，整个</w:t>
            </w:r>
            <w:r>
              <w:rPr>
                <w:rFonts w:hint="eastAsia" w:ascii="宋体" w:hAnsi="宋体" w:eastAsia="宋体" w:cs="宋体"/>
                <w:sz w:val="21"/>
                <w:szCs w:val="21"/>
                <w:lang w:eastAsia="zh-CN"/>
              </w:rPr>
              <w:t>经营</w:t>
            </w:r>
            <w:r>
              <w:rPr>
                <w:rFonts w:hint="eastAsia" w:ascii="宋体" w:hAnsi="宋体" w:eastAsia="宋体" w:cs="宋体"/>
                <w:sz w:val="21"/>
                <w:szCs w:val="21"/>
              </w:rPr>
              <w:t>过程不涉及设计</w:t>
            </w:r>
            <w:r>
              <w:rPr>
                <w:rFonts w:hint="eastAsia" w:ascii="宋体" w:hAnsi="宋体" w:eastAsia="宋体" w:cs="宋体"/>
                <w:sz w:val="21"/>
                <w:szCs w:val="21"/>
                <w:lang w:eastAsia="zh-CN"/>
              </w:rPr>
              <w:t>开发</w:t>
            </w:r>
            <w:r>
              <w:rPr>
                <w:rFonts w:hint="eastAsia" w:ascii="宋体" w:hAnsi="宋体" w:eastAsia="宋体" w:cs="宋体"/>
                <w:sz w:val="21"/>
                <w:szCs w:val="21"/>
              </w:rPr>
              <w:t>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Pr>
                <w:rFonts w:hint="eastAsia" w:ascii="宋体" w:hAnsi="宋体" w:cs="宋体"/>
                <w:sz w:val="21"/>
                <w:szCs w:val="21"/>
                <w:lang w:val="en-US" w:eastAsia="zh-CN"/>
              </w:rPr>
              <w:t>6</w:t>
            </w:r>
            <w:r>
              <w:rPr>
                <w:rFonts w:hint="eastAsia" w:ascii="宋体" w:hAnsi="宋体" w:eastAsia="宋体" w:cs="宋体"/>
                <w:sz w:val="21"/>
                <w:szCs w:val="21"/>
              </w:rPr>
              <w:t>月</w:t>
            </w:r>
            <w:r>
              <w:rPr>
                <w:rFonts w:hint="eastAsia" w:ascii="宋体" w:hAnsi="宋体" w:cs="宋体"/>
                <w:sz w:val="21"/>
                <w:szCs w:val="21"/>
                <w:lang w:val="en-US" w:eastAsia="zh-CN"/>
              </w:rPr>
              <w:t>1</w:t>
            </w:r>
            <w:r>
              <w:rPr>
                <w:rFonts w:hint="eastAsia" w:ascii="宋体" w:hAnsi="宋体" w:eastAsia="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w:t>
            </w:r>
            <w:r>
              <w:rPr>
                <w:rFonts w:hint="eastAsia" w:ascii="宋体" w:hAnsi="宋体" w:cs="宋体"/>
                <w:sz w:val="21"/>
                <w:szCs w:val="21"/>
                <w:lang w:eastAsia="zh-CN"/>
              </w:rPr>
              <w:t>销售</w:t>
            </w:r>
            <w:r>
              <w:rPr>
                <w:rFonts w:hint="eastAsia" w:ascii="宋体" w:hAnsi="宋体" w:cs="宋体"/>
                <w:sz w:val="21"/>
                <w:szCs w:val="21"/>
              </w:rPr>
              <w:t>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rPr>
              <w:t>办公室共约50平方米</w:t>
            </w:r>
            <w:r>
              <w:rPr>
                <w:rFonts w:hint="eastAsia" w:ascii="宋体" w:hAnsi="宋体" w:cs="宋体"/>
                <w:sz w:val="21"/>
                <w:szCs w:val="21"/>
                <w:lang w:eastAsia="zh-CN"/>
              </w:rPr>
              <w:t>，库房</w:t>
            </w:r>
            <w:r>
              <w:rPr>
                <w:rFonts w:hint="eastAsia" w:ascii="宋体" w:hAnsi="宋体" w:cs="宋体"/>
                <w:sz w:val="21"/>
                <w:szCs w:val="21"/>
                <w:lang w:val="en-US" w:eastAsia="zh-CN"/>
              </w:rPr>
              <w:t>500平米</w:t>
            </w:r>
            <w:r>
              <w:rPr>
                <w:rFonts w:hint="eastAsia" w:ascii="宋体" w:hAnsi="宋体" w:cs="宋体"/>
                <w:sz w:val="21"/>
                <w:szCs w:val="21"/>
              </w:rPr>
              <w:t>。</w:t>
            </w:r>
            <w:r>
              <w:rPr>
                <w:rFonts w:hint="eastAsia" w:ascii="宋体" w:hAnsi="宋体" w:cs="宋体"/>
                <w:sz w:val="21"/>
                <w:szCs w:val="21"/>
              </w:rPr>
              <w:t>主要经营设备包括：电脑、打印机、传真机、电话等办公设施。可以满足</w:t>
            </w:r>
            <w:r>
              <w:rPr>
                <w:rFonts w:hint="eastAsia" w:ascii="宋体" w:hAnsi="宋体" w:cs="宋体"/>
                <w:sz w:val="21"/>
                <w:szCs w:val="21"/>
                <w:lang w:eastAsia="zh-CN"/>
              </w:rPr>
              <w:t>销售</w:t>
            </w:r>
            <w:r>
              <w:rPr>
                <w:rFonts w:hint="eastAsia" w:ascii="宋体" w:hAnsi="宋体" w:cs="宋体"/>
                <w:sz w:val="21"/>
                <w:szCs w:val="21"/>
              </w:rPr>
              <w:t>需要。</w:t>
            </w:r>
            <w:r>
              <w:rPr>
                <w:rFonts w:hint="eastAsia" w:ascii="宋体" w:hAnsi="宋体" w:cs="宋体"/>
                <w:sz w:val="21"/>
                <w:szCs w:val="21"/>
                <w:lang w:eastAsia="zh-CN"/>
              </w:rPr>
              <w:t>行政</w:t>
            </w:r>
            <w:r>
              <w:rPr>
                <w:rFonts w:hint="eastAsia" w:ascii="宋体" w:hAnsi="宋体" w:cs="宋体"/>
                <w:sz w:val="21"/>
                <w:szCs w:val="21"/>
              </w:rPr>
              <w:t>部对设备按月方式进行点检维护保养，并实施。特种设备：无。公司未建立信息管理系统用于生产和服务。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办公室</w:t>
            </w:r>
            <w:r>
              <w:rPr>
                <w:rFonts w:hint="eastAsia" w:ascii="宋体" w:hAnsi="宋体" w:cs="宋体"/>
                <w:sz w:val="21"/>
                <w:szCs w:val="21"/>
              </w:rPr>
              <w:t>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cs="宋体"/>
                <w:sz w:val="21"/>
                <w:szCs w:val="21"/>
              </w:rPr>
              <w:t>公司只对名称、规格型号、外观、质量证明等进行验证</w:t>
            </w:r>
            <w:r>
              <w:rPr>
                <w:rFonts w:hint="eastAsia" w:ascii="宋体" w:hAnsi="宋体" w:cs="宋体"/>
                <w:sz w:val="21"/>
                <w:szCs w:val="21"/>
                <w:lang w:eastAsia="zh-CN"/>
              </w:rPr>
              <w:t>；质量技术特性由供方提供，故公司无</w:t>
            </w:r>
            <w:r>
              <w:rPr>
                <w:rFonts w:hint="eastAsia" w:ascii="宋体" w:hAnsi="宋体" w:cs="宋体"/>
                <w:sz w:val="21"/>
                <w:szCs w:val="21"/>
              </w:rPr>
              <w:t>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w:t>
            </w:r>
            <w:r>
              <w:rPr>
                <w:rFonts w:hint="eastAsia" w:ascii="宋体" w:hAnsi="宋体" w:cs="宋体"/>
                <w:color w:val="000000"/>
                <w:sz w:val="21"/>
                <w:szCs w:val="21"/>
                <w:lang w:eastAsia="zh-CN"/>
              </w:rPr>
              <w:t>业务</w:t>
            </w:r>
            <w:r>
              <w:rPr>
                <w:rFonts w:hint="eastAsia" w:ascii="宋体" w:hAnsi="宋体" w:cs="宋体"/>
                <w:color w:val="000000"/>
                <w:sz w:val="21"/>
                <w:szCs w:val="21"/>
              </w:rPr>
              <w:t>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验收均在顾客处予以实现，范围包括：过程、最终方案、报告。以此保证持续向顾客稳定提供稳定合格的服务。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 w:val="21"/>
                <w:szCs w:val="21"/>
                <w:lang w:val="en-US" w:eastAsia="zh-CN"/>
              </w:rPr>
              <w:t>三季度</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210" w:firstLineChars="10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w:t>
            </w:r>
            <w:r>
              <w:rPr>
                <w:rFonts w:hint="eastAsia" w:ascii="宋体" w:hAnsi="宋体"/>
                <w:b w:val="0"/>
                <w:bCs/>
                <w:sz w:val="21"/>
                <w:szCs w:val="21"/>
              </w:rPr>
              <w:t>的利用上不够，需要改善。近年来未发生重大顾客投诉和产品质量事故。顾客满意度调查按规定实</w:t>
            </w:r>
            <w:r>
              <w:rPr>
                <w:rFonts w:hint="eastAsia" w:ascii="宋体" w:hAnsi="宋体" w:cs="宋体"/>
                <w:color w:val="000000"/>
                <w:sz w:val="21"/>
                <w:szCs w:val="21"/>
              </w:rPr>
              <w:t>施，2019年</w:t>
            </w:r>
            <w:r>
              <w:rPr>
                <w:rFonts w:hint="eastAsia" w:ascii="宋体" w:hAnsi="宋体" w:cs="宋体"/>
                <w:color w:val="000000"/>
                <w:sz w:val="21"/>
                <w:szCs w:val="21"/>
                <w:lang w:val="en-US" w:eastAsia="zh-CN"/>
              </w:rPr>
              <w:t>8</w:t>
            </w:r>
            <w:r>
              <w:rPr>
                <w:rFonts w:hint="eastAsia" w:ascii="宋体" w:hAnsi="宋体" w:cs="宋体"/>
                <w:color w:val="000000"/>
                <w:sz w:val="21"/>
                <w:szCs w:val="21"/>
              </w:rPr>
              <w:t>月实施，满意度评价98</w:t>
            </w:r>
            <w:r>
              <w:rPr>
                <w:rFonts w:hint="eastAsia" w:ascii="宋体" w:hAnsi="宋体" w:cs="宋体"/>
                <w:color w:val="000000"/>
                <w:sz w:val="21"/>
                <w:szCs w:val="21"/>
                <w:lang w:eastAsia="zh-CN"/>
              </w:rPr>
              <w:t>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bCs w:val="0"/>
                <w:color w:val="0000FF"/>
                <w:sz w:val="21"/>
                <w:szCs w:val="21"/>
              </w:rPr>
            </w:pPr>
            <w:r>
              <w:rPr>
                <w:rFonts w:hint="eastAsia" w:ascii="宋体" w:hAnsi="宋体" w:eastAsia="宋体"/>
                <w:b/>
                <w:bCs w:val="0"/>
                <w:color w:val="000000" w:themeColor="text1"/>
                <w:sz w:val="21"/>
                <w:szCs w:val="21"/>
                <w14:textFill>
                  <w14:solidFill>
                    <w14:schemeClr w14:val="tx1"/>
                  </w14:solidFill>
                </w14:textFill>
              </w:rPr>
              <w:t>3. 内</w:t>
            </w:r>
            <w:r>
              <w:rPr>
                <w:rFonts w:hint="eastAsia" w:ascii="宋体" w:hAnsi="宋体"/>
                <w:b/>
                <w:bCs w:val="0"/>
                <w:color w:val="000000" w:themeColor="text1"/>
                <w:sz w:val="21"/>
                <w:szCs w:val="21"/>
                <w14:textFill>
                  <w14:solidFill>
                    <w14:schemeClr w14:val="tx1"/>
                  </w14:solidFill>
                </w14:textFill>
              </w:rPr>
              <w:t>审（包括内审策划审核方案中考虑拟审核的过程和区域的状况和重要性）</w:t>
            </w:r>
          </w:p>
          <w:p>
            <w:pPr>
              <w:numPr>
                <w:ilvl w:val="0"/>
                <w:numId w:val="0"/>
              </w:numPr>
              <w:spacing w:line="240" w:lineRule="exact"/>
              <w:ind w:firstLine="420" w:firstLineChars="200"/>
              <w:rPr>
                <w:rFonts w:ascii="宋体" w:hAnsi="宋体"/>
                <w:b/>
                <w:color w:val="0000FF"/>
                <w:sz w:val="21"/>
                <w:szCs w:val="21"/>
              </w:rPr>
            </w:pPr>
            <w:r>
              <w:rPr>
                <w:rFonts w:hint="eastAsia" w:ascii="宋体" w:hAnsi="宋体" w:cs="宋体"/>
                <w:color w:val="000000"/>
                <w:sz w:val="21"/>
                <w:szCs w:val="21"/>
                <w:lang w:eastAsia="zh-CN"/>
              </w:rPr>
              <w:t>建立有《内部审核控制程序》，规定了内审频次一年一次，内审时间：2019年</w:t>
            </w:r>
            <w:r>
              <w:rPr>
                <w:rFonts w:hint="eastAsia" w:ascii="宋体" w:hAnsi="宋体" w:cs="宋体"/>
                <w:color w:val="000000"/>
                <w:sz w:val="21"/>
                <w:szCs w:val="21"/>
                <w:lang w:val="en-US" w:eastAsia="zh-CN"/>
              </w:rPr>
              <w:t>9</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6</w:t>
            </w:r>
            <w:r>
              <w:rPr>
                <w:rFonts w:hint="eastAsia" w:ascii="宋体" w:hAnsi="宋体" w:cs="宋体"/>
                <w:color w:val="000000"/>
                <w:sz w:val="21"/>
                <w:szCs w:val="21"/>
                <w:lang w:eastAsia="zh-CN"/>
              </w:rPr>
              <w:t>日，拟定了审核实施表，明确了内审范围，内审人员经培训合格上岗，能力满足要求，未出现审核本部门情况，内审不符合项1项，</w:t>
            </w:r>
            <w:r>
              <w:rPr>
                <w:rFonts w:hint="eastAsia" w:ascii="宋体" w:hAnsi="宋体" w:cs="宋体"/>
                <w:color w:val="000000"/>
                <w:sz w:val="21"/>
                <w:szCs w:val="21"/>
              </w:rPr>
              <w:t>涉及</w:t>
            </w:r>
            <w:r>
              <w:rPr>
                <w:rFonts w:hint="eastAsia" w:ascii="宋体" w:hAnsi="宋体" w:cs="宋体"/>
                <w:color w:val="000000"/>
                <w:sz w:val="21"/>
                <w:szCs w:val="21"/>
                <w:lang w:eastAsia="zh-CN"/>
              </w:rPr>
              <w:t>综合部</w:t>
            </w:r>
            <w:r>
              <w:rPr>
                <w:rFonts w:hint="eastAsia" w:ascii="宋体" w:hAnsi="宋体" w:cs="宋体"/>
                <w:color w:val="000000"/>
                <w:sz w:val="21"/>
                <w:szCs w:val="21"/>
                <w:lang w:val="en-US" w:eastAsia="zh-CN"/>
              </w:rPr>
              <w:t>4.2</w:t>
            </w:r>
            <w:r>
              <w:rPr>
                <w:rFonts w:hint="eastAsia" w:ascii="宋体" w:hAnsi="宋体" w:cs="宋体"/>
                <w:color w:val="000000"/>
                <w:sz w:val="21"/>
                <w:szCs w:val="21"/>
              </w:rPr>
              <w:t>条款</w:t>
            </w:r>
            <w:r>
              <w:rPr>
                <w:rFonts w:hint="eastAsia" w:ascii="宋体" w:hAnsi="宋体" w:cs="宋体"/>
                <w:color w:val="000000"/>
                <w:sz w:val="21"/>
                <w:szCs w:val="21"/>
                <w:lang w:eastAsia="zh-CN"/>
              </w:rPr>
              <w:t>，</w:t>
            </w:r>
            <w:r>
              <w:rPr>
                <w:rFonts w:hint="eastAsia" w:ascii="宋体" w:hAnsi="宋体" w:cs="宋体"/>
                <w:color w:val="000000"/>
                <w:sz w:val="21"/>
                <w:szCs w:val="21"/>
                <w:lang w:eastAsia="zh-CN"/>
              </w:rPr>
              <w:t>“</w:t>
            </w:r>
            <w:r>
              <w:rPr>
                <w:rFonts w:hint="eastAsia" w:ascii="宋体" w:hAnsi="宋体" w:cs="宋体"/>
                <w:color w:val="000000"/>
                <w:sz w:val="21"/>
                <w:szCs w:val="21"/>
              </w:rPr>
              <w:t>没能对2019年相关方需求和期望进行识别。</w:t>
            </w:r>
            <w:r>
              <w:rPr>
                <w:rFonts w:hint="eastAsia" w:ascii="宋体" w:hAnsi="宋体" w:cs="宋体"/>
                <w:color w:val="000000"/>
                <w:sz w:val="21"/>
                <w:szCs w:val="21"/>
                <w:lang w:eastAsia="zh-CN"/>
              </w:rPr>
              <w:t>”</w:t>
            </w:r>
            <w:r>
              <w:rPr>
                <w:rFonts w:hint="eastAsia" w:ascii="宋体" w:hAnsi="宋体" w:cs="宋体"/>
                <w:color w:val="000000"/>
                <w:sz w:val="21"/>
                <w:szCs w:val="21"/>
              </w:rPr>
              <w:t>，</w:t>
            </w:r>
            <w:r>
              <w:rPr>
                <w:rFonts w:hint="eastAsia" w:ascii="宋体" w:hAnsi="宋体" w:cs="宋体"/>
                <w:color w:val="000000"/>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4.</w:t>
            </w:r>
            <w:r>
              <w:rPr>
                <w:rFonts w:hint="eastAsia" w:ascii="宋体" w:hAnsi="宋体"/>
                <w:b/>
                <w:color w:val="000000" w:themeColor="text1"/>
                <w:sz w:val="21"/>
                <w:szCs w:val="21"/>
                <w14:textFill>
                  <w14:solidFill>
                    <w14:schemeClr w14:val="tx1"/>
                  </w14:solidFill>
                </w14:textFill>
              </w:rPr>
              <w:t>管理评审（管理评审体系变更需求，纠正和预防措施、体系有效性等）</w:t>
            </w:r>
          </w:p>
          <w:p>
            <w:pPr>
              <w:spacing w:line="240" w:lineRule="exact"/>
              <w:ind w:firstLine="420" w:firstLineChars="200"/>
              <w:rPr>
                <w:rFonts w:ascii="宋体" w:hAnsi="宋体"/>
                <w:b/>
                <w:color w:val="0000FF"/>
                <w:sz w:val="21"/>
                <w:szCs w:val="21"/>
              </w:rPr>
            </w:pPr>
            <w:r>
              <w:rPr>
                <w:rFonts w:hint="eastAsia" w:ascii="宋体" w:hAnsi="宋体" w:cs="宋体"/>
                <w:color w:val="000000" w:themeColor="text1"/>
                <w:sz w:val="21"/>
                <w:szCs w:val="21"/>
                <w14:textFill>
                  <w14:solidFill>
                    <w14:schemeClr w14:val="tx1"/>
                  </w14:solidFill>
                </w14:textFill>
              </w:rPr>
              <w:t>管理评审频次为一年一次、本次管理评审于</w:t>
            </w:r>
            <w:r>
              <w:rPr>
                <w:rFonts w:hint="eastAsia" w:ascii="宋体" w:hAnsi="宋体" w:cs="宋体"/>
                <w:color w:val="000000" w:themeColor="text1"/>
                <w:szCs w:val="21"/>
                <w14:textFill>
                  <w14:solidFill>
                    <w14:schemeClr w14:val="tx1"/>
                  </w14:solidFill>
                </w14:textFill>
              </w:rPr>
              <w:t>2019年</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 w:val="21"/>
                <w:szCs w:val="21"/>
                <w14:textFill>
                  <w14:solidFill>
                    <w14:schemeClr w14:val="tx1"/>
                  </w14:solidFill>
                </w14:textFill>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8.5.1f）</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w:t>
      </w:r>
      <w:r>
        <w:rPr>
          <w:rFonts w:hint="eastAsia"/>
          <w:b/>
          <w:color w:val="000000" w:themeColor="text1"/>
          <w:sz w:val="26"/>
          <w:szCs w:val="26"/>
          <w14:textFill>
            <w14:solidFill>
              <w14:schemeClr w14:val="tx1"/>
            </w14:solidFill>
          </w14:textFill>
        </w:rPr>
        <w:t>次审核Q共开具不符合项报告项；其中</w:t>
      </w:r>
      <w:r>
        <w:rPr>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14:textFill>
            <w14:solidFill>
              <w14:schemeClr w14:val="tx1"/>
            </w14:solidFill>
          </w14:textFill>
        </w:rPr>
        <w:t>严重不符合 0项，一般不符合 1项，观察项</w:t>
      </w:r>
      <w:r>
        <w:rPr>
          <w:rFonts w:hint="eastAsia"/>
          <w:b/>
          <w:color w:val="000000" w:themeColor="text1"/>
          <w:sz w:val="26"/>
          <w:szCs w:val="26"/>
          <w:lang w:val="en-US" w:eastAsia="zh-CN"/>
          <w14:textFill>
            <w14:solidFill>
              <w14:schemeClr w14:val="tx1"/>
            </w14:solidFill>
          </w14:textFill>
        </w:rPr>
        <w:t>0</w:t>
      </w:r>
      <w:r>
        <w:rPr>
          <w:rFonts w:hint="eastAsia"/>
          <w:b/>
          <w:color w:val="000000" w:themeColor="text1"/>
          <w:sz w:val="26"/>
          <w:szCs w:val="26"/>
          <w14:textFill>
            <w14:solidFill>
              <w14:schemeClr w14:val="tx1"/>
            </w14:solidFill>
          </w14:textFill>
        </w:rPr>
        <w:t xml:space="preserve">项。不符合项分布在 </w:t>
      </w:r>
      <w:r>
        <w:rPr>
          <w:rFonts w:hint="eastAsia"/>
          <w:b/>
          <w:color w:val="000000" w:themeColor="text1"/>
          <w:sz w:val="26"/>
          <w:szCs w:val="26"/>
          <w:lang w:eastAsia="zh-CN"/>
          <w14:textFill>
            <w14:solidFill>
              <w14:schemeClr w14:val="tx1"/>
            </w14:solidFill>
          </w14:textFill>
        </w:rPr>
        <w:t>综合</w:t>
      </w:r>
      <w:r>
        <w:rPr>
          <w:rFonts w:hint="eastAsia"/>
          <w:b/>
          <w:color w:val="000000" w:themeColor="text1"/>
          <w:sz w:val="26"/>
          <w:szCs w:val="26"/>
          <w14:textFill>
            <w14:solidFill>
              <w14:schemeClr w14:val="tx1"/>
            </w14:solidFill>
          </w14:textFill>
        </w:rPr>
        <w:t>部 部门</w:t>
      </w:r>
      <w:r>
        <w:rPr>
          <w:rFonts w:hint="eastAsia"/>
          <w:b/>
          <w:color w:val="000000" w:themeColor="text1"/>
          <w:sz w:val="26"/>
          <w:szCs w:val="26"/>
          <w:lang w:val="en-US" w:eastAsia="zh-CN"/>
          <w14:textFill>
            <w14:solidFill>
              <w14:schemeClr w14:val="tx1"/>
            </w14:solidFill>
          </w14:textFill>
        </w:rPr>
        <w:t>9.1.3</w:t>
      </w:r>
      <w:r>
        <w:rPr>
          <w:rFonts w:hint="eastAsia"/>
          <w:b/>
          <w:color w:val="000000" w:themeColor="text1"/>
          <w:sz w:val="26"/>
          <w:szCs w:val="26"/>
          <w14:textFill>
            <w14:solidFill>
              <w14:schemeClr w14:val="tx1"/>
            </w14:solidFill>
          </w14:textFill>
        </w:rPr>
        <w:t>条款，见不符合</w:t>
      </w:r>
      <w:r>
        <w:rPr>
          <w:rFonts w:hint="eastAsia" w:ascii="宋体" w:hAnsi="宋体"/>
          <w:b/>
          <w:color w:val="000000" w:themeColor="text1"/>
          <w:szCs w:val="21"/>
          <w14:textFill>
            <w14:solidFill>
              <w14:schemeClr w14:val="tx1"/>
            </w14:solidFill>
          </w14:textFill>
        </w:rPr>
        <w:t>项分布表。（Q/J/E/S分开填写）</w:t>
      </w:r>
    </w:p>
    <w:p>
      <w:pPr>
        <w:tabs>
          <w:tab w:val="left" w:pos="645"/>
        </w:tabs>
        <w:spacing w:after="163" w:afterLines="50" w:line="360" w:lineRule="exact"/>
        <w:rPr>
          <w:b/>
          <w:sz w:val="16"/>
          <w:szCs w:val="16"/>
        </w:rPr>
      </w:pPr>
      <w:r>
        <w:rPr>
          <w:rFonts w:hint="eastAsia"/>
          <w:b/>
          <w:sz w:val="26"/>
          <w:szCs w:val="26"/>
        </w:rPr>
        <w:t>九、审核结论</w:t>
      </w:r>
      <w:bookmarkStart w:id="28" w:name="_GoBack"/>
      <w:bookmarkEnd w:id="28"/>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贵州华力电缆有限公司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2020年1月5日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843" w:firstLineChars="400"/>
        <w:rPr>
          <w:rFonts w:hint="eastAsia"/>
          <w:b/>
          <w:color w:val="000000" w:themeColor="text1"/>
          <w:sz w:val="21"/>
          <w:szCs w:val="21"/>
          <w:lang w:eastAsia="zh-CN"/>
        </w:rPr>
      </w:pPr>
      <w:r>
        <w:rPr>
          <w:rFonts w:hint="eastAsia"/>
          <w:b/>
          <w:bCs/>
          <w:color w:val="000000" w:themeColor="text1"/>
          <w:sz w:val="21"/>
          <w:szCs w:val="21"/>
        </w:rPr>
        <w:t>审核中发现的</w:t>
      </w:r>
      <w:r>
        <w:rPr>
          <w:rFonts w:hint="eastAsia"/>
          <w:b/>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1）</w:t>
      </w:r>
      <w:r>
        <w:rPr>
          <w:rFonts w:hint="eastAsia"/>
          <w:b/>
          <w:color w:val="000000" w:themeColor="text1"/>
          <w:sz w:val="21"/>
          <w:szCs w:val="21"/>
          <w:lang w:eastAsia="zh-CN"/>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560A05"/>
    <w:rsid w:val="06232C45"/>
    <w:rsid w:val="0724147A"/>
    <w:rsid w:val="0BC042EC"/>
    <w:rsid w:val="0D9662A4"/>
    <w:rsid w:val="0E7C7300"/>
    <w:rsid w:val="1263390E"/>
    <w:rsid w:val="180C639A"/>
    <w:rsid w:val="1BE415A1"/>
    <w:rsid w:val="1CB20675"/>
    <w:rsid w:val="1ED315F2"/>
    <w:rsid w:val="1F233878"/>
    <w:rsid w:val="24282D23"/>
    <w:rsid w:val="266C477E"/>
    <w:rsid w:val="27FF0507"/>
    <w:rsid w:val="29444668"/>
    <w:rsid w:val="2C09149B"/>
    <w:rsid w:val="2D0471C3"/>
    <w:rsid w:val="2D1334E8"/>
    <w:rsid w:val="2D180AAA"/>
    <w:rsid w:val="2E3F4286"/>
    <w:rsid w:val="2FC13290"/>
    <w:rsid w:val="34737E32"/>
    <w:rsid w:val="36664397"/>
    <w:rsid w:val="369D4F3E"/>
    <w:rsid w:val="37EA3A00"/>
    <w:rsid w:val="3A141D11"/>
    <w:rsid w:val="3DB513EF"/>
    <w:rsid w:val="405E6C75"/>
    <w:rsid w:val="443B4057"/>
    <w:rsid w:val="446F2D00"/>
    <w:rsid w:val="45891498"/>
    <w:rsid w:val="45F53D80"/>
    <w:rsid w:val="4A633B79"/>
    <w:rsid w:val="4B220ED1"/>
    <w:rsid w:val="4E094C99"/>
    <w:rsid w:val="52832D42"/>
    <w:rsid w:val="53C651CA"/>
    <w:rsid w:val="57F647D2"/>
    <w:rsid w:val="58C21D1B"/>
    <w:rsid w:val="58E12DCC"/>
    <w:rsid w:val="61B12954"/>
    <w:rsid w:val="65AA6E79"/>
    <w:rsid w:val="6B9A3A8E"/>
    <w:rsid w:val="6FB3580C"/>
    <w:rsid w:val="717D0106"/>
    <w:rsid w:val="721A79AE"/>
    <w:rsid w:val="72632DEB"/>
    <w:rsid w:val="72755D49"/>
    <w:rsid w:val="75A51258"/>
    <w:rsid w:val="7BD80443"/>
    <w:rsid w:val="7DA159C4"/>
    <w:rsid w:val="7EF63985"/>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2</TotalTime>
  <ScaleCrop>false</ScaleCrop>
  <LinksUpToDate>false</LinksUpToDate>
  <CharactersWithSpaces>4387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2020-01-05T05:14:44Z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