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克拉玛依市圣起钻采设备有限责任公司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0013-2020-2022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0013-2020-2022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克拉玛依市圣起钻采设备有限责任公司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陈瑞民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ISC-2020-0637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2025-02-19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2022年11月02日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-11月3日上午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  <w:bookmarkStart w:id="12" w:name="_GoBack"/>
            <w:bookmarkEnd w:id="12"/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质检部、生产部（生产车间）、供销部、 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执照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等资质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发生变化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。</w:t>
      </w:r>
      <w:r>
        <w:rPr>
          <w:rFonts w:hint="eastAsia" w:ascii="宋体" w:hAnsi="宋体"/>
          <w:color w:val="auto"/>
          <w:kern w:val="24"/>
          <w:szCs w:val="21"/>
          <w:highlight w:val="none"/>
        </w:rPr>
        <w:t>公司一年来</w:t>
      </w:r>
      <w:r>
        <w:rPr>
          <w:rFonts w:hint="eastAsia" w:ascii="宋体" w:hAnsi="宋体"/>
          <w:color w:val="auto"/>
          <w:kern w:val="24"/>
          <w:szCs w:val="21"/>
        </w:rPr>
        <w:t>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12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抽油机横梁轴外径尺寸测量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18日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27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赵江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陈瑞民</w:t>
      </w:r>
      <w:r>
        <w:rPr>
          <w:color w:val="000000" w:themeColor="text1"/>
          <w:szCs w:val="21"/>
        </w:rPr>
        <w:t>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游外径千分尺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  <w:r>
        <w:rPr>
          <w:rFonts w:hint="eastAsia"/>
          <w:color w:val="auto"/>
          <w:lang w:val="en-US" w:eastAsia="zh-CN"/>
        </w:rPr>
        <w:t>外径千分尺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抽油机横梁轴外径尺寸测量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深圳天溯计量检测股份有限公司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广东精衡检测科技有限公司</w:t>
      </w:r>
      <w:r>
        <w:rPr>
          <w:rFonts w:hint="eastAsia"/>
          <w:color w:val="auto"/>
          <w:szCs w:val="21"/>
          <w:highlight w:val="none"/>
        </w:rPr>
        <w:t>检定/校准。</w:t>
      </w:r>
      <w:r>
        <w:rPr>
          <w:rFonts w:hint="eastAsia"/>
          <w:color w:val="auto"/>
          <w:szCs w:val="21"/>
        </w:rPr>
        <w:t>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</w:t>
      </w:r>
      <w:r>
        <w:rPr>
          <w:rFonts w:hint="eastAsia" w:ascii="宋体" w:hAnsi="宋体"/>
          <w:color w:val="auto"/>
          <w:szCs w:val="21"/>
          <w:lang w:val="en-US" w:eastAsia="zh-CN"/>
        </w:rPr>
        <w:t>2021年12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～2022年10</w:t>
      </w:r>
      <w:r>
        <w:rPr>
          <w:rFonts w:hint="eastAsia" w:ascii="宋体" w:hAnsi="宋体"/>
          <w:color w:val="auto"/>
          <w:szCs w:val="21"/>
          <w:lang w:val="en-US" w:eastAsia="zh-CN"/>
        </w:rPr>
        <w:t>月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76.7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能源测量设备配备率满足要求。用能单位的能源计量器具准确度等级：2.0级的三相四线电能表1块、MAG-AX-DN80、2.0级的电磁水表1块、JGML-DN80智能气体流量计控制器1块，满足GB17167标准4.3.8表4的要求 。经过对20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一项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已在监督审核中整改完成，符合要求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eastAsia="zh-CN"/>
        </w:rPr>
        <w:t>查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企业产品出厂检验报告，编号ZJ-SQ-09-02,产品名称：抽油机型号SQ1020102没有标注生产日，记录保存期限等信息，不符合GB/T19022-2003标准中6.2.3记录条款的要求。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2022年10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eastAsia"/>
          <w:szCs w:val="21"/>
          <w:lang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。</w:t>
      </w:r>
    </w:p>
    <w:p>
      <w:pPr>
        <w:spacing w:line="312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300" w:lineRule="auto"/>
        <w:ind w:firstLine="420" w:firstLineChars="200"/>
        <w:rPr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</w:t>
      </w:r>
      <w:r>
        <w:rPr>
          <w:color w:val="auto"/>
          <w:kern w:val="0"/>
          <w:szCs w:val="21"/>
        </w:rPr>
        <w:t>行招投标加分用。</w:t>
      </w:r>
    </w:p>
    <w:p>
      <w:pPr>
        <w:bidi w:val="0"/>
        <w:spacing w:line="360" w:lineRule="auto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color w:val="auto"/>
          <w:szCs w:val="21"/>
          <w:lang w:val="en-US" w:eastAsia="zh-CN"/>
        </w:rPr>
        <w:t>企业的技术服务过程的审核：</w:t>
      </w:r>
    </w:p>
    <w:p>
      <w:pPr>
        <w:bidi w:val="0"/>
        <w:spacing w:line="360" w:lineRule="auto"/>
        <w:ind w:firstLine="630" w:firstLineChars="300"/>
        <w:rPr>
          <w:rFonts w:hint="eastAsia"/>
          <w:color w:val="C00000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企业将销售的产品对应技术服务为客户现场安装提供技术服务，与销售合同相对应签订，</w:t>
      </w:r>
      <w:r>
        <w:rPr>
          <w:rFonts w:hint="eastAsia"/>
          <w:color w:val="auto"/>
          <w:highlight w:val="none"/>
          <w:lang w:val="en-US" w:eastAsia="zh-CN"/>
        </w:rPr>
        <w:t>企业对应的销售产品</w:t>
      </w:r>
      <w:bookmarkStart w:id="10" w:name="审核范围"/>
      <w:r>
        <w:rPr>
          <w:rFonts w:hint="eastAsia" w:ascii="宋体" w:hAnsi="宋体"/>
          <w:szCs w:val="21"/>
        </w:rPr>
        <w:t>机械零部件加工及设备修理，石油钻采专用设备制造，钢铁铸件制造，锻件制造，货物及技术的进出口服务。</w:t>
      </w:r>
      <w:bookmarkEnd w:id="10"/>
      <w:r>
        <w:rPr>
          <w:rFonts w:hint="eastAsia" w:ascii="宋体" w:hAnsi="宋体"/>
          <w:szCs w:val="21"/>
          <w:lang w:val="en-US" w:eastAsia="zh-CN"/>
        </w:rPr>
        <w:t>等</w:t>
      </w:r>
      <w:r>
        <w:rPr>
          <w:rFonts w:hint="eastAsia"/>
          <w:color w:val="auto"/>
          <w:highlight w:val="none"/>
          <w:lang w:val="en-US" w:eastAsia="zh-CN"/>
        </w:rPr>
        <w:t>有对应的测量过程和测量设备，测量过程已纳入测量过程控制一览表，测量设备的配备可满足产品的检验要求。</w:t>
      </w:r>
    </w:p>
    <w:p>
      <w:pPr>
        <w:tabs>
          <w:tab w:val="left" w:pos="4950"/>
        </w:tabs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11.</w:t>
      </w:r>
      <w:r>
        <w:rPr>
          <w:rFonts w:hint="eastAsia" w:ascii="宋体" w:hAnsi="宋体"/>
          <w:szCs w:val="21"/>
          <w:lang w:val="en-US" w:eastAsia="zh-CN"/>
        </w:rPr>
        <w:t>关于远程审核情况说明：</w:t>
      </w:r>
      <w:r>
        <w:rPr>
          <w:rFonts w:hint="eastAsia" w:ascii="宋体" w:hAnsi="宋体"/>
          <w:szCs w:val="21"/>
          <w:lang w:val="en-US" w:eastAsia="zh-CN"/>
        </w:rPr>
        <w:tab/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1.实施远程审核的概况：本次审核采用</w:t>
      </w:r>
      <w:r>
        <w:rPr>
          <w:rFonts w:hint="eastAsia" w:ascii="宋体" w:hAnsi="宋体"/>
          <w:color w:val="auto"/>
          <w:szCs w:val="21"/>
          <w:lang w:val="en-US" w:eastAsia="zh-CN"/>
        </w:rPr>
        <w:t>的是远程审核方式</w:t>
      </w:r>
      <w:r>
        <w:rPr>
          <w:rFonts w:hint="eastAsia" w:ascii="宋体" w:hAnsi="宋体"/>
          <w:szCs w:val="21"/>
          <w:lang w:val="en-US" w:eastAsia="zh-CN"/>
        </w:rPr>
        <w:t>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2.审核过程比较顺利未遇到影响审核过程的突发事件，审核计划顺利完成。远程加现场审核已达到审核目标的有效性。无需补充现场审核。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至3日利用1.5天时间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测量管理体系进行了远程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cs="宋体" w:asciiTheme="minorEastAsia" w:hAnsiTheme="minorEastAsia"/>
          <w:kern w:val="0"/>
          <w:szCs w:val="21"/>
        </w:rPr>
        <w:t>克拉玛依市圣起钻采设备有限责任公司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2022.11.3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2022.11.3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9D65167"/>
    <w:rsid w:val="0E6B3E17"/>
    <w:rsid w:val="515F7B86"/>
    <w:rsid w:val="55A52C1E"/>
    <w:rsid w:val="7E79721E"/>
    <w:rsid w:val="7F495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2411</Words>
  <Characters>2715</Characters>
  <Lines>15</Lines>
  <Paragraphs>4</Paragraphs>
  <TotalTime>10</TotalTime>
  <ScaleCrop>false</ScaleCrop>
  <LinksUpToDate>false</LinksUpToDate>
  <CharactersWithSpaces>2807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2022-11-04T02:34:40Z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1AE934563EE643FC99C4102C25D3AD56</vt:lpwstr>
  </property>
</Properties>
</file>