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256E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20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620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56E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/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20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620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8256E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56E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256ED">
        <w:trPr>
          <w:trHeight w:val="652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620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河北固运特精密机械制造有限公司</w:t>
            </w:r>
          </w:p>
        </w:tc>
        <w:tc>
          <w:tcPr>
            <w:tcW w:w="1300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620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022.11.5-6</w:t>
            </w:r>
          </w:p>
        </w:tc>
      </w:tr>
      <w:tr w:rsidR="008256ED">
        <w:trPr>
          <w:trHeight w:val="402"/>
        </w:trPr>
        <w:tc>
          <w:tcPr>
            <w:tcW w:w="177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256ED"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256E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258"/>
        </w:trPr>
        <w:tc>
          <w:tcPr>
            <w:tcW w:w="1776" w:type="dxa"/>
            <w:vAlign w:val="center"/>
          </w:tcPr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90F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256ED">
        <w:trPr>
          <w:trHeight w:val="931"/>
        </w:trPr>
        <w:tc>
          <w:tcPr>
            <w:tcW w:w="1776" w:type="dxa"/>
            <w:vMerge/>
          </w:tcPr>
          <w:p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256ED">
        <w:trPr>
          <w:trHeight w:val="515"/>
        </w:trPr>
        <w:tc>
          <w:tcPr>
            <w:tcW w:w="1776" w:type="dxa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90F8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022.11.6</w:t>
            </w:r>
          </w:p>
        </w:tc>
      </w:tr>
    </w:tbl>
    <w:p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43C9" w:rsidRDefault="007243C9">
      <w:r>
        <w:separator/>
      </w:r>
    </w:p>
  </w:endnote>
  <w:endnote w:type="continuationSeparator" w:id="0">
    <w:p w:rsidR="007243C9" w:rsidRDefault="0072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43C9" w:rsidRDefault="007243C9">
      <w:r>
        <w:separator/>
      </w:r>
    </w:p>
  </w:footnote>
  <w:footnote w:type="continuationSeparator" w:id="0">
    <w:p w:rsidR="007243C9" w:rsidRDefault="0072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6ED"/>
    <w:rsid w:val="00262034"/>
    <w:rsid w:val="007243C9"/>
    <w:rsid w:val="008256ED"/>
    <w:rsid w:val="00E9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683FC5"/>
  <w15:docId w15:val="{EF7B3858-75DA-4FDD-B6A9-F41CA4E9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