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835"/>
        <w:gridCol w:w="10887"/>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3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87"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管理层、</w:t>
            </w:r>
            <w:r>
              <w:rPr>
                <w:rFonts w:hint="eastAsia"/>
                <w:sz w:val="24"/>
                <w:szCs w:val="24"/>
                <w:lang w:val="en-US" w:eastAsia="zh-CN"/>
              </w:rPr>
              <w:t xml:space="preserve">管代          </w:t>
            </w:r>
            <w:r>
              <w:rPr>
                <w:rFonts w:hint="eastAsia"/>
                <w:sz w:val="24"/>
                <w:szCs w:val="24"/>
              </w:rPr>
              <w:t>主管领导：</w:t>
            </w:r>
            <w:r>
              <w:rPr>
                <w:rFonts w:hint="eastAsia"/>
                <w:sz w:val="24"/>
                <w:lang w:val="en-US" w:eastAsia="zh-CN"/>
              </w:rPr>
              <w:t>黄富、华冰</w:t>
            </w:r>
            <w:r>
              <w:rPr>
                <w:rFonts w:hint="eastAsia"/>
                <w:sz w:val="24"/>
                <w:szCs w:val="24"/>
                <w:lang w:val="en-US" w:eastAsia="zh-CN"/>
              </w:rPr>
              <w:t xml:space="preserve">           </w:t>
            </w:r>
            <w:r>
              <w:rPr>
                <w:rFonts w:hint="eastAsia"/>
                <w:sz w:val="24"/>
                <w:szCs w:val="24"/>
              </w:rPr>
              <w:t>陪同人员：</w:t>
            </w:r>
            <w:r>
              <w:rPr>
                <w:rFonts w:hint="eastAsia"/>
                <w:sz w:val="24"/>
                <w:lang w:val="en-US" w:eastAsia="zh-CN"/>
              </w:rPr>
              <w:t>范康波</w:t>
            </w:r>
          </w:p>
        </w:tc>
        <w:tc>
          <w:tcPr>
            <w:tcW w:w="63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835" w:type="dxa"/>
            <w:vMerge w:val="continue"/>
            <w:vAlign w:val="center"/>
          </w:tcPr>
          <w:p/>
        </w:tc>
        <w:tc>
          <w:tcPr>
            <w:tcW w:w="10887"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余家龙</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2022.10.29</w:t>
            </w:r>
          </w:p>
        </w:tc>
        <w:tc>
          <w:tcPr>
            <w:tcW w:w="63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835" w:type="dxa"/>
            <w:vMerge w:val="continue"/>
            <w:vAlign w:val="center"/>
          </w:tcPr>
          <w:p/>
        </w:tc>
        <w:tc>
          <w:tcPr>
            <w:tcW w:w="10887" w:type="dxa"/>
            <w:vAlign w:val="center"/>
          </w:tcPr>
          <w:p>
            <w:pPr>
              <w:rPr>
                <w:rFonts w:hint="eastAsia" w:ascii="宋体" w:hAnsi="宋体" w:cs="Times New Roman"/>
                <w:sz w:val="21"/>
                <w:szCs w:val="21"/>
                <w:lang w:eastAsia="zh-CN"/>
              </w:rPr>
            </w:pPr>
            <w:r>
              <w:rPr>
                <w:rFonts w:hint="eastAsia"/>
                <w:sz w:val="24"/>
                <w:szCs w:val="24"/>
              </w:rPr>
              <w:t>审核条款：</w:t>
            </w:r>
            <w:r>
              <w:rPr>
                <w:rFonts w:hint="eastAsia" w:ascii="宋体" w:hAnsi="宋体" w:cs="Times New Roman"/>
                <w:sz w:val="21"/>
                <w:szCs w:val="21"/>
                <w:lang w:eastAsia="zh-CN"/>
              </w:rPr>
              <w:t xml:space="preserve">管理层: </w:t>
            </w:r>
          </w:p>
          <w:p>
            <w:pPr>
              <w:rPr>
                <w:sz w:val="24"/>
                <w:szCs w:val="24"/>
              </w:rPr>
            </w:pPr>
            <w:r>
              <w:rPr>
                <w:rFonts w:hint="eastAsia" w:ascii="宋体" w:hAnsi="宋体" w:cs="Times New Roman"/>
                <w:sz w:val="21"/>
                <w:szCs w:val="21"/>
              </w:rPr>
              <w:t>4.1组织及其环境;4.2相关方需求与期望;4.3确定体系范围;4.4体系;5.1领导作用与承诺;5.2方针;5.3组织的角色、职责和权限；6.1</w:t>
            </w:r>
            <w:r>
              <w:rPr>
                <w:rFonts w:hint="eastAsia" w:ascii="宋体" w:hAnsi="宋体" w:cs="宋体"/>
                <w:sz w:val="21"/>
                <w:szCs w:val="21"/>
              </w:rPr>
              <w:t>应对风险和机遇的措施</w:t>
            </w:r>
            <w:r>
              <w:rPr>
                <w:rFonts w:hint="eastAsia" w:ascii="宋体" w:hAnsi="宋体" w:cs="Times New Roman"/>
                <w:sz w:val="21"/>
                <w:szCs w:val="21"/>
              </w:rPr>
              <w:t>；6.1.4措施的策划；6.2目标及其实现的策划；7.1资源；7.4沟通；9.1.1监测、分析和评估总则；9.3管理评审；10.1改进 总则；10.3持续改进</w:t>
            </w:r>
            <w:r>
              <w:rPr>
                <w:rFonts w:hint="eastAsia" w:ascii="宋体" w:hAnsi="宋体" w:cs="Times New Roman"/>
                <w:sz w:val="21"/>
                <w:szCs w:val="21"/>
                <w:lang w:eastAsia="zh-CN"/>
              </w:rPr>
              <w:t>；</w:t>
            </w:r>
            <w:r>
              <w:rPr>
                <w:rFonts w:hint="eastAsia" w:ascii="宋体" w:hAnsi="宋体"/>
                <w:sz w:val="21"/>
                <w:szCs w:val="21"/>
                <w:lang w:eastAsia="zh-CN"/>
              </w:rPr>
              <w:t>范围的确认、资质的确认、法律法规执行情况、环保抽查及相关投诉情况、</w:t>
            </w:r>
            <w:r>
              <w:rPr>
                <w:rFonts w:hint="eastAsia" w:ascii="宋体" w:hAnsi="宋体"/>
                <w:sz w:val="21"/>
                <w:szCs w:val="21"/>
                <w:lang w:val="en-US" w:eastAsia="zh-CN"/>
              </w:rPr>
              <w:t>上次审核不符合验证、证书使用情况验证。</w:t>
            </w:r>
          </w:p>
        </w:tc>
        <w:tc>
          <w:tcPr>
            <w:tcW w:w="63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color w:val="000000"/>
                <w:szCs w:val="24"/>
              </w:rPr>
            </w:pPr>
            <w:r>
              <w:rPr>
                <w:rFonts w:hint="eastAsia" w:ascii="宋体" w:hAnsi="宋体" w:cs="宋体"/>
                <w:color w:val="000000"/>
                <w:szCs w:val="24"/>
              </w:rPr>
              <w:t>理解组织及其环境</w:t>
            </w:r>
          </w:p>
          <w:p/>
        </w:tc>
        <w:tc>
          <w:tcPr>
            <w:tcW w:w="835" w:type="dxa"/>
            <w:vAlign w:val="top"/>
          </w:tcPr>
          <w:p>
            <w:r>
              <w:rPr>
                <w:rFonts w:hint="eastAsia"/>
                <w:b/>
              </w:rPr>
              <w:t>4.1</w:t>
            </w:r>
          </w:p>
        </w:tc>
        <w:tc>
          <w:tcPr>
            <w:tcW w:w="10887" w:type="dxa"/>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公司制定有《内、外部因素识别评价总清单》，确定对公司有利的内外部环境因素有：公司全体员工的</w:t>
            </w:r>
            <w:r>
              <w:rPr>
                <w:rFonts w:hint="eastAsia" w:ascii="宋体" w:hAnsi="宋体" w:cs="宋体"/>
                <w:color w:val="000000"/>
                <w:szCs w:val="24"/>
                <w:lang w:eastAsia="zh-CN"/>
              </w:rPr>
              <w:t>环境</w:t>
            </w:r>
            <w:r>
              <w:rPr>
                <w:rFonts w:hint="eastAsia" w:ascii="宋体" w:hAnsi="宋体" w:cs="宋体"/>
                <w:color w:val="000000"/>
                <w:szCs w:val="24"/>
              </w:rPr>
              <w:t>意识比较强</w:t>
            </w:r>
            <w:r>
              <w:rPr>
                <w:rFonts w:hint="eastAsia" w:ascii="宋体" w:hAnsi="宋体" w:cs="宋体"/>
                <w:color w:val="000000"/>
                <w:szCs w:val="24"/>
                <w:lang w:eastAsia="zh-CN"/>
              </w:rPr>
              <w:t>；</w:t>
            </w:r>
            <w:r>
              <w:rPr>
                <w:rFonts w:hint="eastAsia" w:ascii="宋体" w:hAnsi="宋体" w:cs="宋体"/>
                <w:color w:val="000000"/>
                <w:szCs w:val="24"/>
              </w:rPr>
              <w:t>公司的设备和</w:t>
            </w:r>
            <w:r>
              <w:rPr>
                <w:rFonts w:hint="eastAsia" w:ascii="宋体" w:hAnsi="宋体" w:cs="宋体"/>
                <w:color w:val="000000"/>
                <w:szCs w:val="24"/>
                <w:lang w:val="en-US" w:eastAsia="zh-CN"/>
              </w:rPr>
              <w:t>研发</w:t>
            </w:r>
            <w:r>
              <w:rPr>
                <w:rFonts w:hint="eastAsia" w:ascii="宋体" w:hAnsi="宋体" w:cs="宋体"/>
                <w:color w:val="000000"/>
                <w:szCs w:val="24"/>
              </w:rPr>
              <w:t>的</w:t>
            </w:r>
            <w:r>
              <w:rPr>
                <w:rFonts w:hint="eastAsia" w:ascii="宋体" w:hAnsi="宋体" w:cs="宋体"/>
                <w:color w:val="000000"/>
                <w:szCs w:val="24"/>
                <w:lang w:eastAsia="zh-CN"/>
              </w:rPr>
              <w:t>工艺</w:t>
            </w:r>
            <w:r>
              <w:rPr>
                <w:rFonts w:hint="eastAsia" w:ascii="宋体" w:hAnsi="宋体" w:cs="宋体"/>
                <w:color w:val="000000"/>
                <w:szCs w:val="24"/>
              </w:rPr>
              <w:t>技术水平</w:t>
            </w:r>
            <w:r>
              <w:rPr>
                <w:rFonts w:hint="eastAsia" w:ascii="宋体" w:hAnsi="宋体" w:cs="宋体"/>
                <w:color w:val="000000"/>
                <w:szCs w:val="24"/>
                <w:lang w:eastAsia="zh-CN"/>
              </w:rPr>
              <w:t>、</w:t>
            </w:r>
            <w:r>
              <w:rPr>
                <w:rFonts w:hint="eastAsia" w:ascii="宋体" w:hAnsi="宋体" w:cs="宋体"/>
                <w:color w:val="000000"/>
                <w:szCs w:val="24"/>
                <w:lang w:val="en-US" w:eastAsia="zh-CN"/>
              </w:rPr>
              <w:t>销售方式方法</w:t>
            </w:r>
            <w:r>
              <w:rPr>
                <w:rFonts w:hint="eastAsia" w:ascii="宋体" w:hAnsi="宋体" w:cs="宋体"/>
                <w:color w:val="000000"/>
                <w:szCs w:val="24"/>
              </w:rPr>
              <w:t>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公司通过行业交流会、座谈会、每周工作例会、QQ、微信等进行内外部沟通，并定期进行评审，形成会议记录。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查见《内部因素识别评价总清单》及《外部因素识别评价总清单》</w:t>
            </w:r>
          </w:p>
          <w:p>
            <w:pPr>
              <w:spacing w:line="360" w:lineRule="auto"/>
              <w:jc w:val="left"/>
            </w:pPr>
            <w:r>
              <w:rPr>
                <w:rFonts w:hint="eastAsia" w:ascii="宋体" w:hAnsi="宋体" w:cs="宋体"/>
                <w:color w:val="000000"/>
                <w:szCs w:val="24"/>
              </w:rPr>
              <w:t>内部环境，人力因素，目前情况：人力资源充足，不利情况：部分岗位技能弱，整改决策：加强岗位培训；</w:t>
            </w:r>
          </w:p>
        </w:tc>
        <w:tc>
          <w:tcPr>
            <w:tcW w:w="638"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color w:val="000000"/>
                <w:szCs w:val="24"/>
              </w:rPr>
            </w:pPr>
            <w:r>
              <w:rPr>
                <w:rFonts w:hint="eastAsia" w:ascii="宋体" w:hAnsi="宋体" w:cs="宋体"/>
                <w:color w:val="000000"/>
                <w:szCs w:val="24"/>
              </w:rPr>
              <w:t>理解相关方的需求和期望</w:t>
            </w:r>
          </w:p>
          <w:p>
            <w:r>
              <w:rPr>
                <w:rFonts w:hint="eastAsia" w:ascii="宋体" w:hAnsi="宋体" w:cs="宋体"/>
                <w:color w:val="000000"/>
                <w:spacing w:val="-4"/>
                <w:szCs w:val="24"/>
              </w:rPr>
              <w:t xml:space="preserve"> </w:t>
            </w:r>
          </w:p>
        </w:tc>
        <w:tc>
          <w:tcPr>
            <w:tcW w:w="835" w:type="dxa"/>
            <w:vAlign w:val="center"/>
          </w:tcPr>
          <w:p>
            <w:r>
              <w:rPr>
                <w:rFonts w:hint="eastAsia"/>
                <w:b/>
              </w:rPr>
              <w:t>4.2</w:t>
            </w:r>
          </w:p>
        </w:tc>
        <w:tc>
          <w:tcPr>
            <w:tcW w:w="10887"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公司确定的相关方有员工、股东、供方和合作伙伴、政府、顾客等。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查见《相关方及其期望识别清单》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相关方：员工、股东、供方和合作伙伴、政府、顾客</w:t>
            </w:r>
          </w:p>
          <w:p>
            <w:pPr>
              <w:spacing w:line="360" w:lineRule="auto"/>
              <w:ind w:firstLine="420" w:firstLineChars="200"/>
            </w:pPr>
            <w:r>
              <w:rPr>
                <w:rFonts w:hint="eastAsia" w:ascii="宋体" w:hAnsi="宋体" w:cs="宋体"/>
                <w:color w:val="000000"/>
                <w:szCs w:val="24"/>
              </w:rPr>
              <w:t>需求和期望：产品符合顾客要求、及时交货、价格合理、服务及时、通过</w:t>
            </w:r>
            <w:r>
              <w:rPr>
                <w:rFonts w:hint="eastAsia" w:ascii="宋体" w:hAnsi="宋体" w:cs="宋体"/>
                <w:color w:val="000000"/>
                <w:szCs w:val="21"/>
              </w:rPr>
              <w:t>ISO</w:t>
            </w:r>
            <w:r>
              <w:rPr>
                <w:rFonts w:hint="eastAsia" w:ascii="宋体" w:hAnsi="宋体" w:cs="宋体"/>
                <w:color w:val="000000"/>
                <w:szCs w:val="21"/>
                <w:lang w:val="en-US" w:eastAsia="zh-CN"/>
              </w:rPr>
              <w:t>14001</w:t>
            </w:r>
            <w:r>
              <w:rPr>
                <w:rFonts w:hint="eastAsia" w:ascii="宋体" w:hAnsi="宋体" w:cs="宋体"/>
                <w:color w:val="000000"/>
                <w:szCs w:val="21"/>
              </w:rPr>
              <w:t>：2015</w:t>
            </w:r>
            <w:r>
              <w:rPr>
                <w:rFonts w:hint="eastAsia" w:ascii="宋体" w:hAnsi="宋体" w:cs="宋体"/>
                <w:color w:val="000000"/>
                <w:szCs w:val="24"/>
              </w:rPr>
              <w:t>。</w:t>
            </w:r>
          </w:p>
        </w:tc>
        <w:tc>
          <w:tcPr>
            <w:tcW w:w="6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w:t>
            </w:r>
            <w:r>
              <w:rPr>
                <w:rFonts w:hint="eastAsia" w:ascii="宋体" w:hAnsi="宋体" w:cs="宋体"/>
                <w:color w:val="000000"/>
                <w:szCs w:val="24"/>
                <w:lang w:val="en-US" w:eastAsia="zh-CN"/>
              </w:rPr>
              <w:t>E</w:t>
            </w:r>
            <w:r>
              <w:rPr>
                <w:rFonts w:hint="eastAsia" w:ascii="宋体" w:hAnsi="宋体" w:cs="宋体"/>
                <w:color w:val="000000"/>
                <w:szCs w:val="24"/>
              </w:rPr>
              <w:t>MS范围</w:t>
            </w:r>
          </w:p>
          <w:p>
            <w:pPr>
              <w:spacing w:line="360" w:lineRule="auto"/>
            </w:pPr>
          </w:p>
        </w:tc>
        <w:tc>
          <w:tcPr>
            <w:tcW w:w="835" w:type="dxa"/>
            <w:vAlign w:val="center"/>
          </w:tcPr>
          <w:p>
            <w:r>
              <w:rPr>
                <w:rFonts w:hint="eastAsia"/>
                <w:b/>
              </w:rPr>
              <w:t>4.3</w:t>
            </w:r>
          </w:p>
        </w:tc>
        <w:tc>
          <w:tcPr>
            <w:tcW w:w="10887" w:type="dxa"/>
            <w:vAlign w:val="top"/>
          </w:tcPr>
          <w:p>
            <w:pPr>
              <w:spacing w:line="360" w:lineRule="auto"/>
              <w:ind w:firstLine="420" w:firstLineChars="200"/>
              <w:rPr>
                <w:rFonts w:ascii="宋体" w:hAnsi="宋体" w:cs="宋体"/>
                <w:szCs w:val="21"/>
              </w:rPr>
            </w:pPr>
            <w:r>
              <w:rPr>
                <w:rFonts w:hint="eastAsia" w:ascii="宋体" w:hAnsi="宋体" w:cs="宋体"/>
                <w:color w:val="000000"/>
                <w:szCs w:val="21"/>
              </w:rPr>
              <w:t>公司确定的</w:t>
            </w:r>
            <w:r>
              <w:rPr>
                <w:rFonts w:hint="eastAsia" w:ascii="宋体" w:hAnsi="宋体" w:cs="宋体"/>
                <w:color w:val="000000"/>
                <w:szCs w:val="21"/>
                <w:lang w:eastAsia="zh-CN"/>
              </w:rPr>
              <w:t>环境</w:t>
            </w:r>
            <w:r>
              <w:rPr>
                <w:rFonts w:hint="eastAsia" w:ascii="宋体" w:hAnsi="宋体" w:cs="宋体"/>
                <w:color w:val="000000"/>
                <w:szCs w:val="21"/>
              </w:rPr>
              <w:t>管理体系的范围为:</w:t>
            </w:r>
            <w:bookmarkStart w:id="0" w:name="审核范围"/>
            <w:r>
              <w:rPr>
                <w:rFonts w:hint="eastAsia" w:ascii="宋体" w:hAnsi="宋体"/>
                <w:szCs w:val="21"/>
              </w:rPr>
              <w:t>水性涂料、胶粘剂涂料、干粉腻子的生产</w:t>
            </w:r>
            <w:r>
              <w:rPr>
                <w:rFonts w:hint="eastAsia" w:ascii="宋体" w:hAnsi="宋体"/>
                <w:szCs w:val="21"/>
                <w:lang w:val="en-US" w:eastAsia="zh-CN"/>
              </w:rPr>
              <w:t>的</w:t>
            </w:r>
            <w:r>
              <w:rPr>
                <w:rFonts w:hint="eastAsia" w:ascii="宋体" w:hAnsi="宋体"/>
                <w:szCs w:val="21"/>
              </w:rPr>
              <w:t>相关环境管理活动</w:t>
            </w:r>
            <w:bookmarkEnd w:id="0"/>
            <w:r>
              <w:rPr>
                <w:rFonts w:hint="eastAsia" w:ascii="宋体" w:hAnsi="宋体"/>
                <w:szCs w:val="21"/>
              </w:rPr>
              <w:t xml:space="preserve"> </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经识别，组织依据ISO</w:t>
            </w:r>
            <w:r>
              <w:rPr>
                <w:rFonts w:hint="eastAsia" w:ascii="宋体" w:hAnsi="宋体" w:cs="宋体"/>
                <w:color w:val="000000"/>
                <w:szCs w:val="21"/>
                <w:highlight w:val="none"/>
                <w:lang w:val="en-US" w:eastAsia="zh-CN"/>
              </w:rPr>
              <w:t>14001</w:t>
            </w:r>
            <w:r>
              <w:rPr>
                <w:rFonts w:hint="eastAsia" w:ascii="宋体" w:hAnsi="宋体" w:cs="宋体"/>
                <w:color w:val="000000"/>
                <w:szCs w:val="21"/>
                <w:highlight w:val="none"/>
              </w:rPr>
              <w:t>：2015版标准的要求建立、实施、维护</w:t>
            </w:r>
            <w:r>
              <w:rPr>
                <w:rFonts w:hint="eastAsia" w:ascii="宋体" w:hAnsi="宋体" w:cs="宋体"/>
                <w:color w:val="000000"/>
                <w:szCs w:val="21"/>
                <w:highlight w:val="none"/>
                <w:lang w:eastAsia="zh-CN"/>
              </w:rPr>
              <w:t>环境</w:t>
            </w:r>
            <w:r>
              <w:rPr>
                <w:rFonts w:hint="eastAsia" w:ascii="宋体" w:hAnsi="宋体" w:cs="宋体"/>
                <w:color w:val="000000"/>
                <w:szCs w:val="21"/>
                <w:highlight w:val="none"/>
              </w:rPr>
              <w:t>管理体系，符合标准要求。</w:t>
            </w:r>
          </w:p>
          <w:p>
            <w:pPr>
              <w:spacing w:line="360" w:lineRule="auto"/>
              <w:ind w:firstLine="420" w:firstLineChars="200"/>
              <w:rPr>
                <w:rFonts w:ascii="宋体" w:hAnsi="宋体" w:cs="宋体"/>
                <w:color w:val="131313"/>
                <w:szCs w:val="21"/>
                <w:highlight w:val="none"/>
                <w:shd w:val="clear" w:color="auto" w:fill="FFFFFF"/>
              </w:rPr>
            </w:pPr>
            <w:r>
              <w:rPr>
                <w:rFonts w:hint="eastAsia" w:ascii="宋体" w:hAnsi="宋体" w:cs="宋体"/>
                <w:color w:val="000000"/>
                <w:szCs w:val="21"/>
                <w:highlight w:val="none"/>
              </w:rPr>
              <w:t>注册地址：</w:t>
            </w:r>
            <w:bookmarkStart w:id="1" w:name="生产地址"/>
            <w:r>
              <w:rPr>
                <w:highlight w:val="none"/>
              </w:rPr>
              <w:t>成都市青白江区工业集中发展区向阳路666号</w:t>
            </w:r>
            <w:bookmarkEnd w:id="1"/>
          </w:p>
          <w:p>
            <w:pPr>
              <w:spacing w:line="360" w:lineRule="auto"/>
              <w:ind w:firstLine="420" w:firstLineChars="200"/>
            </w:pPr>
            <w:r>
              <w:rPr>
                <w:rFonts w:hint="eastAsia" w:ascii="宋体" w:hAnsi="宋体" w:cs="宋体"/>
                <w:color w:val="000000"/>
                <w:szCs w:val="21"/>
                <w:highlight w:val="none"/>
              </w:rPr>
              <w:t>生产/经营地址：</w:t>
            </w:r>
            <w:r>
              <w:rPr>
                <w:highlight w:val="none"/>
              </w:rPr>
              <w:t>成都市青白江区工业集中发展区向阳路666号</w:t>
            </w:r>
          </w:p>
        </w:tc>
        <w:tc>
          <w:tcPr>
            <w:tcW w:w="6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2160" w:type="dxa"/>
            <w:vAlign w:val="center"/>
          </w:tcPr>
          <w:p>
            <w:pPr>
              <w:spacing w:line="400" w:lineRule="exact"/>
              <w:rPr>
                <w:rFonts w:hint="default" w:eastAsia="宋体"/>
                <w:lang w:val="en-US" w:eastAsia="zh-CN"/>
              </w:rPr>
            </w:pPr>
            <w:r>
              <w:rPr>
                <w:rFonts w:hint="eastAsia"/>
                <w:lang w:val="en-US" w:eastAsia="zh-CN"/>
              </w:rPr>
              <w:t>环境管理体系</w:t>
            </w:r>
          </w:p>
        </w:tc>
        <w:tc>
          <w:tcPr>
            <w:tcW w:w="835" w:type="dxa"/>
            <w:vAlign w:val="center"/>
          </w:tcPr>
          <w:p>
            <w:r>
              <w:rPr>
                <w:rFonts w:hint="eastAsia"/>
                <w:b/>
              </w:rPr>
              <w:t>4.4</w:t>
            </w:r>
          </w:p>
        </w:tc>
        <w:tc>
          <w:tcPr>
            <w:tcW w:w="10887"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公司按照</w:t>
            </w:r>
            <w:r>
              <w:rPr>
                <w:rFonts w:hint="eastAsia" w:ascii="宋体" w:hAnsi="宋体" w:cs="宋体"/>
                <w:color w:val="000000"/>
                <w:szCs w:val="21"/>
              </w:rPr>
              <w:t>ISO</w:t>
            </w:r>
            <w:r>
              <w:rPr>
                <w:rFonts w:hint="eastAsia" w:ascii="宋体" w:hAnsi="宋体" w:cs="宋体"/>
                <w:color w:val="000000"/>
                <w:szCs w:val="21"/>
                <w:lang w:val="en-US" w:eastAsia="zh-CN"/>
              </w:rPr>
              <w:t>14001</w:t>
            </w:r>
            <w:r>
              <w:rPr>
                <w:rFonts w:hint="eastAsia" w:ascii="宋体" w:hAnsi="宋体" w:cs="宋体"/>
                <w:color w:val="000000"/>
                <w:szCs w:val="21"/>
              </w:rPr>
              <w:t>：2015</w:t>
            </w:r>
            <w:r>
              <w:rPr>
                <w:rFonts w:hint="eastAsia" w:ascii="宋体" w:hAnsi="宋体" w:cs="宋体"/>
                <w:color w:val="000000"/>
                <w:szCs w:val="24"/>
              </w:rPr>
              <w:t>标准的要求，</w:t>
            </w:r>
            <w:r>
              <w:rPr>
                <w:rFonts w:hint="eastAsia" w:ascii="宋体" w:hAnsi="宋体" w:cs="宋体"/>
                <w:color w:val="000000"/>
                <w:szCs w:val="24"/>
                <w:lang w:val="en-US" w:eastAsia="zh-CN"/>
              </w:rPr>
              <w:t>现场查见有</w:t>
            </w:r>
            <w:r>
              <w:rPr>
                <w:rFonts w:hint="eastAsia" w:ascii="宋体" w:hAnsi="宋体" w:cs="宋体"/>
                <w:color w:val="000000"/>
                <w:szCs w:val="24"/>
              </w:rPr>
              <w:t>建立、实施、保持和持续改进</w:t>
            </w:r>
            <w:r>
              <w:rPr>
                <w:rFonts w:hint="eastAsia" w:ascii="宋体" w:hAnsi="宋体" w:cs="宋体"/>
                <w:color w:val="000000"/>
                <w:szCs w:val="24"/>
                <w:lang w:eastAsia="zh-CN"/>
              </w:rPr>
              <w:t>环境</w:t>
            </w:r>
            <w:r>
              <w:rPr>
                <w:rFonts w:hint="eastAsia" w:ascii="宋体" w:hAnsi="宋体" w:cs="宋体"/>
                <w:color w:val="000000"/>
                <w:szCs w:val="24"/>
              </w:rPr>
              <w:t>管理体系，策划</w:t>
            </w:r>
            <w:r>
              <w:rPr>
                <w:rFonts w:hint="eastAsia" w:ascii="宋体" w:hAnsi="宋体" w:cs="宋体"/>
                <w:color w:val="000000"/>
                <w:szCs w:val="24"/>
                <w:lang w:eastAsia="zh-CN"/>
              </w:rPr>
              <w:t>环境管理</w:t>
            </w:r>
            <w:r>
              <w:rPr>
                <w:rFonts w:hint="eastAsia" w:ascii="宋体" w:hAnsi="宋体" w:cs="宋体"/>
                <w:color w:val="000000"/>
                <w:szCs w:val="24"/>
              </w:rPr>
              <w:t>手册、</w:t>
            </w:r>
            <w:r>
              <w:rPr>
                <w:rFonts w:hint="eastAsia" w:ascii="宋体" w:hAnsi="宋体" w:cs="宋体"/>
                <w:color w:val="000000"/>
                <w:szCs w:val="24"/>
                <w:lang w:eastAsia="zh-CN"/>
              </w:rPr>
              <w:t>环境</w:t>
            </w:r>
            <w:r>
              <w:rPr>
                <w:rFonts w:hint="eastAsia" w:ascii="宋体" w:hAnsi="宋体" w:cs="宋体"/>
                <w:color w:val="000000"/>
                <w:szCs w:val="24"/>
              </w:rPr>
              <w:t>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pPr>
            <w:r>
              <w:rPr>
                <w:rFonts w:hint="eastAsia" w:ascii="宋体" w:hAnsi="宋体" w:cs="宋体"/>
                <w:color w:val="000000"/>
                <w:szCs w:val="24"/>
              </w:rPr>
              <w:t>组织制定有管理评审控制程序，定期进行体系评审，必要时变更过程，以确保过程持续产生公司期望的结果。</w:t>
            </w:r>
          </w:p>
        </w:tc>
        <w:tc>
          <w:tcPr>
            <w:tcW w:w="6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160" w:type="dxa"/>
            <w:vAlign w:val="center"/>
          </w:tcPr>
          <w:p>
            <w:pPr>
              <w:spacing w:line="400" w:lineRule="exact"/>
              <w:rPr>
                <w:rFonts w:hint="eastAsia" w:eastAsia="宋体"/>
                <w:lang w:eastAsia="zh-CN"/>
              </w:rPr>
            </w:pPr>
            <w:r>
              <w:rPr>
                <w:rFonts w:hint="eastAsia"/>
                <w:lang w:eastAsia="zh-CN"/>
              </w:rPr>
              <w:t>领导的作用</w:t>
            </w:r>
          </w:p>
        </w:tc>
        <w:tc>
          <w:tcPr>
            <w:tcW w:w="835" w:type="dxa"/>
            <w:vAlign w:val="center"/>
          </w:tcPr>
          <w:p>
            <w:pPr>
              <w:rPr>
                <w:rFonts w:hint="default" w:eastAsia="宋体"/>
                <w:b/>
                <w:lang w:val="en-US" w:eastAsia="zh-CN"/>
              </w:rPr>
            </w:pPr>
            <w:r>
              <w:rPr>
                <w:rFonts w:hint="eastAsia"/>
                <w:b/>
                <w:lang w:val="en-US" w:eastAsia="zh-CN"/>
              </w:rPr>
              <w:t>5.1</w:t>
            </w:r>
          </w:p>
        </w:tc>
        <w:tc>
          <w:tcPr>
            <w:tcW w:w="10887" w:type="dxa"/>
            <w:vAlign w:val="top"/>
          </w:tcPr>
          <w:p>
            <w:pPr>
              <w:spacing w:line="400" w:lineRule="exact"/>
              <w:jc w:val="left"/>
              <w:rPr>
                <w:rFonts w:hint="default" w:ascii="宋体" w:hAnsi="宋体" w:eastAsia="宋体" w:cs="宋体"/>
                <w:sz w:val="21"/>
                <w:szCs w:val="21"/>
                <w:lang w:val="en-US" w:eastAsia="zh-CN" w:bidi="ar"/>
              </w:rPr>
            </w:pPr>
            <w:r>
              <w:rPr>
                <w:rFonts w:hint="eastAsia" w:ascii="宋体" w:hAnsi="宋体" w:cs="宋体"/>
                <w:sz w:val="21"/>
                <w:szCs w:val="21"/>
                <w:lang w:bidi="ar"/>
              </w:rPr>
              <w:t>总经理：</w:t>
            </w:r>
            <w:r>
              <w:rPr>
                <w:rFonts w:hint="eastAsia" w:ascii="宋体" w:hAnsi="宋体" w:cs="宋体"/>
                <w:sz w:val="21"/>
                <w:szCs w:val="21"/>
                <w:lang w:eastAsia="zh-CN" w:bidi="ar"/>
              </w:rPr>
              <w:t>黄富</w:t>
            </w:r>
            <w:r>
              <w:rPr>
                <w:rFonts w:hint="eastAsia" w:ascii="宋体" w:hAnsi="宋体" w:cs="宋体"/>
                <w:sz w:val="21"/>
                <w:szCs w:val="21"/>
                <w:lang w:bidi="ar"/>
              </w:rPr>
              <w:t>；</w:t>
            </w:r>
            <w:r>
              <w:rPr>
                <w:rFonts w:hint="eastAsia" w:ascii="宋体" w:hAnsi="宋体" w:cs="宋体"/>
                <w:sz w:val="21"/>
                <w:szCs w:val="21"/>
                <w:lang w:val="en-US" w:eastAsia="zh-CN" w:bidi="ar"/>
              </w:rPr>
              <w:t xml:space="preserve">      </w:t>
            </w:r>
            <w:r>
              <w:rPr>
                <w:rFonts w:hint="eastAsia" w:ascii="宋体" w:hAnsi="宋体" w:cs="宋体"/>
                <w:sz w:val="21"/>
                <w:szCs w:val="21"/>
                <w:lang w:bidi="ar"/>
              </w:rPr>
              <w:t>管代：</w:t>
            </w:r>
            <w:r>
              <w:rPr>
                <w:rFonts w:hint="eastAsia" w:ascii="宋体" w:hAnsi="宋体" w:cs="宋体"/>
                <w:sz w:val="21"/>
                <w:szCs w:val="21"/>
                <w:lang w:val="en-US" w:eastAsia="zh-CN" w:bidi="ar"/>
              </w:rPr>
              <w:t>华冰</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通过与总经理交流：总经理从以下活动方式对公司建立、实施环境管理体系并持续改进其有效性所做出的承诺提供证据：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2、制定和发布公司自身管理方针；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4、定期进行管理评审，以评价管理方针、管理目标的适宜性及实现情况，同时评价管理体系的适宜性、充分性和有效性。 </w:t>
            </w:r>
          </w:p>
          <w:p>
            <w:pPr>
              <w:spacing w:line="360" w:lineRule="auto"/>
              <w:rPr>
                <w:rFonts w:hint="eastAsia" w:ascii="宋体" w:hAnsi="宋体" w:cs="宋体"/>
                <w:color w:val="000000"/>
                <w:szCs w:val="24"/>
              </w:rPr>
            </w:pPr>
            <w:r>
              <w:rPr>
                <w:rFonts w:hint="eastAsia" w:ascii="宋体" w:hAnsi="宋体" w:cs="宋体"/>
                <w:sz w:val="21"/>
                <w:szCs w:val="21"/>
                <w:lang w:bidi="ar"/>
              </w:rPr>
              <w:t>5、为确保建立、运行和持续改进管理体系所需的一切资源得到满足，公司提供了信息、技术、人力、设备、环境和资金等必要资源。</w:t>
            </w:r>
          </w:p>
        </w:tc>
        <w:tc>
          <w:tcPr>
            <w:tcW w:w="6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ascii="宋体" w:hAnsi="宋体" w:cs="宋体"/>
                <w:sz w:val="21"/>
                <w:szCs w:val="21"/>
              </w:rPr>
              <w:t>方针</w:t>
            </w:r>
          </w:p>
        </w:tc>
        <w:tc>
          <w:tcPr>
            <w:tcW w:w="835" w:type="dxa"/>
            <w:vAlign w:val="center"/>
          </w:tcPr>
          <w:p>
            <w:r>
              <w:rPr>
                <w:rFonts w:hint="eastAsia"/>
                <w:b/>
                <w:szCs w:val="22"/>
              </w:rPr>
              <w:t xml:space="preserve">5.2 </w:t>
            </w:r>
          </w:p>
        </w:tc>
        <w:tc>
          <w:tcPr>
            <w:tcW w:w="10887" w:type="dxa"/>
            <w:vAlign w:val="top"/>
          </w:tcPr>
          <w:p>
            <w:pPr>
              <w:rPr>
                <w:szCs w:val="21"/>
              </w:rPr>
            </w:pPr>
            <w:r>
              <w:rPr>
                <w:szCs w:val="21"/>
              </w:rPr>
              <w:t>环境方针为：</w:t>
            </w:r>
          </w:p>
          <w:p>
            <w:pPr>
              <w:ind w:firstLine="420" w:firstLineChars="200"/>
              <w:rPr>
                <w:rFonts w:hint="eastAsia"/>
                <w:szCs w:val="21"/>
              </w:rPr>
            </w:pPr>
            <w:r>
              <w:rPr>
                <w:rFonts w:hint="eastAsia"/>
                <w:szCs w:val="21"/>
              </w:rPr>
              <w:t>污染预防，全员环保，自觉遵守国家和地方有关环境保护方面的法律法规，并保障所需资源的投入。</w:t>
            </w:r>
          </w:p>
          <w:p>
            <w:pPr>
              <w:adjustRightInd w:val="0"/>
              <w:spacing w:line="360" w:lineRule="auto"/>
              <w:ind w:firstLine="420" w:firstLineChars="200"/>
              <w:rPr>
                <w:rFonts w:ascii="Arial" w:hAnsi="Arial" w:eastAsia="黑体"/>
                <w:b/>
                <w:bCs/>
                <w:sz w:val="28"/>
                <w:szCs w:val="28"/>
              </w:rPr>
            </w:pPr>
            <w:r>
              <w:rPr>
                <w:rFonts w:hint="eastAsia" w:hAnsi="宋体"/>
              </w:rPr>
              <w:t>上述环境方针体现了公司对环境污染和可持续发展方面的承诺。也是公司全体员工的环境行为准则。</w:t>
            </w:r>
          </w:p>
          <w:p>
            <w:pPr>
              <w:spacing w:line="400" w:lineRule="exact"/>
              <w:ind w:firstLine="420" w:firstLineChars="200"/>
              <w:jc w:val="left"/>
              <w:rPr>
                <w:rFonts w:hint="eastAsia" w:ascii="宋体" w:hAnsi="宋体" w:cs="宋体"/>
                <w:szCs w:val="21"/>
                <w:lang w:bidi="ar"/>
              </w:rPr>
            </w:pPr>
            <w:r>
              <w:rPr>
                <w:rFonts w:hint="eastAsia" w:ascii="宋体" w:hAnsi="宋体" w:cs="宋体"/>
                <w:szCs w:val="21"/>
                <w:lang w:bidi="ar"/>
              </w:rPr>
              <w:t>管理方针在手册上进行了确定和发布，并通过文件发放的形式发放至各部门、给员工进行了宣传培训。</w:t>
            </w:r>
          </w:p>
          <w:p>
            <w:pPr>
              <w:spacing w:line="400" w:lineRule="exact"/>
              <w:jc w:val="left"/>
              <w:rPr>
                <w:rFonts w:hint="eastAsia" w:ascii="宋体" w:hAnsi="宋体" w:cs="宋体"/>
                <w:szCs w:val="21"/>
                <w:lang w:bidi="ar"/>
              </w:rPr>
            </w:pPr>
            <w:r>
              <w:rPr>
                <w:rFonts w:hint="eastAsia" w:ascii="宋体" w:hAnsi="宋体" w:cs="宋体"/>
                <w:szCs w:val="21"/>
                <w:lang w:bidi="ar"/>
              </w:rPr>
              <w:t xml:space="preserve">    方针未对外进行了发布。</w:t>
            </w:r>
          </w:p>
          <w:p>
            <w:pPr>
              <w:spacing w:line="400" w:lineRule="exact"/>
              <w:ind w:firstLine="420" w:firstLineChars="200"/>
              <w:jc w:val="left"/>
            </w:pPr>
            <w:r>
              <w:rPr>
                <w:rFonts w:hint="eastAsia" w:ascii="宋体" w:hAnsi="宋体" w:cs="宋体"/>
                <w:szCs w:val="21"/>
                <w:lang w:bidi="ar"/>
              </w:rPr>
              <w:t>手册对方针的内涵进行了阐述，为目标制定及评审提供了框架，每年至少一次,在管理评审会议上讨论其适宜性和改进机会。</w:t>
            </w:r>
          </w:p>
        </w:tc>
        <w:tc>
          <w:tcPr>
            <w:tcW w:w="6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2160" w:type="dxa"/>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组织的角色、职责和权限；</w:t>
            </w:r>
          </w:p>
          <w:p/>
        </w:tc>
        <w:tc>
          <w:tcPr>
            <w:tcW w:w="835" w:type="dxa"/>
            <w:vAlign w:val="center"/>
          </w:tcPr>
          <w:p>
            <w:r>
              <w:rPr>
                <w:rFonts w:hint="eastAsia"/>
                <w:b/>
                <w:szCs w:val="22"/>
              </w:rPr>
              <w:t>5.3</w:t>
            </w:r>
          </w:p>
        </w:tc>
        <w:tc>
          <w:tcPr>
            <w:tcW w:w="10887" w:type="dxa"/>
            <w:vAlign w:val="top"/>
          </w:tcPr>
          <w:p>
            <w:pPr>
              <w:adjustRightInd w:val="0"/>
              <w:snapToGrid w:val="0"/>
              <w:spacing w:line="400" w:lineRule="atLeast"/>
              <w:ind w:firstLine="420" w:firstLineChars="200"/>
              <w:jc w:val="left"/>
            </w:pPr>
            <w:r>
              <w:rPr>
                <w:rFonts w:hint="eastAsia" w:ascii="宋体" w:hAnsi="宋体" w:cs="宋体"/>
                <w:sz w:val="21"/>
                <w:szCs w:val="21"/>
                <w:lang w:bidi="ar"/>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6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0"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应对风险和机遇的措施；</w:t>
            </w:r>
          </w:p>
          <w:p>
            <w:pPr>
              <w:adjustRightInd w:val="0"/>
              <w:snapToGrid w:val="0"/>
              <w:jc w:val="center"/>
              <w:rPr>
                <w:rFonts w:hint="eastAsia" w:ascii="宋体" w:hAnsi="宋体" w:cs="宋体"/>
                <w:sz w:val="21"/>
                <w:szCs w:val="21"/>
              </w:rPr>
            </w:pPr>
            <w:r>
              <w:rPr>
                <w:rFonts w:hint="eastAsia" w:ascii="宋体" w:hAnsi="宋体" w:cs="宋体"/>
                <w:sz w:val="21"/>
                <w:szCs w:val="21"/>
              </w:rPr>
              <w:t>措施的策划</w:t>
            </w:r>
          </w:p>
        </w:tc>
        <w:tc>
          <w:tcPr>
            <w:tcW w:w="835" w:type="dxa"/>
            <w:vAlign w:val="center"/>
          </w:tcPr>
          <w:p>
            <w:pPr>
              <w:rPr>
                <w:rFonts w:hint="eastAsia" w:ascii="宋体" w:hAnsi="宋体" w:cs="宋体"/>
                <w:b/>
                <w:bCs/>
                <w:sz w:val="21"/>
                <w:szCs w:val="21"/>
              </w:rPr>
            </w:pPr>
            <w:r>
              <w:rPr>
                <w:rFonts w:hint="eastAsia" w:ascii="宋体" w:hAnsi="宋体" w:cs="宋体"/>
                <w:b/>
                <w:bCs/>
                <w:sz w:val="21"/>
                <w:szCs w:val="21"/>
              </w:rPr>
              <w:t>6.1</w:t>
            </w:r>
          </w:p>
          <w:p>
            <w:pPr>
              <w:adjustRightInd w:val="0"/>
              <w:snapToGrid w:val="0"/>
              <w:jc w:val="center"/>
              <w:rPr>
                <w:rFonts w:hint="eastAsia" w:ascii="宋体" w:hAnsi="宋体" w:cs="宋体"/>
                <w:sz w:val="21"/>
                <w:szCs w:val="21"/>
              </w:rPr>
            </w:pPr>
            <w:r>
              <w:rPr>
                <w:rFonts w:hint="eastAsia" w:ascii="宋体" w:hAnsi="宋体" w:cs="宋体"/>
                <w:sz w:val="21"/>
                <w:szCs w:val="21"/>
              </w:rPr>
              <w:t>6.1.4</w:t>
            </w:r>
          </w:p>
        </w:tc>
        <w:tc>
          <w:tcPr>
            <w:tcW w:w="10887" w:type="dxa"/>
            <w:vAlign w:val="top"/>
          </w:tcPr>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提供有《组织环境和相关需求分析清单》，内容包括考虑的层面、当前现状、风险或机遇、应对措施等，抽查2项如下：</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 xml:space="preserve">层面...   当前现状...风险或机遇...应对措施...    </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1)内部服务流程  会产生固废排放  周围居民投诉   对固废进行分类收集处理。</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2)外部供应链  现有供方没有发现环保不达标或违规，但少有通过ISO14001认证   供方可能会因环保问题而停业或关闭，影响供货。 对现有主要供方进行调查审核；优先考虑通过ISO14001认证的供应商</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 xml:space="preserve"> ......                         </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应对风险和机遇的措施应与其对于产品和服务符合性的潜在影响相适应。</w:t>
            </w:r>
          </w:p>
          <w:p>
            <w:pPr>
              <w:tabs>
                <w:tab w:val="center" w:pos="3169"/>
              </w:tabs>
              <w:spacing w:line="400" w:lineRule="exact"/>
              <w:jc w:val="left"/>
              <w:rPr>
                <w:rFonts w:ascii="宋体" w:hAnsi="宋体" w:cs="宋体"/>
                <w:szCs w:val="21"/>
              </w:rPr>
            </w:pPr>
            <w:r>
              <w:rPr>
                <w:rFonts w:hint="eastAsia" w:ascii="宋体" w:hAnsi="宋体" w:cs="宋体"/>
                <w:szCs w:val="21"/>
              </w:rPr>
              <w:t>提供有《环境因素识别评价控制程序》，内容包括环境因素的识别、确认、汇总、评价和重要环境因素的确定、登记、清单发放及更新控制。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w:t>
            </w:r>
            <w:r>
              <w:rPr>
                <w:rFonts w:hint="eastAsia" w:ascii="宋体" w:hAnsi="宋体" w:cs="宋体"/>
                <w:szCs w:val="21"/>
                <w:lang w:val="en-US" w:eastAsia="zh-CN"/>
              </w:rPr>
              <w:t>5</w:t>
            </w:r>
            <w:r>
              <w:rPr>
                <w:rFonts w:hint="eastAsia" w:ascii="宋体" w:hAnsi="宋体" w:cs="宋体"/>
                <w:szCs w:val="21"/>
              </w:rPr>
              <w:t>项：</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szCs w:val="21"/>
              </w:rPr>
              <w:t>1）潜在火灾；2）固</w:t>
            </w:r>
            <w:r>
              <w:rPr>
                <w:rFonts w:hint="eastAsia" w:ascii="宋体" w:hAnsi="宋体" w:cs="宋体"/>
                <w:color w:val="auto"/>
                <w:szCs w:val="21"/>
              </w:rPr>
              <w:t>废</w:t>
            </w:r>
            <w:r>
              <w:rPr>
                <w:rFonts w:hint="eastAsia" w:ascii="宋体" w:hAnsi="宋体" w:cs="宋体"/>
                <w:color w:val="auto"/>
                <w:szCs w:val="21"/>
                <w:lang w:eastAsia="zh-CN"/>
              </w:rPr>
              <w:t>；</w:t>
            </w:r>
            <w:r>
              <w:rPr>
                <w:rFonts w:hint="eastAsia" w:ascii="宋体" w:hAnsi="宋体" w:cs="宋体"/>
                <w:color w:val="auto"/>
                <w:szCs w:val="21"/>
                <w:lang w:val="en-US" w:eastAsia="zh-CN"/>
              </w:rPr>
              <w:t>3）、粉尘；4）、噪声；5）、废气。</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抽查以下二项重要环境因素的管理措施：</w:t>
            </w:r>
          </w:p>
          <w:p>
            <w:pPr>
              <w:numPr>
                <w:ilvl w:val="0"/>
                <w:numId w:val="1"/>
              </w:numPr>
              <w:rPr>
                <w:rFonts w:ascii="宋体" w:hAnsi="宋体" w:cs="宋体"/>
                <w:color w:val="auto"/>
                <w:kern w:val="0"/>
                <w:sz w:val="24"/>
              </w:rPr>
            </w:pPr>
            <w:r>
              <w:rPr>
                <w:rFonts w:hint="eastAsia" w:ascii="宋体" w:hAnsi="宋体" w:cs="宋体"/>
                <w:color w:val="auto"/>
                <w:szCs w:val="21"/>
              </w:rPr>
              <w:t>潜在火灾：</w:t>
            </w:r>
          </w:p>
          <w:p>
            <w:pPr>
              <w:rPr>
                <w:rFonts w:ascii="宋体" w:hAnsi="宋体" w:cs="宋体"/>
                <w:color w:val="auto"/>
                <w:kern w:val="0"/>
                <w:szCs w:val="21"/>
              </w:rPr>
            </w:pPr>
            <w:r>
              <w:rPr>
                <w:rFonts w:hint="eastAsia" w:ascii="宋体" w:hAnsi="宋体" w:cs="宋体"/>
                <w:color w:val="auto"/>
                <w:kern w:val="0"/>
                <w:szCs w:val="21"/>
              </w:rPr>
              <w:t>1)配备</w:t>
            </w:r>
            <w:r>
              <w:rPr>
                <w:rFonts w:ascii="宋体" w:hAnsi="宋体" w:cs="宋体"/>
                <w:color w:val="auto"/>
                <w:kern w:val="0"/>
                <w:szCs w:val="21"/>
              </w:rPr>
              <w:t>消防器材</w:t>
            </w:r>
            <w:r>
              <w:rPr>
                <w:rFonts w:hint="eastAsia" w:ascii="宋体" w:hAnsi="宋体" w:cs="宋体"/>
                <w:color w:val="auto"/>
                <w:kern w:val="0"/>
                <w:szCs w:val="21"/>
              </w:rPr>
              <w:t>；</w:t>
            </w:r>
          </w:p>
          <w:p>
            <w:pPr>
              <w:rPr>
                <w:rFonts w:ascii="宋体" w:hAnsi="宋体" w:cs="宋体"/>
                <w:color w:val="auto"/>
                <w:kern w:val="0"/>
                <w:szCs w:val="21"/>
              </w:rPr>
            </w:pPr>
            <w:r>
              <w:rPr>
                <w:rFonts w:hint="eastAsia" w:ascii="宋体" w:hAnsi="宋体" w:cs="宋体"/>
                <w:color w:val="auto"/>
                <w:kern w:val="0"/>
                <w:szCs w:val="21"/>
              </w:rPr>
              <w:t>2)</w:t>
            </w:r>
            <w:r>
              <w:rPr>
                <w:rFonts w:ascii="宋体" w:hAnsi="宋体" w:cs="宋体"/>
                <w:color w:val="auto"/>
                <w:kern w:val="0"/>
                <w:szCs w:val="21"/>
              </w:rPr>
              <w:t>加强教育</w:t>
            </w:r>
            <w:r>
              <w:rPr>
                <w:rFonts w:hint="eastAsia" w:ascii="宋体" w:hAnsi="宋体" w:cs="宋体"/>
                <w:color w:val="auto"/>
                <w:kern w:val="0"/>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kern w:val="0"/>
                <w:szCs w:val="21"/>
              </w:rPr>
              <w:t>3)</w:t>
            </w:r>
            <w:r>
              <w:rPr>
                <w:rFonts w:ascii="宋体" w:hAnsi="宋体" w:cs="宋体"/>
                <w:color w:val="auto"/>
                <w:kern w:val="0"/>
                <w:szCs w:val="21"/>
              </w:rPr>
              <w:t>应急演练</w:t>
            </w:r>
            <w:r>
              <w:rPr>
                <w:rFonts w:hint="eastAsia" w:ascii="宋体" w:hAnsi="宋体"/>
                <w:color w:val="auto"/>
                <w:szCs w:val="21"/>
              </w:rPr>
              <w:t>。</w:t>
            </w:r>
          </w:p>
          <w:p>
            <w:pPr>
              <w:pStyle w:val="14"/>
              <w:ind w:firstLine="0" w:firstLineChars="0"/>
              <w:rPr>
                <w:rFonts w:ascii="宋体" w:hAnsi="宋体" w:cs="宋体"/>
                <w:color w:val="auto"/>
                <w:szCs w:val="21"/>
              </w:rPr>
            </w:pPr>
            <w:r>
              <w:rPr>
                <w:rFonts w:hint="eastAsia" w:ascii="宋体" w:hAnsi="宋体" w:cs="宋体"/>
                <w:color w:val="auto"/>
                <w:szCs w:val="21"/>
              </w:rPr>
              <w:t>2、固废排放：</w:t>
            </w:r>
          </w:p>
          <w:p>
            <w:pPr>
              <w:pStyle w:val="14"/>
              <w:ind w:firstLine="0" w:firstLineChars="0"/>
              <w:rPr>
                <w:rFonts w:ascii="宋体" w:hAnsi="宋体" w:cs="宋体"/>
                <w:color w:val="auto"/>
                <w:kern w:val="0"/>
                <w:szCs w:val="21"/>
              </w:rPr>
            </w:pPr>
            <w:r>
              <w:rPr>
                <w:rFonts w:hint="eastAsia" w:ascii="宋体" w:hAnsi="宋体" w:cs="宋体"/>
                <w:color w:val="auto"/>
                <w:kern w:val="0"/>
                <w:szCs w:val="21"/>
              </w:rPr>
              <w:t xml:space="preserve">1)对工作人员进行教育培训，增强员工的环保意识; </w:t>
            </w:r>
          </w:p>
          <w:p>
            <w:pPr>
              <w:pStyle w:val="14"/>
              <w:ind w:firstLine="0" w:firstLineChars="0"/>
              <w:rPr>
                <w:rFonts w:hint="eastAsia" w:ascii="宋体" w:hAnsi="宋体" w:cs="宋体"/>
                <w:color w:val="auto"/>
                <w:kern w:val="0"/>
                <w:szCs w:val="21"/>
              </w:rPr>
            </w:pPr>
            <w:r>
              <w:rPr>
                <w:rFonts w:hint="eastAsia" w:ascii="宋体" w:hAnsi="宋体" w:cs="宋体"/>
                <w:color w:val="auto"/>
                <w:kern w:val="0"/>
                <w:szCs w:val="21"/>
              </w:rPr>
              <w:t>2)购备垃圾箱，及时回收，分类堆放，定期按规定处理。</w:t>
            </w:r>
          </w:p>
          <w:p>
            <w:pPr>
              <w:pStyle w:val="14"/>
              <w:ind w:firstLine="0" w:firstLineChars="0"/>
              <w:rPr>
                <w:rFonts w:hint="eastAsia" w:ascii="宋体" w:hAnsi="宋体" w:eastAsia="宋体" w:cs="宋体"/>
                <w:color w:val="auto"/>
                <w:kern w:val="0"/>
                <w:szCs w:val="21"/>
                <w:lang w:val="en-US" w:eastAsia="zh-CN"/>
              </w:rPr>
            </w:pP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2"/>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类别：竞争风险：公司目前的竞争对手也是比较优秀的，影响公司的领先优势。机遇：竞争加剧，发展压力大，但也会带来新的发展机遇。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应对机遇及措施：及时关注公司产品、服务市场的情况，收集信息及时调整，保持公司产品的竞争力。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针对外部因素，还分析了市场、原材料、文化、社会经济、法律法规的变化等。</w:t>
            </w:r>
          </w:p>
          <w:p>
            <w:pPr>
              <w:numPr>
                <w:ilvl w:val="0"/>
                <w:numId w:val="2"/>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r>
              <w:rPr>
                <w:rFonts w:hint="eastAsia" w:ascii="宋体" w:hAnsi="宋体" w:cs="宋体"/>
                <w:color w:val="auto"/>
                <w:szCs w:val="24"/>
              </w:rPr>
              <w:t xml:space="preserve"> </w:t>
            </w:r>
            <w:r>
              <w:rPr>
                <w:rFonts w:hint="eastAsia" w:ascii="宋体" w:hAnsi="宋体" w:cs="宋体"/>
                <w:color w:val="auto"/>
                <w:szCs w:val="21"/>
              </w:rPr>
              <w:t xml:space="preserve">  应对风险和机遇的措施应与其对于产品和服务符合性的潜在影响相适应。</w:t>
            </w:r>
          </w:p>
        </w:tc>
        <w:tc>
          <w:tcPr>
            <w:tcW w:w="638" w:type="dxa"/>
          </w:tcPr>
          <w:p>
            <w:pPr>
              <w:rPr>
                <w:rFonts w:hint="eastAsia"/>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60" w:type="dxa"/>
            <w:vAlign w:val="center"/>
          </w:tcPr>
          <w:p>
            <w:r>
              <w:rPr>
                <w:rFonts w:hint="eastAsia" w:ascii="宋体" w:hAnsi="宋体"/>
                <w:sz w:val="21"/>
                <w:szCs w:val="21"/>
              </w:rPr>
              <w:t>目标及其实现的策划</w:t>
            </w:r>
          </w:p>
        </w:tc>
        <w:tc>
          <w:tcPr>
            <w:tcW w:w="835" w:type="dxa"/>
            <w:vAlign w:val="center"/>
          </w:tcPr>
          <w:p>
            <w:pPr>
              <w:rPr>
                <w:highlight w:val="none"/>
              </w:rPr>
            </w:pPr>
            <w:r>
              <w:rPr>
                <w:rFonts w:hint="eastAsia" w:ascii="宋体" w:hAnsi="宋体"/>
                <w:b/>
                <w:bCs/>
                <w:sz w:val="21"/>
                <w:szCs w:val="21"/>
                <w:highlight w:val="none"/>
              </w:rPr>
              <w:t xml:space="preserve">6.2 </w:t>
            </w:r>
          </w:p>
        </w:tc>
        <w:tc>
          <w:tcPr>
            <w:tcW w:w="10887" w:type="dxa"/>
            <w:vAlign w:val="top"/>
          </w:tcPr>
          <w:p>
            <w:pPr>
              <w:spacing w:line="400" w:lineRule="exact"/>
              <w:ind w:firstLine="420" w:firstLineChars="200"/>
              <w:rPr>
                <w:rFonts w:hint="eastAsia" w:ascii="宋体" w:hAnsi="宋体" w:cs="Times New Roman"/>
                <w:sz w:val="21"/>
                <w:szCs w:val="21"/>
                <w:highlight w:val="none"/>
              </w:rPr>
            </w:pPr>
            <w:r>
              <w:rPr>
                <w:rFonts w:hint="eastAsia" w:ascii="宋体" w:hAnsi="宋体"/>
                <w:sz w:val="21"/>
                <w:szCs w:val="21"/>
                <w:highlight w:val="none"/>
              </w:rPr>
              <w:t>环</w:t>
            </w:r>
            <w:r>
              <w:rPr>
                <w:rFonts w:hint="eastAsia" w:ascii="宋体" w:hAnsi="宋体" w:cs="Times New Roman"/>
                <w:sz w:val="21"/>
                <w:szCs w:val="21"/>
                <w:highlight w:val="none"/>
              </w:rPr>
              <w:t>境目标</w:t>
            </w:r>
            <w:r>
              <w:rPr>
                <w:rFonts w:hint="eastAsia" w:ascii="宋体" w:hAnsi="宋体" w:cs="Times New Roman"/>
                <w:sz w:val="21"/>
                <w:szCs w:val="21"/>
                <w:highlight w:val="none"/>
                <w:lang w:val="en-US" w:eastAsia="zh-CN"/>
              </w:rPr>
              <w:t>及完成情况</w:t>
            </w:r>
            <w:r>
              <w:rPr>
                <w:rFonts w:hint="eastAsia" w:ascii="宋体" w:hAnsi="宋体" w:cs="Times New Roman"/>
                <w:sz w:val="21"/>
                <w:szCs w:val="21"/>
                <w:highlight w:val="none"/>
              </w:rPr>
              <w:t>：</w:t>
            </w:r>
          </w:p>
          <w:p>
            <w:pPr>
              <w:spacing w:line="400" w:lineRule="exact"/>
              <w:ind w:firstLine="420" w:firstLineChars="200"/>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rPr>
              <w:t>1）</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无火灾事故发生</w:t>
            </w:r>
            <w:r>
              <w:rPr>
                <w:rFonts w:hint="eastAsia" w:ascii="宋体" w:hAnsi="宋体" w:eastAsia="宋体" w:cs="Times New Roman"/>
                <w:sz w:val="21"/>
                <w:szCs w:val="21"/>
                <w:highlight w:val="none"/>
                <w:lang w:val="en-US" w:eastAsia="zh-CN"/>
              </w:rPr>
              <w:t xml:space="preserve">                             0</w:t>
            </w:r>
          </w:p>
          <w:p>
            <w:pPr>
              <w:spacing w:line="400" w:lineRule="exact"/>
              <w:ind w:firstLine="420" w:firstLineChars="200"/>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rPr>
              <w:t>2)</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固体废弃物分类收集处置</w:t>
            </w:r>
            <w:r>
              <w:rPr>
                <w:rFonts w:hint="eastAsia" w:ascii="宋体" w:hAnsi="宋体" w:eastAsia="宋体" w:cs="Times New Roman"/>
                <w:sz w:val="21"/>
                <w:szCs w:val="21"/>
                <w:highlight w:val="none"/>
                <w:lang w:val="en-US" w:eastAsia="zh-CN"/>
              </w:rPr>
              <w:t>率达到</w:t>
            </w:r>
            <w:r>
              <w:rPr>
                <w:rFonts w:hint="eastAsia" w:ascii="宋体" w:hAnsi="宋体" w:eastAsia="宋体" w:cs="Times New Roman"/>
                <w:sz w:val="21"/>
                <w:szCs w:val="21"/>
                <w:highlight w:val="none"/>
              </w:rPr>
              <w:t>100%</w:t>
            </w:r>
            <w:r>
              <w:rPr>
                <w:rFonts w:hint="eastAsia" w:ascii="宋体" w:hAnsi="宋体" w:eastAsia="宋体" w:cs="Times New Roman"/>
                <w:sz w:val="21"/>
                <w:szCs w:val="21"/>
                <w:highlight w:val="none"/>
                <w:lang w:val="en-US" w:eastAsia="zh-CN"/>
              </w:rPr>
              <w:t xml:space="preserve">          完成率100%</w:t>
            </w:r>
          </w:p>
          <w:p>
            <w:pPr>
              <w:spacing w:line="400" w:lineRule="exact"/>
              <w:ind w:firstLine="420" w:firstLineChars="200"/>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3）、废气排放达标                              达标</w:t>
            </w:r>
          </w:p>
          <w:p>
            <w:pPr>
              <w:spacing w:line="400" w:lineRule="exact"/>
              <w:ind w:firstLine="420" w:firstLineChars="20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4）、粉尘污染达标                              达标</w:t>
            </w:r>
          </w:p>
          <w:p>
            <w:pPr>
              <w:spacing w:line="400" w:lineRule="exact"/>
              <w:ind w:firstLine="420" w:firstLineChars="200"/>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5）、噪音污达标                                达标</w:t>
            </w:r>
          </w:p>
          <w:p>
            <w:pPr>
              <w:spacing w:line="400" w:lineRule="exact"/>
              <w:ind w:firstLine="420" w:firstLineChars="200"/>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6）、废气的排放达标                            达标</w:t>
            </w:r>
          </w:p>
          <w:p>
            <w:pPr>
              <w:pStyle w:val="7"/>
              <w:spacing w:line="400" w:lineRule="exact"/>
              <w:rPr>
                <w:rFonts w:hint="default" w:eastAsia="宋体"/>
                <w:highlight w:val="none"/>
                <w:lang w:val="en-US" w:eastAsia="zh-CN"/>
              </w:rPr>
            </w:pPr>
            <w:r>
              <w:rPr>
                <w:rFonts w:hint="eastAsia" w:ascii="宋体" w:hAnsi="宋体"/>
                <w:color w:val="auto"/>
                <w:kern w:val="2"/>
                <w:sz w:val="21"/>
                <w:szCs w:val="21"/>
                <w:highlight w:val="none"/>
              </w:rPr>
              <w:t>查《目标考核表》</w:t>
            </w:r>
            <w:r>
              <w:rPr>
                <w:rFonts w:hint="eastAsia" w:ascii="宋体" w:hAnsi="宋体"/>
                <w:color w:val="auto"/>
                <w:kern w:val="2"/>
                <w:sz w:val="21"/>
                <w:szCs w:val="21"/>
                <w:highlight w:val="none"/>
                <w:lang w:val="en-US" w:eastAsia="zh-CN"/>
              </w:rPr>
              <w:t>2022年1月-9月</w:t>
            </w:r>
            <w:r>
              <w:rPr>
                <w:rFonts w:hint="eastAsia" w:ascii="宋体" w:hAnsi="宋体"/>
                <w:color w:val="auto"/>
                <w:kern w:val="2"/>
                <w:sz w:val="21"/>
                <w:szCs w:val="21"/>
                <w:highlight w:val="none"/>
              </w:rPr>
              <w:t>对目标进行考核，考核情况</w:t>
            </w:r>
            <w:r>
              <w:rPr>
                <w:rFonts w:hint="eastAsia" w:ascii="宋体" w:hAnsi="宋体"/>
                <w:color w:val="auto"/>
                <w:kern w:val="2"/>
                <w:sz w:val="21"/>
                <w:szCs w:val="21"/>
                <w:highlight w:val="none"/>
                <w:lang w:val="en-US" w:eastAsia="zh-CN"/>
              </w:rPr>
              <w:t>均满足环境目标。</w:t>
            </w:r>
          </w:p>
        </w:tc>
        <w:tc>
          <w:tcPr>
            <w:tcW w:w="6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2160" w:type="dxa"/>
            <w:vAlign w:val="top"/>
          </w:tcPr>
          <w:p>
            <w:pPr>
              <w:adjustRightInd w:val="0"/>
              <w:snapToGrid w:val="0"/>
              <w:jc w:val="center"/>
            </w:pPr>
            <w:r>
              <w:rPr>
                <w:rFonts w:hint="eastAsia" w:ascii="宋体" w:hAnsi="宋体"/>
                <w:sz w:val="21"/>
                <w:szCs w:val="21"/>
              </w:rPr>
              <w:t>资源</w:t>
            </w:r>
          </w:p>
        </w:tc>
        <w:tc>
          <w:tcPr>
            <w:tcW w:w="835" w:type="dxa"/>
            <w:vAlign w:val="top"/>
          </w:tcPr>
          <w:p>
            <w:r>
              <w:rPr>
                <w:rFonts w:hint="eastAsia" w:ascii="宋体" w:hAnsi="宋体"/>
                <w:b/>
                <w:bCs/>
                <w:sz w:val="21"/>
                <w:szCs w:val="21"/>
              </w:rPr>
              <w:t>7.1</w:t>
            </w:r>
          </w:p>
        </w:tc>
        <w:tc>
          <w:tcPr>
            <w:tcW w:w="10887" w:type="dxa"/>
            <w:vAlign w:val="top"/>
          </w:tcPr>
          <w:p>
            <w:pPr>
              <w:ind w:firstLine="420" w:firstLineChars="200"/>
              <w:rPr>
                <w:rFonts w:ascii="宋体" w:hAnsi="宋体"/>
                <w:sz w:val="21"/>
                <w:szCs w:val="21"/>
              </w:rPr>
            </w:pPr>
            <w:r>
              <w:rPr>
                <w:rFonts w:hint="eastAsia" w:ascii="宋体" w:hAnsi="宋体"/>
                <w:sz w:val="21"/>
                <w:szCs w:val="21"/>
              </w:rPr>
              <w:t>询问总经理，企业为了实施环境管理体系，并持续改进其有效性、增强顾客满意度和体系正常运行提供了充足的资金及必要的资源，为提高员工质量</w:t>
            </w:r>
            <w:r>
              <w:rPr>
                <w:rFonts w:hint="eastAsia" w:ascii="宋体" w:hAnsi="宋体"/>
                <w:sz w:val="21"/>
                <w:szCs w:val="21"/>
                <w:lang w:eastAsia="zh-CN"/>
              </w:rPr>
              <w:t>、环境</w:t>
            </w:r>
            <w:r>
              <w:rPr>
                <w:rFonts w:hint="eastAsia" w:ascii="宋体" w:hAnsi="宋体"/>
                <w:sz w:val="21"/>
                <w:szCs w:val="21"/>
              </w:rPr>
              <w:t>意识组织了的培训，目前的资源基本满足策划需要。</w:t>
            </w:r>
          </w:p>
          <w:p>
            <w:pPr>
              <w:widowControl/>
              <w:jc w:val="left"/>
            </w:pPr>
            <w:r>
              <w:rPr>
                <w:rFonts w:hint="eastAsia" w:ascii="宋体" w:hAnsi="宋体"/>
                <w:sz w:val="21"/>
                <w:szCs w:val="21"/>
              </w:rPr>
              <w:t>总经理对资源的配备比较重视，人力资源、设备和工作环境等可满足</w:t>
            </w:r>
            <w:r>
              <w:rPr>
                <w:rFonts w:hint="eastAsia" w:ascii="宋体" w:hAnsi="宋体"/>
              </w:rPr>
              <w:t>水性涂料、胶粘剂涂料、干粉腻子的生产</w:t>
            </w:r>
            <w:r>
              <w:rPr>
                <w:rFonts w:hint="eastAsia" w:ascii="宋体" w:hAnsi="宋体"/>
                <w:szCs w:val="21"/>
              </w:rPr>
              <w:t>所涉及场所的相关环境管理活动</w:t>
            </w:r>
            <w:r>
              <w:rPr>
                <w:rFonts w:hint="eastAsia" w:ascii="宋体" w:hAnsi="宋体"/>
                <w:sz w:val="21"/>
                <w:szCs w:val="21"/>
              </w:rPr>
              <w:t>的需要。</w:t>
            </w:r>
          </w:p>
        </w:tc>
        <w:tc>
          <w:tcPr>
            <w:tcW w:w="6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160" w:type="dxa"/>
            <w:vAlign w:val="top"/>
          </w:tcPr>
          <w:p>
            <w:pPr>
              <w:adjustRightInd w:val="0"/>
              <w:snapToGrid w:val="0"/>
              <w:jc w:val="center"/>
              <w:rPr>
                <w:rFonts w:hint="eastAsia" w:ascii="宋体" w:hAnsi="宋体" w:eastAsia="宋体"/>
                <w:sz w:val="21"/>
                <w:szCs w:val="21"/>
                <w:lang w:val="en-US" w:eastAsia="zh-CN"/>
              </w:rPr>
            </w:pPr>
            <w:r>
              <w:rPr>
                <w:rFonts w:hint="eastAsia" w:ascii="宋体" w:hAnsi="宋体"/>
                <w:sz w:val="21"/>
                <w:szCs w:val="21"/>
                <w:lang w:val="en-US" w:eastAsia="zh-CN"/>
              </w:rPr>
              <w:t>沟通</w:t>
            </w:r>
          </w:p>
        </w:tc>
        <w:tc>
          <w:tcPr>
            <w:tcW w:w="835" w:type="dxa"/>
            <w:vAlign w:val="top"/>
          </w:tcPr>
          <w:p>
            <w:pPr>
              <w:rPr>
                <w:rFonts w:hint="default" w:ascii="宋体" w:hAnsi="宋体" w:eastAsia="宋体"/>
                <w:b/>
                <w:bCs/>
                <w:sz w:val="21"/>
                <w:szCs w:val="21"/>
                <w:lang w:val="en-US" w:eastAsia="zh-CN"/>
              </w:rPr>
            </w:pPr>
            <w:r>
              <w:rPr>
                <w:rFonts w:hint="eastAsia" w:ascii="宋体" w:hAnsi="宋体"/>
                <w:b/>
                <w:bCs/>
                <w:sz w:val="21"/>
                <w:szCs w:val="21"/>
                <w:lang w:val="en-US" w:eastAsia="zh-CN"/>
              </w:rPr>
              <w:t>7.4</w:t>
            </w:r>
          </w:p>
        </w:tc>
        <w:tc>
          <w:tcPr>
            <w:tcW w:w="10887"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公司和部门负责人清楚公司及各部门与E</w:t>
            </w:r>
            <w:r>
              <w:rPr>
                <w:rFonts w:hint="eastAsia" w:ascii="宋体" w:hAnsi="宋体" w:cs="宋体"/>
                <w:szCs w:val="21"/>
                <w:lang w:val="en-US" w:eastAsia="zh-CN"/>
              </w:rPr>
              <w:t>MS</w:t>
            </w:r>
            <w:r>
              <w:rPr>
                <w:rFonts w:hint="eastAsia" w:ascii="宋体" w:hAnsi="宋体" w:cs="宋体"/>
                <w:szCs w:val="21"/>
              </w:rPr>
              <w:t>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widowControl/>
              <w:jc w:val="left"/>
              <w:rPr>
                <w:rFonts w:hint="eastAsia" w:ascii="宋体" w:hAnsi="宋体"/>
                <w:sz w:val="21"/>
                <w:szCs w:val="21"/>
              </w:rPr>
            </w:pPr>
            <w:r>
              <w:rPr>
                <w:rFonts w:hint="eastAsia" w:ascii="宋体" w:hAnsi="宋体" w:cs="宋体"/>
                <w:szCs w:val="21"/>
              </w:rPr>
              <w:t>--现场查看记录并口头交流确认：公司及</w:t>
            </w:r>
            <w:r>
              <w:rPr>
                <w:rFonts w:hint="eastAsia" w:ascii="宋体" w:hAnsi="宋体" w:cs="宋体"/>
                <w:szCs w:val="21"/>
                <w:lang w:eastAsia="zh-CN"/>
              </w:rPr>
              <w:t>综合部</w:t>
            </w:r>
            <w:r>
              <w:rPr>
                <w:rFonts w:hint="eastAsia" w:ascii="宋体" w:hAnsi="宋体" w:cs="宋体"/>
                <w:szCs w:val="21"/>
              </w:rPr>
              <w:t>负责的相关内、外沟通效果基本满足要求。</w:t>
            </w:r>
          </w:p>
        </w:tc>
        <w:tc>
          <w:tcPr>
            <w:tcW w:w="6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2160" w:type="dxa"/>
            <w:vAlign w:val="top"/>
          </w:tcPr>
          <w:p>
            <w:pPr>
              <w:adjustRightInd w:val="0"/>
              <w:snapToGrid w:val="0"/>
              <w:jc w:val="center"/>
              <w:rPr>
                <w:color w:val="auto"/>
                <w:highlight w:val="none"/>
              </w:rPr>
            </w:pPr>
            <w:r>
              <w:rPr>
                <w:rFonts w:hint="eastAsia" w:ascii="宋体" w:hAnsi="宋体"/>
                <w:color w:val="auto"/>
                <w:sz w:val="21"/>
                <w:szCs w:val="21"/>
                <w:highlight w:val="none"/>
              </w:rPr>
              <w:t>监测、分析和评价总则；</w:t>
            </w:r>
          </w:p>
        </w:tc>
        <w:tc>
          <w:tcPr>
            <w:tcW w:w="835" w:type="dxa"/>
            <w:vAlign w:val="top"/>
          </w:tcPr>
          <w:p>
            <w:pPr>
              <w:rPr>
                <w:rFonts w:ascii="宋体" w:hAnsi="宋体"/>
                <w:color w:val="auto"/>
                <w:sz w:val="21"/>
                <w:szCs w:val="21"/>
                <w:highlight w:val="none"/>
              </w:rPr>
            </w:pPr>
            <w:r>
              <w:rPr>
                <w:rFonts w:hint="eastAsia" w:ascii="宋体" w:hAnsi="宋体"/>
                <w:b/>
                <w:bCs/>
                <w:color w:val="auto"/>
                <w:sz w:val="21"/>
                <w:szCs w:val="21"/>
                <w:highlight w:val="none"/>
              </w:rPr>
              <w:t>9.1.1</w:t>
            </w:r>
            <w:r>
              <w:rPr>
                <w:rFonts w:hint="eastAsia" w:ascii="宋体" w:hAnsi="宋体"/>
                <w:color w:val="auto"/>
                <w:sz w:val="21"/>
                <w:szCs w:val="21"/>
                <w:highlight w:val="none"/>
              </w:rPr>
              <w:t xml:space="preserve"> </w:t>
            </w:r>
          </w:p>
          <w:p>
            <w:pPr>
              <w:rPr>
                <w:color w:val="auto"/>
                <w:highlight w:val="none"/>
              </w:rPr>
            </w:pPr>
          </w:p>
        </w:tc>
        <w:tc>
          <w:tcPr>
            <w:tcW w:w="10887" w:type="dxa"/>
            <w:vAlign w:val="top"/>
          </w:tcPr>
          <w:p>
            <w:pPr>
              <w:rPr>
                <w:rFonts w:hint="eastAsia" w:eastAsia="宋体"/>
                <w:color w:val="auto"/>
                <w:highlight w:val="none"/>
                <w:lang w:eastAsia="zh-CN"/>
              </w:rPr>
            </w:pPr>
            <w:r>
              <w:rPr>
                <w:rFonts w:hint="eastAsia" w:ascii="宋体" w:hAnsi="宋体"/>
                <w:color w:val="auto"/>
                <w:sz w:val="21"/>
                <w:szCs w:val="21"/>
                <w:highlight w:val="none"/>
              </w:rPr>
              <w:t>公司对需要监视和测量的对象的确定，监视、测量、分析和评价方法的选择，实施监视和测量的时机、实施分析和评价的时机界定，E</w:t>
            </w:r>
            <w:r>
              <w:rPr>
                <w:rFonts w:hint="eastAsia" w:ascii="宋体" w:hAnsi="宋体"/>
                <w:color w:val="auto"/>
                <w:sz w:val="21"/>
                <w:szCs w:val="21"/>
                <w:highlight w:val="none"/>
                <w:lang w:val="en-US" w:eastAsia="zh-CN"/>
              </w:rPr>
              <w:t>MS</w:t>
            </w:r>
            <w:r>
              <w:rPr>
                <w:rFonts w:hint="eastAsia" w:ascii="宋体" w:hAnsi="宋体"/>
                <w:color w:val="auto"/>
                <w:sz w:val="21"/>
                <w:szCs w:val="21"/>
                <w:highlight w:val="none"/>
              </w:rPr>
              <w:t>的绩效和有效性的评价方法的采用及有关监视和测量记录的保留等要求予以较清楚的策划和确定，详见相关程序文件及监视、测量、分析和评价的实施计划。</w:t>
            </w:r>
          </w:p>
        </w:tc>
        <w:tc>
          <w:tcPr>
            <w:tcW w:w="6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60" w:type="dxa"/>
            <w:vAlign w:val="center"/>
          </w:tcPr>
          <w:p>
            <w:r>
              <w:rPr>
                <w:rFonts w:hint="eastAsia" w:ascii="宋体" w:hAnsi="宋体" w:cs="宋体"/>
                <w:sz w:val="21"/>
                <w:szCs w:val="21"/>
              </w:rPr>
              <w:t>管理评审</w:t>
            </w:r>
          </w:p>
        </w:tc>
        <w:tc>
          <w:tcPr>
            <w:tcW w:w="835" w:type="dxa"/>
            <w:vAlign w:val="top"/>
          </w:tcPr>
          <w:p>
            <w:pPr>
              <w:spacing w:line="360" w:lineRule="atLeast"/>
              <w:rPr>
                <w:rFonts w:hint="eastAsia" w:ascii="宋体" w:hAnsi="宋体" w:cs="宋体"/>
                <w:sz w:val="21"/>
                <w:szCs w:val="21"/>
                <w:highlight w:val="none"/>
                <w:lang w:bidi="ar"/>
              </w:rPr>
            </w:pPr>
            <w:r>
              <w:rPr>
                <w:rFonts w:hint="eastAsia" w:ascii="宋体" w:hAnsi="宋体" w:cs="宋体"/>
                <w:sz w:val="21"/>
                <w:szCs w:val="21"/>
                <w:highlight w:val="none"/>
                <w:lang w:bidi="ar"/>
              </w:rPr>
              <w:t xml:space="preserve">9.3  </w:t>
            </w:r>
          </w:p>
          <w:p>
            <w:pPr>
              <w:spacing w:line="360" w:lineRule="atLeast"/>
              <w:rPr>
                <w:rFonts w:hint="eastAsia" w:ascii="宋体" w:hAnsi="宋体" w:cs="宋体"/>
                <w:sz w:val="21"/>
                <w:szCs w:val="21"/>
                <w:highlight w:val="none"/>
                <w:lang w:bidi="ar"/>
              </w:rPr>
            </w:pPr>
          </w:p>
        </w:tc>
        <w:tc>
          <w:tcPr>
            <w:tcW w:w="10887" w:type="dxa"/>
            <w:vAlign w:val="top"/>
          </w:tcPr>
          <w:p>
            <w:pPr>
              <w:spacing w:line="360" w:lineRule="atLeast"/>
              <w:rPr>
                <w:rFonts w:hint="eastAsia" w:ascii="宋体" w:hAnsi="宋体" w:cs="宋体"/>
                <w:sz w:val="21"/>
                <w:szCs w:val="21"/>
                <w:highlight w:val="none"/>
                <w:lang w:bidi="ar"/>
              </w:rPr>
            </w:pPr>
            <w:r>
              <w:rPr>
                <w:rFonts w:hint="eastAsia" w:ascii="宋体" w:hAnsi="宋体" w:cs="宋体"/>
                <w:sz w:val="21"/>
                <w:szCs w:val="21"/>
                <w:highlight w:val="none"/>
                <w:lang w:bidi="ar"/>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default" w:ascii="宋体" w:hAnsi="宋体" w:cs="宋体"/>
                <w:sz w:val="21"/>
                <w:szCs w:val="21"/>
                <w:highlight w:val="none"/>
                <w:lang w:val="en-US" w:eastAsia="zh-CN" w:bidi="ar"/>
              </w:rPr>
            </w:pPr>
            <w:r>
              <w:rPr>
                <w:rFonts w:hint="eastAsia" w:ascii="宋体" w:hAnsi="宋体" w:cs="宋体"/>
                <w:sz w:val="21"/>
                <w:szCs w:val="21"/>
                <w:highlight w:val="none"/>
                <w:lang w:bidi="ar"/>
              </w:rPr>
              <w:t>时间：</w:t>
            </w:r>
            <w:r>
              <w:rPr>
                <w:rFonts w:hint="eastAsia" w:ascii="宋体" w:hAnsi="宋体" w:cs="宋体"/>
                <w:sz w:val="21"/>
                <w:szCs w:val="21"/>
                <w:highlight w:val="none"/>
                <w:lang w:val="en-US" w:eastAsia="zh-CN" w:bidi="ar"/>
              </w:rPr>
              <w:t>2022年6月23日（上次审核时间2021年6月24日，符合要求）</w:t>
            </w:r>
          </w:p>
          <w:p>
            <w:pPr>
              <w:spacing w:line="360" w:lineRule="atLeast"/>
              <w:rPr>
                <w:rFonts w:hint="eastAsia" w:ascii="宋体" w:hAnsi="宋体" w:cs="宋体"/>
                <w:sz w:val="21"/>
                <w:szCs w:val="21"/>
                <w:highlight w:val="none"/>
                <w:lang w:bidi="ar"/>
              </w:rPr>
            </w:pPr>
            <w:r>
              <w:rPr>
                <w:rFonts w:hint="eastAsia" w:ascii="宋体" w:hAnsi="宋体" w:cs="宋体"/>
                <w:sz w:val="21"/>
                <w:szCs w:val="21"/>
                <w:highlight w:val="none"/>
                <w:lang w:bidi="ar"/>
              </w:rPr>
              <w:t>主持人：总经理</w:t>
            </w:r>
          </w:p>
          <w:p>
            <w:pPr>
              <w:spacing w:line="360" w:lineRule="atLeast"/>
              <w:rPr>
                <w:rFonts w:hint="eastAsia" w:ascii="宋体" w:hAnsi="宋体" w:cs="宋体"/>
                <w:sz w:val="21"/>
                <w:szCs w:val="21"/>
                <w:highlight w:val="none"/>
                <w:lang w:bidi="ar"/>
              </w:rPr>
            </w:pPr>
            <w:r>
              <w:rPr>
                <w:rFonts w:hint="eastAsia" w:ascii="宋体" w:hAnsi="宋体" w:cs="宋体"/>
                <w:sz w:val="21"/>
                <w:szCs w:val="21"/>
                <w:highlight w:val="none"/>
                <w:lang w:bidi="ar"/>
              </w:rPr>
              <w:t>参加人员：体系涉及到的各部门所有有人员</w:t>
            </w:r>
          </w:p>
          <w:p>
            <w:pPr>
              <w:spacing w:line="360" w:lineRule="atLeast"/>
              <w:rPr>
                <w:rFonts w:hint="eastAsia" w:ascii="宋体" w:hAnsi="宋体" w:cs="宋体"/>
                <w:sz w:val="21"/>
                <w:szCs w:val="21"/>
                <w:highlight w:val="none"/>
                <w:lang w:bidi="ar"/>
              </w:rPr>
            </w:pPr>
            <w:r>
              <w:rPr>
                <w:rFonts w:hint="eastAsia" w:ascii="宋体" w:hAnsi="宋体" w:cs="宋体"/>
                <w:sz w:val="21"/>
                <w:szCs w:val="21"/>
                <w:highlight w:val="none"/>
                <w:lang w:bidi="ar"/>
              </w:rPr>
              <w:t>评审结论：</w:t>
            </w:r>
          </w:p>
          <w:p>
            <w:pPr>
              <w:spacing w:line="360" w:lineRule="atLeast"/>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1、</w:t>
            </w:r>
            <w:r>
              <w:rPr>
                <w:rFonts w:hint="eastAsia" w:ascii="宋体" w:hAnsi="宋体" w:cs="宋体"/>
                <w:sz w:val="21"/>
                <w:szCs w:val="21"/>
                <w:highlight w:val="none"/>
                <w:lang w:bidi="ar"/>
              </w:rPr>
              <w:t>本次会议通过各职能部门反馈的情况，先由各部门起草了汇报材料，经管理者代表审阅汇总，管理者代表审阅批准后下发到每个与会者手中阅读，再在会议上对这些情况进行了分析、讨论，得出结论如下：</w:t>
            </w:r>
          </w:p>
          <w:p>
            <w:pPr>
              <w:spacing w:line="360" w:lineRule="atLeast"/>
              <w:rPr>
                <w:rFonts w:hint="eastAsia" w:ascii="宋体" w:hAnsi="宋体" w:cs="宋体"/>
                <w:sz w:val="21"/>
                <w:szCs w:val="21"/>
                <w:highlight w:val="none"/>
                <w:lang w:bidi="ar"/>
              </w:rPr>
            </w:pPr>
            <w:r>
              <w:rPr>
                <w:rFonts w:hint="eastAsia" w:ascii="宋体" w:hAnsi="宋体" w:cs="宋体"/>
                <w:sz w:val="21"/>
                <w:szCs w:val="21"/>
                <w:highlight w:val="none"/>
                <w:lang w:bidi="ar"/>
              </w:rPr>
              <w:t>本公司现行管理体系是本公司新近建立的</w:t>
            </w:r>
            <w:r>
              <w:rPr>
                <w:rFonts w:hint="eastAsia" w:ascii="宋体" w:hAnsi="宋体" w:cs="宋体"/>
                <w:sz w:val="21"/>
                <w:szCs w:val="21"/>
                <w:highlight w:val="none"/>
                <w:lang w:eastAsia="zh-CN" w:bidi="ar"/>
              </w:rPr>
              <w:t>质量、环境</w:t>
            </w:r>
            <w:r>
              <w:rPr>
                <w:rFonts w:hint="eastAsia" w:ascii="宋体" w:hAnsi="宋体" w:cs="宋体"/>
                <w:sz w:val="21"/>
                <w:szCs w:val="21"/>
                <w:highlight w:val="none"/>
                <w:lang w:bidi="ar"/>
              </w:rPr>
              <w:t>管理体系，目前符合本公司的现状，符合管理体系标准的要求，内容充分、适宜；从运行情况看，各项管理活动可以按照体系所规定的方法实施，各过程和活动处于稳定的受控状态，结果能达到预期的效果，通过对过程和服务</w:t>
            </w:r>
            <w:r>
              <w:rPr>
                <w:rFonts w:hint="eastAsia" w:ascii="宋体" w:hAnsi="宋体" w:cs="宋体"/>
                <w:sz w:val="21"/>
                <w:szCs w:val="21"/>
                <w:highlight w:val="none"/>
                <w:lang w:eastAsia="zh-CN" w:bidi="ar"/>
              </w:rPr>
              <w:t>质量、环境</w:t>
            </w:r>
            <w:r>
              <w:rPr>
                <w:rFonts w:hint="eastAsia" w:ascii="宋体" w:hAnsi="宋体" w:cs="宋体"/>
                <w:sz w:val="21"/>
                <w:szCs w:val="21"/>
                <w:highlight w:val="none"/>
                <w:lang w:bidi="ar"/>
              </w:rPr>
              <w:t>的监视和测量，本公司的</w:t>
            </w:r>
            <w:r>
              <w:rPr>
                <w:rFonts w:hint="eastAsia" w:ascii="宋体" w:hAnsi="宋体" w:cs="宋体"/>
                <w:sz w:val="21"/>
                <w:szCs w:val="21"/>
                <w:highlight w:val="none"/>
                <w:lang w:eastAsia="zh-CN" w:bidi="ar"/>
              </w:rPr>
              <w:t>质量、环境</w:t>
            </w:r>
            <w:r>
              <w:rPr>
                <w:rFonts w:hint="eastAsia" w:ascii="宋体" w:hAnsi="宋体" w:cs="宋体"/>
                <w:sz w:val="21"/>
                <w:szCs w:val="21"/>
                <w:highlight w:val="none"/>
                <w:lang w:bidi="ar"/>
              </w:rPr>
              <w:t>目标基本达到，用户要求得到满足；体系运行有效。</w:t>
            </w:r>
          </w:p>
          <w:p>
            <w:pPr>
              <w:spacing w:line="360" w:lineRule="atLeast"/>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2、</w:t>
            </w:r>
            <w:r>
              <w:rPr>
                <w:rFonts w:hint="eastAsia" w:ascii="宋体" w:hAnsi="宋体" w:cs="宋体"/>
                <w:sz w:val="21"/>
                <w:szCs w:val="21"/>
                <w:highlight w:val="none"/>
                <w:lang w:bidi="ar"/>
              </w:rPr>
              <w:t>本公司现行的</w:t>
            </w:r>
            <w:r>
              <w:rPr>
                <w:rFonts w:hint="eastAsia" w:ascii="宋体" w:hAnsi="宋体" w:cs="宋体"/>
                <w:sz w:val="21"/>
                <w:szCs w:val="21"/>
                <w:highlight w:val="none"/>
                <w:lang w:eastAsia="zh-CN" w:bidi="ar"/>
              </w:rPr>
              <w:t>质量、环境</w:t>
            </w:r>
            <w:r>
              <w:rPr>
                <w:rFonts w:hint="eastAsia" w:ascii="宋体" w:hAnsi="宋体" w:cs="宋体"/>
                <w:sz w:val="21"/>
                <w:szCs w:val="21"/>
                <w:highlight w:val="none"/>
                <w:lang w:bidi="ar"/>
              </w:rPr>
              <w:t>方针</w:t>
            </w:r>
            <w:r>
              <w:rPr>
                <w:rFonts w:hint="eastAsia" w:ascii="宋体" w:hAnsi="宋体" w:cs="宋体"/>
                <w:sz w:val="21"/>
                <w:szCs w:val="21"/>
                <w:highlight w:val="none"/>
                <w:lang w:eastAsia="zh-CN" w:bidi="ar"/>
              </w:rPr>
              <w:t>、</w:t>
            </w:r>
            <w:r>
              <w:rPr>
                <w:rFonts w:hint="eastAsia" w:ascii="宋体" w:hAnsi="宋体" w:cs="宋体"/>
                <w:sz w:val="21"/>
                <w:szCs w:val="21"/>
                <w:highlight w:val="none"/>
                <w:lang w:bidi="ar"/>
              </w:rPr>
              <w:t>目标符合用户期望及本公司发展；</w:t>
            </w:r>
          </w:p>
          <w:p>
            <w:pPr>
              <w:spacing w:line="360" w:lineRule="atLeast"/>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3、</w:t>
            </w:r>
            <w:r>
              <w:rPr>
                <w:rFonts w:hint="eastAsia" w:ascii="宋体" w:hAnsi="宋体" w:cs="宋体"/>
                <w:sz w:val="21"/>
                <w:szCs w:val="21"/>
                <w:highlight w:val="none"/>
                <w:lang w:bidi="ar"/>
              </w:rPr>
              <w:t>本公司的运作符合国家的相关法律、法规；</w:t>
            </w:r>
          </w:p>
          <w:p>
            <w:pPr>
              <w:spacing w:line="360" w:lineRule="atLeast"/>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4、</w:t>
            </w:r>
            <w:r>
              <w:rPr>
                <w:rFonts w:hint="eastAsia" w:ascii="宋体" w:hAnsi="宋体" w:cs="宋体"/>
                <w:sz w:val="21"/>
                <w:szCs w:val="21"/>
                <w:highlight w:val="none"/>
                <w:lang w:bidi="ar"/>
              </w:rPr>
              <w:t>由于本公司的综合管理体系建立时间不长，现无更改的必要。</w:t>
            </w:r>
          </w:p>
          <w:p>
            <w:pPr>
              <w:spacing w:line="360" w:lineRule="atLeast"/>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5、</w:t>
            </w:r>
            <w:r>
              <w:rPr>
                <w:rFonts w:hint="eastAsia" w:ascii="宋体" w:hAnsi="宋体" w:cs="宋体"/>
                <w:sz w:val="21"/>
                <w:szCs w:val="21"/>
                <w:highlight w:val="none"/>
                <w:lang w:bidi="ar"/>
              </w:rPr>
              <w:t>总体来看，本公司的管理体系是持续适宜、充分的。</w:t>
            </w:r>
          </w:p>
          <w:p>
            <w:pPr>
              <w:pStyle w:val="2"/>
              <w:rPr>
                <w:rFonts w:hint="eastAsia"/>
              </w:rPr>
            </w:pPr>
          </w:p>
          <w:p>
            <w:pPr>
              <w:spacing w:line="360" w:lineRule="atLeast"/>
              <w:rPr>
                <w:rFonts w:hint="eastAsia" w:ascii="宋体" w:hAnsi="宋体" w:cs="宋体"/>
                <w:sz w:val="21"/>
                <w:szCs w:val="21"/>
                <w:highlight w:val="none"/>
                <w:lang w:bidi="ar"/>
              </w:rPr>
            </w:pPr>
            <w:r>
              <w:rPr>
                <w:rFonts w:hint="eastAsia" w:ascii="宋体" w:hAnsi="宋体" w:cs="宋体"/>
                <w:sz w:val="21"/>
                <w:szCs w:val="21"/>
                <w:highlight w:val="none"/>
                <w:lang w:bidi="ar"/>
              </w:rPr>
              <w:t>改进、纠正和预防措施摘要及责任部门：</w:t>
            </w:r>
          </w:p>
          <w:p>
            <w:pPr>
              <w:spacing w:line="360" w:lineRule="atLeast"/>
              <w:ind w:firstLine="420" w:firstLineChars="200"/>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1、加强各部门岗位职责的培训。</w:t>
            </w:r>
          </w:p>
          <w:p>
            <w:pPr>
              <w:spacing w:line="360" w:lineRule="atLeast"/>
              <w:rPr>
                <w:rFonts w:hint="eastAsia" w:ascii="宋体" w:hAnsi="宋体" w:cs="宋体"/>
                <w:sz w:val="21"/>
                <w:szCs w:val="21"/>
                <w:highlight w:val="none"/>
                <w:lang w:bidi="ar"/>
              </w:rPr>
            </w:pPr>
            <w:r>
              <w:rPr>
                <w:rFonts w:hint="eastAsia" w:ascii="宋体" w:hAnsi="宋体" w:cs="宋体"/>
                <w:sz w:val="21"/>
                <w:szCs w:val="21"/>
                <w:highlight w:val="none"/>
                <w:lang w:bidi="ar"/>
              </w:rPr>
              <w:t>管理评审结论：环境方针、目标适宜，体系符合企业现状，公司建立的管理体系适宜、充分、有效</w:t>
            </w:r>
          </w:p>
        </w:tc>
        <w:tc>
          <w:tcPr>
            <w:tcW w:w="6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ascii="宋体" w:hAnsi="宋体"/>
                <w:sz w:val="21"/>
                <w:szCs w:val="21"/>
              </w:rPr>
            </w:pPr>
            <w:r>
              <w:rPr>
                <w:rFonts w:hint="eastAsia" w:ascii="宋体" w:hAnsi="宋体"/>
                <w:sz w:val="21"/>
                <w:szCs w:val="21"/>
              </w:rPr>
              <w:t>改进 总则</w:t>
            </w:r>
          </w:p>
          <w:p>
            <w:pPr>
              <w:adjustRightInd w:val="0"/>
              <w:snapToGrid w:val="0"/>
              <w:jc w:val="center"/>
            </w:pPr>
            <w:r>
              <w:rPr>
                <w:rFonts w:hint="eastAsia" w:ascii="宋体" w:hAnsi="宋体"/>
                <w:sz w:val="21"/>
                <w:szCs w:val="21"/>
              </w:rPr>
              <w:t>持续改进</w:t>
            </w:r>
          </w:p>
        </w:tc>
        <w:tc>
          <w:tcPr>
            <w:tcW w:w="835" w:type="dxa"/>
            <w:vAlign w:val="top"/>
          </w:tcPr>
          <w:p>
            <w:pPr>
              <w:rPr>
                <w:rFonts w:hint="eastAsia" w:ascii="宋体" w:hAnsi="宋体"/>
                <w:sz w:val="21"/>
                <w:szCs w:val="21"/>
              </w:rPr>
            </w:pPr>
            <w:r>
              <w:rPr>
                <w:rFonts w:hint="eastAsia" w:ascii="宋体" w:hAnsi="宋体"/>
                <w:b/>
                <w:bCs/>
                <w:sz w:val="21"/>
                <w:szCs w:val="21"/>
              </w:rPr>
              <w:t>10.1;10.3；</w:t>
            </w:r>
            <w:r>
              <w:rPr>
                <w:rFonts w:hint="eastAsia" w:ascii="宋体" w:hAnsi="宋体"/>
                <w:sz w:val="21"/>
                <w:szCs w:val="21"/>
              </w:rPr>
              <w:t xml:space="preserve"> </w:t>
            </w:r>
          </w:p>
          <w:p/>
        </w:tc>
        <w:tc>
          <w:tcPr>
            <w:tcW w:w="10887" w:type="dxa"/>
            <w:vAlign w:val="top"/>
          </w:tcPr>
          <w:p>
            <w:pPr>
              <w:ind w:firstLine="420" w:firstLineChars="200"/>
              <w:rPr>
                <w:rFonts w:ascii="宋体" w:hAnsi="宋体"/>
                <w:sz w:val="21"/>
                <w:szCs w:val="21"/>
              </w:rPr>
            </w:pPr>
            <w:r>
              <w:rPr>
                <w:rFonts w:hint="eastAsia" w:ascii="宋体" w:hAnsi="宋体"/>
                <w:sz w:val="21"/>
                <w:szCs w:val="21"/>
              </w:rPr>
              <w:t>公司制定系列程序文件《管理评审程序》、《不合格品控制程序》、《纠正预防措施控制程序》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公司通过方针、目标的达成分析、内部审核结果、数据资料统计分析、纠正和预防措施和管理评审等方式，以推动环境管理体系的持续改进。</w:t>
            </w:r>
          </w:p>
          <w:p>
            <w:pPr>
              <w:rPr>
                <w:rFonts w:hint="eastAsia" w:ascii="宋体" w:hAnsi="宋体"/>
                <w:sz w:val="21"/>
                <w:szCs w:val="21"/>
              </w:rPr>
            </w:pPr>
          </w:p>
          <w:p>
            <w:r>
              <w:rPr>
                <w:rFonts w:hint="eastAsia" w:ascii="宋体" w:hAnsi="宋体"/>
                <w:sz w:val="21"/>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6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default"/>
                <w:highlight w:val="none"/>
                <w:lang w:val="en-US"/>
              </w:rPr>
            </w:pPr>
            <w:r>
              <w:rPr>
                <w:rFonts w:hint="eastAsia" w:ascii="宋体" w:hAnsi="宋体"/>
                <w:sz w:val="21"/>
                <w:szCs w:val="21"/>
                <w:highlight w:val="none"/>
                <w:lang w:eastAsia="zh-CN"/>
              </w:rPr>
              <w:t>范围的确认、资质的确认、法律法规执行情况、环保抽查及相关投诉情况、</w:t>
            </w:r>
            <w:r>
              <w:rPr>
                <w:rFonts w:hint="eastAsia" w:ascii="宋体" w:hAnsi="宋体"/>
                <w:sz w:val="21"/>
                <w:szCs w:val="21"/>
                <w:highlight w:val="none"/>
                <w:lang w:val="en-US" w:eastAsia="zh-CN"/>
              </w:rPr>
              <w:t>证书使用情况、上次不符合验证。</w:t>
            </w:r>
          </w:p>
        </w:tc>
        <w:tc>
          <w:tcPr>
            <w:tcW w:w="835" w:type="dxa"/>
            <w:vAlign w:val="center"/>
          </w:tcPr>
          <w:p>
            <w:pPr>
              <w:rPr>
                <w:highlight w:val="none"/>
              </w:rPr>
            </w:pPr>
          </w:p>
        </w:tc>
        <w:tc>
          <w:tcPr>
            <w:tcW w:w="10887" w:type="dxa"/>
            <w:vAlign w:val="center"/>
          </w:tcPr>
          <w:p>
            <w:pPr>
              <w:spacing w:line="360" w:lineRule="auto"/>
              <w:ind w:firstLine="420" w:firstLineChars="200"/>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rPr>
              <w:t>现场确认，公司</w:t>
            </w:r>
            <w:r>
              <w:rPr>
                <w:rFonts w:hint="eastAsia" w:ascii="宋体" w:hAnsi="宋体" w:cs="宋体"/>
                <w:color w:val="000000"/>
                <w:sz w:val="21"/>
                <w:szCs w:val="21"/>
                <w:highlight w:val="none"/>
                <w:lang w:eastAsia="zh-CN"/>
              </w:rPr>
              <w:t>环境</w:t>
            </w:r>
            <w:r>
              <w:rPr>
                <w:rFonts w:hint="eastAsia" w:ascii="宋体" w:hAnsi="宋体" w:cs="宋体"/>
                <w:color w:val="000000"/>
                <w:sz w:val="21"/>
                <w:szCs w:val="21"/>
                <w:highlight w:val="none"/>
              </w:rPr>
              <w:t>管理体系</w:t>
            </w:r>
            <w:r>
              <w:rPr>
                <w:rFonts w:hint="eastAsia" w:ascii="宋体" w:hAnsi="宋体" w:cs="宋体"/>
                <w:color w:val="000000"/>
                <w:sz w:val="21"/>
                <w:szCs w:val="21"/>
                <w:highlight w:val="none"/>
                <w:lang w:eastAsia="zh-CN"/>
              </w:rPr>
              <w:t>覆盖范围：</w:t>
            </w:r>
          </w:p>
          <w:p>
            <w:pPr>
              <w:spacing w:line="360" w:lineRule="auto"/>
              <w:ind w:firstLine="420" w:firstLineChars="200"/>
              <w:rPr>
                <w:rFonts w:hint="eastAsia" w:ascii="宋体" w:hAnsi="宋体" w:cs="宋体"/>
                <w:color w:val="000000"/>
                <w:sz w:val="21"/>
                <w:szCs w:val="21"/>
                <w:highlight w:val="none"/>
                <w:lang w:eastAsia="zh-CN"/>
              </w:rPr>
            </w:pPr>
            <w:r>
              <w:rPr>
                <w:rFonts w:hint="eastAsia" w:ascii="宋体" w:hAnsi="宋体"/>
              </w:rPr>
              <w:t>水性涂料、胶粘剂涂料、干粉腻子的生产</w:t>
            </w:r>
            <w:r>
              <w:rPr>
                <w:rFonts w:hint="eastAsia" w:ascii="宋体" w:hAnsi="宋体"/>
                <w:szCs w:val="21"/>
              </w:rPr>
              <w:t>所涉及场所的相关环境管理活动</w:t>
            </w:r>
            <w:r>
              <w:rPr>
                <w:rFonts w:hint="eastAsia" w:ascii="宋体" w:hAnsi="宋体" w:cs="宋体"/>
                <w:color w:val="000000"/>
                <w:sz w:val="21"/>
                <w:szCs w:val="21"/>
                <w:highlight w:val="none"/>
                <w:lang w:eastAsia="zh-CN"/>
              </w:rPr>
              <w:t xml:space="preserve"> </w:t>
            </w:r>
          </w:p>
          <w:p>
            <w:pPr>
              <w:spacing w:line="360" w:lineRule="auto"/>
              <w:ind w:firstLine="420" w:firstLineChars="200"/>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提供营业执照（三证合一），检查有效。公司严格执行国标及企业标准要求和法律、法规要求。</w:t>
            </w:r>
          </w:p>
          <w:p>
            <w:pPr>
              <w:spacing w:line="360" w:lineRule="auto"/>
              <w:ind w:firstLine="420" w:firstLineChars="200"/>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val="en-US" w:eastAsia="zh-CN"/>
              </w:rPr>
              <w:t>体系运行</w:t>
            </w:r>
            <w:r>
              <w:rPr>
                <w:rFonts w:hint="eastAsia" w:ascii="宋体" w:hAnsi="宋体" w:cs="宋体"/>
                <w:color w:val="000000"/>
                <w:sz w:val="21"/>
                <w:szCs w:val="21"/>
                <w:highlight w:val="none"/>
                <w:lang w:eastAsia="zh-CN"/>
              </w:rPr>
              <w:t>至今，公司没有环保抽查情况，没有相关的环境投诉。</w:t>
            </w:r>
          </w:p>
          <w:p>
            <w:pPr>
              <w:spacing w:line="360" w:lineRule="auto"/>
              <w:ind w:firstLine="420" w:firstLineChars="200"/>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经现场验证上次审核不符合标准8.2条款，经本次验证未出现类似情况发生；现场查看证书使用情况良好。</w:t>
            </w:r>
          </w:p>
        </w:tc>
        <w:tc>
          <w:tcPr>
            <w:tcW w:w="638" w:type="dxa"/>
          </w:tcPr>
          <w:p>
            <w:r>
              <w:rPr>
                <w:rFonts w:hint="eastAsia"/>
                <w:lang w:val="en-US" w:eastAsia="zh-CN"/>
              </w:rPr>
              <w:t>符合</w:t>
            </w:r>
          </w:p>
        </w:tc>
      </w:tr>
    </w:tbl>
    <w:p>
      <w:r>
        <w:ptab w:relativeTo="margin" w:alignment="center" w:leader="none"/>
      </w:r>
    </w:p>
    <w:p>
      <w:pPr>
        <w:pStyle w:val="5"/>
        <w:rPr>
          <w:rFonts w:hint="eastAsia"/>
        </w:rPr>
      </w:pPr>
      <w:r>
        <w:rPr>
          <w:rFonts w:hint="eastAsia"/>
        </w:rPr>
        <w:t>说明：不符合标注N</w:t>
      </w:r>
    </w:p>
    <w:p>
      <w:pPr>
        <w:pStyle w:val="5"/>
        <w:rPr>
          <w:rFonts w:hint="eastAsia"/>
        </w:rPr>
      </w:pPr>
    </w:p>
    <w:p>
      <w:pPr>
        <w:pStyle w:val="5"/>
        <w:rPr>
          <w:rFonts w:hint="eastAsia"/>
        </w:rPr>
      </w:pPr>
    </w:p>
    <w:p>
      <w:pPr>
        <w:pStyle w:val="5"/>
        <w:rPr>
          <w:rFonts w:hint="eastAsia"/>
        </w:rPr>
      </w:pPr>
    </w:p>
    <w:p>
      <w:pPr>
        <w:pStyle w:val="5"/>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4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12"/>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1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综合部        </w:t>
            </w:r>
            <w:r>
              <w:rPr>
                <w:rFonts w:hint="eastAsia"/>
                <w:sz w:val="24"/>
                <w:szCs w:val="24"/>
              </w:rPr>
              <w:t>主管领导：</w:t>
            </w:r>
            <w:r>
              <w:rPr>
                <w:rFonts w:hint="eastAsia"/>
                <w:sz w:val="24"/>
                <w:lang w:eastAsia="zh-CN"/>
              </w:rPr>
              <w:t>范康波</w:t>
            </w:r>
            <w:r>
              <w:rPr>
                <w:rFonts w:hint="eastAsia"/>
                <w:sz w:val="24"/>
                <w:szCs w:val="24"/>
                <w:lang w:val="en-US" w:eastAsia="zh-CN"/>
              </w:rPr>
              <w:t xml:space="preserve">            </w:t>
            </w:r>
            <w:r>
              <w:rPr>
                <w:rFonts w:hint="eastAsia"/>
                <w:sz w:val="24"/>
                <w:szCs w:val="24"/>
              </w:rPr>
              <w:t>陪同人员：</w:t>
            </w:r>
            <w:r>
              <w:rPr>
                <w:rFonts w:hint="eastAsia"/>
                <w:sz w:val="24"/>
                <w:szCs w:val="24"/>
                <w:lang w:val="en-US" w:eastAsia="zh-CN"/>
              </w:rPr>
              <w:t>华冰</w:t>
            </w:r>
          </w:p>
        </w:tc>
        <w:tc>
          <w:tcPr>
            <w:tcW w:w="83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1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余家龙</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2022.10.29</w:t>
            </w:r>
          </w:p>
        </w:tc>
        <w:tc>
          <w:tcPr>
            <w:tcW w:w="83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12" w:type="dxa"/>
            <w:vAlign w:val="center"/>
          </w:tcPr>
          <w:p>
            <w:pPr>
              <w:rPr>
                <w:sz w:val="24"/>
                <w:szCs w:val="24"/>
              </w:rPr>
            </w:pPr>
            <w:r>
              <w:rPr>
                <w:rFonts w:hint="eastAsia"/>
                <w:sz w:val="24"/>
                <w:szCs w:val="24"/>
              </w:rPr>
              <w:t>审核条款：</w:t>
            </w:r>
            <w:r>
              <w:rPr>
                <w:rFonts w:hint="eastAsia" w:ascii="宋体" w:hAnsi="宋体" w:cs="Times New Roman"/>
                <w:sz w:val="21"/>
                <w:szCs w:val="21"/>
              </w:rPr>
              <w:t>5.3组织的角色、职责和权限；6.1.2环境因素；6.1.3合规义务；6.2目标及其达成的策划；</w:t>
            </w:r>
            <w:r>
              <w:rPr>
                <w:rFonts w:hint="eastAsia" w:ascii="宋体" w:hAnsi="宋体" w:cs="Times New Roman"/>
                <w:sz w:val="21"/>
                <w:szCs w:val="21"/>
                <w:lang w:val="en-US" w:eastAsia="zh-CN"/>
              </w:rPr>
              <w:t>7.2能力；7.3意识；7.5文件化信息；</w:t>
            </w:r>
            <w:r>
              <w:rPr>
                <w:rFonts w:hint="eastAsia" w:ascii="宋体" w:hAnsi="宋体" w:cs="Times New Roman"/>
                <w:sz w:val="21"/>
                <w:szCs w:val="21"/>
              </w:rPr>
              <w:t>8.1运行策划和控制；8.2应急准备和响应；9.1监视、测量、分析与评估；9.1.2符合性评估；9.2内部审核；10.2不符合和纠正措施；EMS运行控制相关财务支出证据</w:t>
            </w:r>
          </w:p>
        </w:tc>
        <w:tc>
          <w:tcPr>
            <w:tcW w:w="83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pPr>
          </w:p>
        </w:tc>
        <w:tc>
          <w:tcPr>
            <w:tcW w:w="960" w:type="dxa"/>
            <w:vAlign w:val="top"/>
          </w:tcPr>
          <w:p>
            <w:r>
              <w:rPr>
                <w:rFonts w:hint="eastAsia" w:ascii="宋体" w:hAnsi="宋体" w:cs="新宋体"/>
                <w:sz w:val="21"/>
                <w:szCs w:val="21"/>
              </w:rPr>
              <w:t xml:space="preserve">5.3； </w:t>
            </w:r>
          </w:p>
        </w:tc>
        <w:tc>
          <w:tcPr>
            <w:tcW w:w="10512" w:type="dxa"/>
            <w:vAlign w:val="top"/>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val="en-US" w:eastAsia="zh-CN"/>
              </w:rPr>
              <w:t>综合部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spacing w:line="320" w:lineRule="exact"/>
              <w:textAlignment w:val="baseline"/>
              <w:rPr>
                <w:rFonts w:ascii="宋体" w:hAnsi="宋体"/>
                <w:szCs w:val="21"/>
              </w:rPr>
            </w:pPr>
            <w:r>
              <w:rPr>
                <w:rFonts w:hint="eastAsia" w:ascii="宋体" w:hAnsi="宋体" w:cs="宋体"/>
                <w:szCs w:val="21"/>
              </w:rPr>
              <w:t>5）负责确保环保资金资金的落实</w:t>
            </w:r>
            <w:r>
              <w:rPr>
                <w:rFonts w:hint="eastAsia" w:ascii="宋体" w:hAnsi="宋体"/>
                <w:szCs w:val="21"/>
                <w:lang w:val="en-US"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pPr>
            <w:r>
              <w:rPr>
                <w:rFonts w:hint="eastAsia" w:ascii="宋体" w:hAnsi="宋体" w:cs="宋体"/>
                <w:szCs w:val="21"/>
                <w:lang w:eastAsia="zh-CN"/>
              </w:rPr>
              <w:t>综合部、</w:t>
            </w:r>
            <w:r>
              <w:rPr>
                <w:rFonts w:hint="eastAsia" w:ascii="宋体" w:hAnsi="宋体" w:cs="宋体"/>
                <w:szCs w:val="21"/>
              </w:rPr>
              <w:t>财务部负责人能基本阐述本部门的主要职责。</w:t>
            </w:r>
          </w:p>
        </w:tc>
        <w:tc>
          <w:tcPr>
            <w:tcW w:w="8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pPr>
            <w:r>
              <w:rPr>
                <w:rFonts w:hint="eastAsia" w:ascii="宋体" w:hAnsi="宋体" w:cs="新宋体"/>
                <w:szCs w:val="21"/>
              </w:rPr>
              <w:t>环境因素</w:t>
            </w:r>
          </w:p>
        </w:tc>
        <w:tc>
          <w:tcPr>
            <w:tcW w:w="960" w:type="dxa"/>
            <w:vAlign w:val="top"/>
          </w:tcPr>
          <w:p>
            <w:pPr>
              <w:rPr>
                <w:rFonts w:hint="default" w:ascii="宋体" w:hAnsi="宋体" w:eastAsia="宋体" w:cs="新宋体"/>
                <w:sz w:val="21"/>
                <w:szCs w:val="21"/>
                <w:lang w:val="en-US" w:eastAsia="zh-CN"/>
              </w:rPr>
            </w:pPr>
            <w:r>
              <w:rPr>
                <w:rFonts w:hint="eastAsia" w:ascii="宋体" w:hAnsi="宋体" w:cs="新宋体"/>
                <w:sz w:val="21"/>
                <w:szCs w:val="21"/>
                <w:lang w:val="en-US" w:eastAsia="zh-CN"/>
              </w:rPr>
              <w:t>6.1.2</w:t>
            </w:r>
          </w:p>
        </w:tc>
        <w:tc>
          <w:tcPr>
            <w:tcW w:w="10512"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查见：《环境因素识别与评价程序》，上述文件对识别和评价方法、程序、职责、记录作了规定。</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lang w:eastAsia="zh-CN"/>
              </w:rPr>
              <w:t>综合部2022年3月6日</w:t>
            </w:r>
            <w:r>
              <w:rPr>
                <w:rFonts w:hint="eastAsia" w:ascii="宋体" w:hAnsi="宋体" w:cs="宋体"/>
                <w:szCs w:val="21"/>
                <w:highlight w:val="none"/>
              </w:rPr>
              <w:t>组织了各个部门开展了环境因素的识别工作。</w:t>
            </w:r>
          </w:p>
          <w:p>
            <w:pPr>
              <w:spacing w:line="400" w:lineRule="exact"/>
              <w:rPr>
                <w:rFonts w:ascii="宋体" w:hAnsi="宋体" w:cs="宋体"/>
                <w:szCs w:val="21"/>
              </w:rPr>
            </w:pPr>
            <w:r>
              <w:rPr>
                <w:rFonts w:hint="eastAsia" w:ascii="宋体" w:hAnsi="宋体" w:cs="宋体"/>
                <w:szCs w:val="21"/>
              </w:rPr>
              <w:t>查见：《环境因素识别与评价清单》和《重要环境因素清单》，按照部门和经营过程进行识别并评价出公司重要环境因素有：</w:t>
            </w:r>
            <w:r>
              <w:rPr>
                <w:rFonts w:hint="eastAsia" w:ascii="宋体" w:hAnsi="宋体" w:cs="宋体"/>
                <w:szCs w:val="21"/>
                <w:lang w:val="en-US" w:eastAsia="zh-CN"/>
              </w:rPr>
              <w:t>潜在</w:t>
            </w:r>
            <w:r>
              <w:rPr>
                <w:rFonts w:hint="eastAsia"/>
                <w:szCs w:val="21"/>
              </w:rPr>
              <w:t>火灾、固废排放</w:t>
            </w:r>
            <w:r>
              <w:rPr>
                <w:rFonts w:hint="eastAsia" w:ascii="宋体" w:hAnsi="宋体" w:cs="宋体"/>
                <w:szCs w:val="21"/>
              </w:rPr>
              <w:t>2项，识别清楚、准确，评价合理。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w:t>
            </w:r>
            <w:r>
              <w:rPr>
                <w:rFonts w:hint="eastAsia" w:ascii="宋体" w:hAnsi="宋体" w:cs="宋体"/>
                <w:szCs w:val="21"/>
                <w:lang w:val="en-US" w:eastAsia="zh-CN"/>
              </w:rPr>
              <w:t>调查表</w:t>
            </w:r>
            <w:r>
              <w:rPr>
                <w:rFonts w:hint="eastAsia" w:ascii="宋体" w:hAnsi="宋体" w:cs="宋体"/>
                <w:szCs w:val="21"/>
              </w:rPr>
              <w:t>》，涉及以下内容：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400" w:lineRule="exact"/>
              <w:jc w:val="left"/>
              <w:rPr>
                <w:rFonts w:ascii="宋体" w:hAnsi="宋体" w:cs="宋体"/>
                <w:szCs w:val="21"/>
              </w:rPr>
            </w:pPr>
            <w:r>
              <w:rPr>
                <w:rFonts w:hint="eastAsia" w:ascii="宋体" w:hAnsi="宋体" w:cs="宋体"/>
                <w:szCs w:val="21"/>
              </w:rPr>
              <w:t>b.办公水、电的消耗；</w:t>
            </w:r>
          </w:p>
          <w:p>
            <w:pPr>
              <w:tabs>
                <w:tab w:val="center" w:pos="3169"/>
              </w:tabs>
              <w:spacing w:line="400" w:lineRule="exact"/>
              <w:jc w:val="left"/>
              <w:rPr>
                <w:rFonts w:ascii="宋体" w:hAnsi="宋体" w:cs="宋体"/>
                <w:szCs w:val="21"/>
              </w:rPr>
            </w:pPr>
            <w:r>
              <w:rPr>
                <w:rFonts w:hint="eastAsia" w:ascii="宋体" w:hAnsi="宋体" w:cs="宋体"/>
                <w:szCs w:val="21"/>
              </w:rPr>
              <w:t>C.</w:t>
            </w:r>
            <w:r>
              <w:rPr>
                <w:rFonts w:hint="eastAsia" w:ascii="宋体" w:hAnsi="宋体" w:cs="宋体"/>
                <w:szCs w:val="21"/>
                <w:lang w:val="en-US" w:eastAsia="zh-CN"/>
              </w:rPr>
              <w:t>办公</w:t>
            </w:r>
            <w:r>
              <w:rPr>
                <w:rFonts w:hint="eastAsia" w:ascii="宋体" w:hAnsi="宋体" w:cs="宋体"/>
                <w:szCs w:val="21"/>
              </w:rPr>
              <w:t>过程</w:t>
            </w:r>
            <w:r>
              <w:rPr>
                <w:rFonts w:hint="eastAsia" w:ascii="宋体" w:hAnsi="宋体" w:cs="宋体"/>
                <w:szCs w:val="21"/>
                <w:lang w:val="en-US" w:eastAsia="zh-CN"/>
              </w:rPr>
              <w:t>包装箱</w:t>
            </w:r>
            <w:r>
              <w:rPr>
                <w:rFonts w:hint="eastAsia" w:ascii="宋体" w:hAnsi="宋体" w:cs="宋体"/>
                <w:szCs w:val="21"/>
              </w:rPr>
              <w:t>固废的排放。</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hint="eastAsia" w:ascii="宋体" w:hAnsi="宋体"/>
                <w:szCs w:val="21"/>
              </w:rPr>
            </w:pPr>
            <w:r>
              <w:rPr>
                <w:rFonts w:hint="eastAsia" w:ascii="宋体" w:hAnsi="宋体" w:cs="宋体"/>
                <w:szCs w:val="21"/>
              </w:rPr>
              <w:t>共计识别</w:t>
            </w:r>
            <w:r>
              <w:rPr>
                <w:rFonts w:hint="eastAsia" w:ascii="宋体" w:hAnsi="宋体" w:cs="宋体"/>
                <w:szCs w:val="21"/>
                <w:lang w:val="en-US" w:eastAsia="zh-CN"/>
              </w:rPr>
              <w:t>38</w:t>
            </w:r>
            <w:r>
              <w:rPr>
                <w:rFonts w:hint="eastAsia" w:ascii="宋体" w:hAnsi="宋体" w:cs="宋体"/>
                <w:szCs w:val="21"/>
              </w:rPr>
              <w:t>项。识别基本清楚、全面。</w:t>
            </w:r>
          </w:p>
        </w:tc>
        <w:tc>
          <w:tcPr>
            <w:tcW w:w="8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160" w:type="dxa"/>
            <w:vAlign w:val="top"/>
          </w:tcPr>
          <w:p>
            <w:pPr>
              <w:adjustRightInd w:val="0"/>
              <w:snapToGrid w:val="0"/>
              <w:jc w:val="left"/>
              <w:rPr>
                <w:rFonts w:ascii="宋体" w:hAnsi="宋体" w:eastAsia="宋体" w:cs="新宋体"/>
                <w:kern w:val="2"/>
                <w:sz w:val="21"/>
                <w:szCs w:val="21"/>
                <w:lang w:val="en-US" w:eastAsia="zh-CN" w:bidi="ar-SA"/>
              </w:rPr>
            </w:pPr>
            <w:r>
              <w:rPr>
                <w:rFonts w:hint="eastAsia" w:ascii="宋体" w:hAnsi="宋体" w:cs="新宋体"/>
                <w:szCs w:val="21"/>
              </w:rPr>
              <w:t>法规与其他要求/合规性义务</w:t>
            </w:r>
          </w:p>
        </w:tc>
        <w:tc>
          <w:tcPr>
            <w:tcW w:w="960" w:type="dxa"/>
            <w:vAlign w:val="top"/>
          </w:tcPr>
          <w:p>
            <w:pPr>
              <w:rPr>
                <w:rFonts w:ascii="宋体" w:hAnsi="宋体" w:cs="新宋体"/>
                <w:szCs w:val="21"/>
              </w:rPr>
            </w:pPr>
            <w:r>
              <w:rPr>
                <w:rFonts w:hint="eastAsia" w:ascii="宋体" w:hAnsi="宋体" w:cs="新宋体"/>
                <w:szCs w:val="21"/>
              </w:rPr>
              <w:t>6.1.3</w:t>
            </w:r>
          </w:p>
          <w:p>
            <w:pPr>
              <w:rPr>
                <w:rFonts w:hint="default" w:ascii="宋体" w:hAnsi="宋体" w:eastAsia="宋体" w:cs="新宋体"/>
                <w:kern w:val="2"/>
                <w:sz w:val="21"/>
                <w:szCs w:val="21"/>
                <w:lang w:val="en-US" w:eastAsia="zh-CN" w:bidi="ar-SA"/>
              </w:rPr>
            </w:pPr>
            <w:r>
              <w:rPr>
                <w:rFonts w:hint="eastAsia" w:ascii="宋体" w:hAnsi="宋体" w:cs="新宋体"/>
                <w:szCs w:val="21"/>
              </w:rPr>
              <w:t xml:space="preserve"> </w:t>
            </w:r>
          </w:p>
        </w:tc>
        <w:tc>
          <w:tcPr>
            <w:tcW w:w="10512" w:type="dxa"/>
            <w:vAlign w:val="top"/>
          </w:tcPr>
          <w:p>
            <w:pPr>
              <w:jc w:val="both"/>
              <w:rPr>
                <w:rFonts w:ascii="宋体" w:hAnsi="宋体" w:cs="宋体"/>
                <w:szCs w:val="21"/>
              </w:rPr>
            </w:pPr>
            <w:r>
              <w:rPr>
                <w:rFonts w:hint="eastAsia" w:ascii="宋体" w:hAnsi="宋体" w:cs="宋体"/>
                <w:szCs w:val="21"/>
              </w:rPr>
              <w:t>---</w:t>
            </w:r>
            <w:r>
              <w:rPr>
                <w:rFonts w:hint="eastAsia" w:ascii="宋体" w:hAnsi="宋体" w:cs="宋体"/>
                <w:sz w:val="21"/>
                <w:szCs w:val="21"/>
              </w:rPr>
              <w:t>有《</w:t>
            </w:r>
            <w:r>
              <w:rPr>
                <w:rFonts w:hint="eastAsia"/>
                <w:sz w:val="21"/>
                <w:szCs w:val="21"/>
              </w:rPr>
              <w:t>法律法规和其他要求控制程序</w:t>
            </w:r>
            <w:r>
              <w:rPr>
                <w:rFonts w:hint="eastAsia" w:ascii="宋体" w:hAnsi="宋体" w:cs="宋体"/>
                <w:sz w:val="21"/>
                <w:szCs w:val="21"/>
              </w:rPr>
              <w:t>》</w:t>
            </w:r>
            <w:r>
              <w:rPr>
                <w:rFonts w:hint="eastAsia" w:ascii="宋体" w:hAnsi="宋体" w:cs="宋体"/>
                <w:szCs w:val="21"/>
              </w:rPr>
              <w:t>，</w:t>
            </w:r>
            <w:r>
              <w:rPr>
                <w:rFonts w:hint="eastAsia" w:ascii="宋体" w:hAnsi="宋体" w:cs="宋体"/>
                <w:sz w:val="21"/>
                <w:szCs w:val="21"/>
              </w:rPr>
              <w:t>查有《</w:t>
            </w:r>
            <w:r>
              <w:rPr>
                <w:rFonts w:hint="eastAsia" w:ascii="宋体" w:hAnsi="宋体"/>
                <w:sz w:val="21"/>
                <w:szCs w:val="21"/>
              </w:rPr>
              <w:t>法律法规和其他要求清单</w:t>
            </w:r>
            <w:r>
              <w:rPr>
                <w:rFonts w:hint="eastAsia" w:ascii="宋体" w:hAnsi="宋体" w:cs="宋体"/>
                <w:sz w:val="21"/>
                <w:szCs w:val="21"/>
              </w:rPr>
              <w:t>》，对本公司质量环境管理体系适用的法律法规和当地政府</w:t>
            </w:r>
            <w:r>
              <w:rPr>
                <w:rFonts w:hint="eastAsia" w:ascii="宋体" w:hAnsi="宋体" w:cs="宋体"/>
                <w:szCs w:val="21"/>
              </w:rPr>
              <w:t>、行业要求进行了识别，包括环境质量标准、排放标准、等。</w:t>
            </w:r>
          </w:p>
          <w:p>
            <w:pPr>
              <w:spacing w:line="400" w:lineRule="exact"/>
              <w:rPr>
                <w:rFonts w:ascii="宋体" w:hAnsi="宋体" w:cs="宋体"/>
                <w:szCs w:val="21"/>
              </w:rPr>
            </w:pPr>
            <w:r>
              <w:rPr>
                <w:rFonts w:hint="eastAsia" w:ascii="宋体" w:hAnsi="宋体" w:cs="宋体"/>
                <w:szCs w:val="21"/>
              </w:rPr>
              <w:t>· 查见：20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sz w:val="21"/>
                <w:szCs w:val="21"/>
              </w:rPr>
              <w:t>法律法规和其他要求清单</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四川</w:t>
            </w:r>
            <w:r>
              <w:rPr>
                <w:rFonts w:hint="eastAsia" w:ascii="宋体" w:hAnsi="宋体" w:cs="宋体"/>
                <w:szCs w:val="21"/>
              </w:rPr>
              <w:t>等地方法规；</w:t>
            </w:r>
          </w:p>
          <w:p>
            <w:pPr>
              <w:spacing w:line="400" w:lineRule="exact"/>
              <w:rPr>
                <w:rFonts w:ascii="宋体" w:hAnsi="宋体" w:cs="宋体"/>
                <w:szCs w:val="21"/>
              </w:rPr>
            </w:pPr>
            <w:r>
              <w:rPr>
                <w:rFonts w:hint="eastAsia" w:ascii="宋体" w:hAnsi="宋体" w:cs="宋体"/>
                <w:szCs w:val="21"/>
              </w:rPr>
              <w:t>3）与环境管理相关的执行标准</w:t>
            </w:r>
          </w:p>
          <w:p>
            <w:pPr>
              <w:spacing w:line="400" w:lineRule="exact"/>
              <w:rPr>
                <w:rFonts w:ascii="宋体" w:hAnsi="宋体" w:cs="宋体"/>
                <w:szCs w:val="21"/>
              </w:rPr>
            </w:pPr>
            <w:r>
              <w:rPr>
                <w:rFonts w:hint="eastAsia" w:ascii="宋体" w:hAnsi="宋体" w:cs="宋体"/>
                <w:szCs w:val="21"/>
              </w:rPr>
              <w:t>抽 ：中华人民共和国环境保护法</w:t>
            </w:r>
          </w:p>
          <w:p>
            <w:pPr>
              <w:spacing w:line="400" w:lineRule="exact"/>
              <w:rPr>
                <w:rFonts w:ascii="宋体" w:hAnsi="宋体" w:cs="宋体"/>
                <w:szCs w:val="21"/>
              </w:rPr>
            </w:pPr>
            <w:r>
              <w:rPr>
                <w:rFonts w:hint="eastAsia" w:ascii="宋体" w:hAnsi="宋体" w:cs="宋体"/>
                <w:szCs w:val="21"/>
              </w:rPr>
              <w:t xml:space="preserve">     中华人民共和国消防法</w:t>
            </w:r>
          </w:p>
          <w:p>
            <w:pPr>
              <w:spacing w:line="400" w:lineRule="exact"/>
              <w:rPr>
                <w:rFonts w:ascii="宋体" w:hAnsi="宋体" w:cs="宋体"/>
                <w:szCs w:val="21"/>
              </w:rPr>
            </w:pPr>
            <w:r>
              <w:rPr>
                <w:rFonts w:hint="eastAsia" w:ascii="宋体" w:hAnsi="宋体" w:cs="宋体"/>
                <w:szCs w:val="21"/>
              </w:rPr>
              <w:t xml:space="preserve">     中华人民共和国劳动合同法等</w:t>
            </w:r>
          </w:p>
          <w:p>
            <w:pPr>
              <w:spacing w:line="400" w:lineRule="exact"/>
              <w:ind w:firstLine="630" w:firstLineChars="300"/>
              <w:rPr>
                <w:rFonts w:ascii="宋体" w:hAnsi="宋体" w:cs="宋体"/>
                <w:szCs w:val="21"/>
              </w:rPr>
            </w:pPr>
            <w:r>
              <w:rPr>
                <w:rFonts w:hint="eastAsia" w:ascii="宋体" w:hAnsi="宋体" w:cs="宋体"/>
                <w:szCs w:val="21"/>
              </w:rPr>
              <w:t>固体废弃物污染防治法等</w:t>
            </w:r>
            <w:r>
              <w:rPr>
                <w:rFonts w:hint="eastAsia" w:ascii="宋体" w:hAnsi="宋体" w:cs="宋体"/>
                <w:szCs w:val="21"/>
                <w:lang w:val="en-US" w:eastAsia="zh-CN"/>
              </w:rPr>
              <w:t>97</w:t>
            </w:r>
            <w:r>
              <w:rPr>
                <w:rFonts w:hint="eastAsia" w:ascii="宋体" w:hAnsi="宋体" w:cs="宋体"/>
                <w:szCs w:val="21"/>
              </w:rPr>
              <w:t>份。</w:t>
            </w:r>
          </w:p>
          <w:p>
            <w:pPr>
              <w:spacing w:line="400" w:lineRule="exact"/>
              <w:ind w:firstLine="525" w:firstLineChars="250"/>
              <w:rPr>
                <w:rFonts w:hint="eastAsia" w:ascii="宋体" w:hAnsi="宋体" w:cs="宋体"/>
                <w:szCs w:val="21"/>
              </w:rPr>
            </w:pPr>
            <w:r>
              <w:rPr>
                <w:rFonts w:hint="eastAsia" w:ascii="宋体" w:hAnsi="宋体" w:cs="宋体"/>
                <w:szCs w:val="21"/>
              </w:rPr>
              <w:t>《清单》中列出了文件名称、实施日期、涉及条款、登记日期等内容；</w:t>
            </w:r>
          </w:p>
          <w:p>
            <w:pPr>
              <w:pStyle w:val="2"/>
              <w:rPr>
                <w:rFonts w:hint="eastAsia" w:ascii="宋体" w:hAnsi="宋体" w:eastAsia="宋体" w:cs="宋体"/>
                <w:kern w:val="2"/>
                <w:sz w:val="21"/>
                <w:szCs w:val="21"/>
                <w:lang w:val="en-US" w:eastAsia="zh-CN" w:bidi="ar-SA"/>
              </w:rPr>
            </w:pPr>
            <w:r>
              <w:rPr>
                <w:rFonts w:hint="eastAsia" w:ascii="宋体" w:hAnsi="宋体" w:cs="宋体"/>
                <w:b/>
                <w:bCs w:val="0"/>
                <w:szCs w:val="21"/>
                <w:lang w:val="en-US" w:eastAsia="zh-CN"/>
              </w:rPr>
              <w:t>查见部分法律法规未及时更新，不符合。</w:t>
            </w:r>
          </w:p>
        </w:tc>
        <w:tc>
          <w:tcPr>
            <w:tcW w:w="838"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default"/>
                <w:lang w:val="en-US"/>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jc w:val="left"/>
            </w:pPr>
            <w:r>
              <w:rPr>
                <w:rFonts w:hint="eastAsia" w:ascii="宋体" w:hAnsi="宋体" w:cs="新宋体"/>
                <w:sz w:val="21"/>
                <w:szCs w:val="21"/>
              </w:rPr>
              <w:t>目标及其实现的策划</w:t>
            </w:r>
          </w:p>
        </w:tc>
        <w:tc>
          <w:tcPr>
            <w:tcW w:w="960" w:type="dxa"/>
            <w:vAlign w:val="top"/>
          </w:tcPr>
          <w:p>
            <w:pPr>
              <w:rPr>
                <w:highlight w:val="none"/>
              </w:rPr>
            </w:pPr>
            <w:r>
              <w:rPr>
                <w:rFonts w:hint="eastAsia" w:ascii="宋体" w:hAnsi="宋体" w:cs="新宋体"/>
                <w:sz w:val="21"/>
                <w:szCs w:val="21"/>
                <w:highlight w:val="none"/>
              </w:rPr>
              <w:t>6.2</w:t>
            </w:r>
          </w:p>
        </w:tc>
        <w:tc>
          <w:tcPr>
            <w:tcW w:w="10512" w:type="dxa"/>
            <w:vAlign w:val="top"/>
          </w:tcPr>
          <w:p>
            <w:pPr>
              <w:spacing w:line="400" w:lineRule="exact"/>
              <w:rPr>
                <w:rFonts w:hint="eastAsia" w:ascii="宋体" w:hAnsi="宋体" w:cs="宋体"/>
                <w:szCs w:val="21"/>
                <w:highlight w:val="none"/>
              </w:rPr>
            </w:pPr>
            <w:r>
              <w:rPr>
                <w:rFonts w:hint="eastAsia" w:ascii="宋体" w:hAnsi="宋体" w:cs="宋体"/>
                <w:szCs w:val="21"/>
                <w:highlight w:val="none"/>
                <w:lang w:val="en-US" w:eastAsia="zh-CN"/>
              </w:rPr>
              <w:t>综合部</w:t>
            </w:r>
            <w:r>
              <w:rPr>
                <w:rFonts w:hint="eastAsia" w:ascii="宋体" w:hAnsi="宋体" w:cs="宋体"/>
                <w:szCs w:val="21"/>
                <w:highlight w:val="none"/>
              </w:rPr>
              <w:t>的环境目标</w:t>
            </w:r>
            <w:r>
              <w:rPr>
                <w:rFonts w:hint="eastAsia" w:ascii="宋体" w:hAnsi="宋体" w:cs="宋体"/>
                <w:szCs w:val="21"/>
                <w:highlight w:val="none"/>
                <w:lang w:val="en-US" w:eastAsia="zh-CN"/>
              </w:rPr>
              <w:t>及完成情况</w:t>
            </w:r>
            <w:r>
              <w:rPr>
                <w:rFonts w:hint="eastAsia" w:ascii="宋体" w:hAnsi="宋体" w:cs="宋体"/>
                <w:szCs w:val="21"/>
                <w:highlight w:val="none"/>
              </w:rPr>
              <w:t>：</w:t>
            </w:r>
          </w:p>
          <w:p>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rPr>
              <w:t xml:space="preserve">1.培训计划及时完成率100% </w:t>
            </w:r>
            <w:r>
              <w:rPr>
                <w:rFonts w:hint="eastAsia" w:ascii="宋体" w:hAnsi="宋体" w:cs="宋体"/>
                <w:szCs w:val="21"/>
                <w:highlight w:val="none"/>
                <w:lang w:val="en-US" w:eastAsia="zh-CN"/>
              </w:rPr>
              <w:t xml:space="preserve">                      完成率100%</w:t>
            </w:r>
          </w:p>
          <w:p>
            <w:pPr>
              <w:spacing w:line="400" w:lineRule="exact"/>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固体废弃物分类收集处置率达到100%             完成率100%</w:t>
            </w:r>
          </w:p>
          <w:p>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rPr>
              <w:t>3.火灾事故为0</w:t>
            </w:r>
            <w:r>
              <w:rPr>
                <w:rFonts w:hint="eastAsia" w:ascii="宋体" w:hAnsi="宋体" w:cs="宋体"/>
                <w:szCs w:val="21"/>
                <w:highlight w:val="none"/>
                <w:lang w:val="en-US" w:eastAsia="zh-CN"/>
              </w:rPr>
              <w:t xml:space="preserve">                                     0</w:t>
            </w:r>
          </w:p>
          <w:p>
            <w:pPr>
              <w:spacing w:line="400" w:lineRule="exact"/>
              <w:rPr>
                <w:rFonts w:hint="default" w:ascii="宋体" w:hAnsi="宋体" w:cs="宋体"/>
                <w:szCs w:val="21"/>
                <w:highlight w:val="none"/>
                <w:lang w:val="en-US" w:eastAsia="zh-CN"/>
              </w:rPr>
            </w:pPr>
            <w:r>
              <w:rPr>
                <w:rFonts w:hint="eastAsia" w:ascii="宋体" w:hAnsi="宋体" w:cs="宋体"/>
                <w:szCs w:val="21"/>
                <w:highlight w:val="none"/>
                <w:lang w:val="en-US" w:eastAsia="zh-CN"/>
              </w:rPr>
              <w:t>4.触电事故为0                                     0</w:t>
            </w:r>
          </w:p>
          <w:p>
            <w:pPr>
              <w:spacing w:line="400" w:lineRule="exact"/>
              <w:rPr>
                <w:rFonts w:hint="eastAsia" w:ascii="宋体" w:hAnsi="宋体" w:cs="宋体"/>
                <w:szCs w:val="21"/>
                <w:highlight w:val="none"/>
              </w:rPr>
            </w:pPr>
            <w:r>
              <w:rPr>
                <w:rFonts w:hint="eastAsia" w:ascii="宋体" w:hAnsi="宋体" w:cs="宋体"/>
                <w:szCs w:val="21"/>
                <w:highlight w:val="none"/>
                <w:lang w:val="en-US" w:eastAsia="zh-CN"/>
              </w:rPr>
              <w:t>查2022年1月至9月目标统计，环境目标</w:t>
            </w:r>
            <w:r>
              <w:rPr>
                <w:rFonts w:hint="eastAsia" w:ascii="宋体" w:hAnsi="宋体" w:cs="宋体"/>
                <w:szCs w:val="21"/>
                <w:highlight w:val="none"/>
              </w:rPr>
              <w:t>达到要求。</w:t>
            </w:r>
          </w:p>
          <w:p>
            <w:pPr>
              <w:widowControl/>
              <w:jc w:val="left"/>
              <w:rPr>
                <w:highlight w:val="none"/>
              </w:rPr>
            </w:pPr>
            <w:r>
              <w:rPr>
                <w:rFonts w:hint="eastAsia" w:ascii="宋体" w:hAnsi="宋体" w:cs="宋体"/>
                <w:sz w:val="21"/>
                <w:szCs w:val="21"/>
                <w:highlight w:val="none"/>
                <w:lang w:bidi="ar"/>
              </w:rPr>
              <w:t>查，公司编制了环境管理实施方案：制定、执行程序或作业文件；加强监测和测量；培训与教育；应急响应。</w:t>
            </w:r>
          </w:p>
        </w:tc>
        <w:tc>
          <w:tcPr>
            <w:tcW w:w="8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240" w:lineRule="auto"/>
              <w:rPr>
                <w:rFonts w:ascii="宋体" w:hAnsi="宋体" w:cs="宋体"/>
                <w:szCs w:val="21"/>
              </w:rPr>
            </w:pPr>
            <w:r>
              <w:rPr>
                <w:rFonts w:hint="eastAsia" w:ascii="宋体" w:hAnsi="宋体" w:cs="宋体"/>
                <w:szCs w:val="21"/>
              </w:rPr>
              <w:t>能力</w:t>
            </w:r>
          </w:p>
          <w:p>
            <w:pPr>
              <w:spacing w:line="240" w:lineRule="auto"/>
              <w:rPr>
                <w:rFonts w:ascii="宋体" w:hAnsi="宋体" w:cs="宋体"/>
                <w:szCs w:val="21"/>
              </w:rPr>
            </w:pPr>
          </w:p>
          <w:p>
            <w:pPr>
              <w:adjustRightInd w:val="0"/>
              <w:snapToGrid w:val="0"/>
              <w:spacing w:line="240" w:lineRule="auto"/>
              <w:jc w:val="center"/>
              <w:rPr>
                <w:rFonts w:hint="eastAsia" w:ascii="Times New Roman" w:hAnsi="Times New Roman" w:eastAsia="宋体" w:cs="Times New Roman"/>
                <w:kern w:val="2"/>
                <w:sz w:val="21"/>
                <w:szCs w:val="21"/>
                <w:lang w:val="en-US" w:eastAsia="zh-CN" w:bidi="ar-SA"/>
              </w:rPr>
            </w:pPr>
          </w:p>
        </w:tc>
        <w:tc>
          <w:tcPr>
            <w:tcW w:w="960" w:type="dxa"/>
            <w:vAlign w:val="top"/>
          </w:tcPr>
          <w:p>
            <w:pPr>
              <w:spacing w:line="240" w:lineRule="auto"/>
              <w:rPr>
                <w:rFonts w:hint="eastAsia" w:ascii="宋体" w:hAnsi="宋体" w:eastAsia="宋体" w:cs="Times New Roman"/>
                <w:kern w:val="2"/>
                <w:sz w:val="21"/>
                <w:szCs w:val="21"/>
                <w:lang w:val="en-US" w:eastAsia="zh-CN" w:bidi="ar-SA"/>
              </w:rPr>
            </w:pPr>
            <w:r>
              <w:rPr>
                <w:rFonts w:hint="eastAsia" w:ascii="宋体" w:hAnsi="宋体" w:cs="宋体"/>
                <w:szCs w:val="21"/>
              </w:rPr>
              <w:t>7.2</w:t>
            </w:r>
          </w:p>
        </w:tc>
        <w:tc>
          <w:tcPr>
            <w:tcW w:w="10512" w:type="dxa"/>
            <w:vAlign w:val="top"/>
          </w:tcPr>
          <w:p>
            <w:pPr>
              <w:spacing w:line="240" w:lineRule="auto"/>
              <w:ind w:firstLine="420" w:firstLineChars="200"/>
              <w:rPr>
                <w:rFonts w:ascii="宋体" w:hAnsi="宋体" w:cs="宋体"/>
                <w:szCs w:val="21"/>
              </w:rPr>
            </w:pPr>
            <w:r>
              <w:rPr>
                <w:rFonts w:hint="eastAsia" w:ascii="宋体" w:hAnsi="宋体" w:cs="宋体"/>
                <w:szCs w:val="21"/>
              </w:rPr>
              <w:t>公司确定了从事的工作影响</w:t>
            </w:r>
            <w:r>
              <w:rPr>
                <w:rFonts w:hint="eastAsia" w:ascii="宋体" w:hAnsi="宋体" w:cs="宋体"/>
                <w:szCs w:val="21"/>
                <w:lang w:val="en-US" w:eastAsia="zh-CN"/>
              </w:rPr>
              <w:t>环境</w:t>
            </w:r>
            <w:r>
              <w:rPr>
                <w:rFonts w:hint="eastAsia" w:ascii="宋体" w:hAnsi="宋体" w:cs="宋体"/>
                <w:szCs w:val="21"/>
              </w:rPr>
              <w:t>管理体系绩效和有效性且在公司控制范围内的人员所必要的能力，这些能力主要是基于适当的教育、培训或经历等。</w:t>
            </w:r>
          </w:p>
          <w:p>
            <w:pPr>
              <w:spacing w:line="240" w:lineRule="auto"/>
              <w:rPr>
                <w:rFonts w:ascii="宋体" w:hAnsi="宋体" w:cs="宋体"/>
                <w:szCs w:val="21"/>
              </w:rPr>
            </w:pPr>
            <w:r>
              <w:rPr>
                <w:rFonts w:hint="eastAsia" w:ascii="宋体" w:hAnsi="宋体" w:cs="宋体"/>
                <w:szCs w:val="21"/>
              </w:rPr>
              <w:t>公司对每个从事影响产品符合性要求及从事的工作影响</w:t>
            </w:r>
            <w:r>
              <w:rPr>
                <w:rFonts w:hint="eastAsia" w:ascii="宋体" w:hAnsi="宋体" w:cs="宋体"/>
                <w:szCs w:val="21"/>
                <w:lang w:val="en-US" w:eastAsia="zh-CN"/>
              </w:rPr>
              <w:t>环境</w:t>
            </w:r>
            <w:r>
              <w:rPr>
                <w:rFonts w:hint="eastAsia" w:ascii="宋体" w:hAnsi="宋体" w:cs="宋体"/>
                <w:szCs w:val="21"/>
              </w:rPr>
              <w:t>管理体系绩效和有效性的工作人员的能力进行识别，制定培训制度、有计划有目的、系统地提供培训以满足这些需求。</w:t>
            </w:r>
          </w:p>
          <w:p>
            <w:pPr>
              <w:spacing w:line="24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240" w:lineRule="auto"/>
              <w:rPr>
                <w:highlight w:val="none"/>
              </w:rPr>
            </w:pPr>
            <w:r>
              <w:rPr>
                <w:rFonts w:hint="eastAsia" w:ascii="宋体" w:hAnsi="宋体" w:cs="宋体"/>
                <w:szCs w:val="21"/>
                <w:highlight w:val="none"/>
                <w:lang w:val="en-US" w:eastAsia="zh-CN"/>
              </w:rPr>
              <w:t>提供有特种作业人员资格证书</w:t>
            </w:r>
            <w:r>
              <w:rPr>
                <w:rFonts w:hint="eastAsia" w:ascii="宋体" w:hAnsi="宋体"/>
                <w:szCs w:val="21"/>
                <w:highlight w:val="none"/>
                <w:lang w:val="en-US" w:eastAsia="zh-CN"/>
              </w:rPr>
              <w:t>，</w:t>
            </w:r>
            <w:r>
              <w:rPr>
                <w:rFonts w:hint="eastAsia" w:ascii="宋体" w:hAnsi="宋体"/>
                <w:szCs w:val="21"/>
                <w:highlight w:val="none"/>
              </w:rPr>
              <w:t>具体见附件。</w:t>
            </w:r>
          </w:p>
          <w:p>
            <w:pPr>
              <w:spacing w:line="240" w:lineRule="auto"/>
              <w:rPr>
                <w:rFonts w:hint="eastAsia" w:ascii="宋体" w:hAnsi="宋体" w:cs="宋体"/>
                <w:szCs w:val="21"/>
              </w:rPr>
            </w:pPr>
            <w:r>
              <w:rPr>
                <w:rFonts w:hint="eastAsia" w:ascii="宋体" w:hAnsi="宋体" w:cs="宋体"/>
                <w:szCs w:val="21"/>
              </w:rPr>
              <w:t>查见</w:t>
            </w:r>
            <w:r>
              <w:rPr>
                <w:rFonts w:hint="eastAsia" w:ascii="宋体" w:hAnsi="宋体" w:cs="宋体"/>
                <w:szCs w:val="21"/>
                <w:lang w:eastAsia="zh-CN"/>
              </w:rPr>
              <w:t>202</w:t>
            </w:r>
            <w:r>
              <w:rPr>
                <w:rFonts w:hint="eastAsia" w:ascii="宋体" w:hAnsi="宋体" w:cs="宋体"/>
                <w:szCs w:val="21"/>
                <w:lang w:val="en-US" w:eastAsia="zh-CN"/>
              </w:rPr>
              <w:t>2</w:t>
            </w:r>
            <w:r>
              <w:rPr>
                <w:rFonts w:hint="eastAsia" w:ascii="宋体" w:hAnsi="宋体" w:cs="宋体"/>
                <w:szCs w:val="21"/>
                <w:lang w:eastAsia="zh-CN"/>
              </w:rPr>
              <w:t>年</w:t>
            </w:r>
            <w:r>
              <w:rPr>
                <w:rFonts w:hint="eastAsia" w:ascii="宋体" w:hAnsi="宋体" w:cs="宋体"/>
                <w:szCs w:val="21"/>
                <w:lang w:val="en-US" w:eastAsia="zh-CN"/>
              </w:rPr>
              <w:t>度</w:t>
            </w:r>
            <w:r>
              <w:rPr>
                <w:rFonts w:hint="eastAsia" w:ascii="宋体" w:hAnsi="宋体" w:cs="宋体"/>
                <w:szCs w:val="21"/>
              </w:rPr>
              <w:t>培训计划共</w:t>
            </w:r>
            <w:r>
              <w:rPr>
                <w:rFonts w:hint="eastAsia" w:ascii="宋体" w:hAnsi="宋体" w:cs="宋体"/>
                <w:szCs w:val="21"/>
                <w:lang w:val="en-US" w:eastAsia="zh-CN"/>
              </w:rPr>
              <w:t>5</w:t>
            </w:r>
            <w:r>
              <w:rPr>
                <w:rFonts w:hint="eastAsia" w:ascii="宋体" w:hAnsi="宋体" w:cs="宋体"/>
                <w:szCs w:val="21"/>
              </w:rPr>
              <w:t>次，已完成的培训记录</w:t>
            </w:r>
            <w:r>
              <w:rPr>
                <w:rFonts w:hint="eastAsia" w:ascii="宋体" w:hAnsi="宋体" w:cs="宋体"/>
                <w:szCs w:val="21"/>
                <w:lang w:val="en-US" w:eastAsia="zh-CN"/>
              </w:rPr>
              <w:t>4</w:t>
            </w:r>
            <w:r>
              <w:rPr>
                <w:rFonts w:hint="eastAsia" w:ascii="宋体" w:hAnsi="宋体" w:cs="宋体"/>
                <w:szCs w:val="21"/>
              </w:rPr>
              <w:t>次。</w:t>
            </w:r>
          </w:p>
          <w:p>
            <w:pPr>
              <w:spacing w:line="240" w:lineRule="auto"/>
              <w:rPr>
                <w:rFonts w:hint="eastAsia" w:ascii="宋体" w:hAnsi="宋体" w:cs="宋体"/>
                <w:szCs w:val="21"/>
              </w:rPr>
            </w:pPr>
            <w:r>
              <w:rPr>
                <w:rFonts w:hint="eastAsia" w:ascii="宋体" w:hAnsi="宋体" w:cs="宋体"/>
                <w:szCs w:val="21"/>
              </w:rPr>
              <w:t>1）</w:t>
            </w:r>
            <w:r>
              <w:rPr>
                <w:rFonts w:hint="eastAsia" w:ascii="宋体" w:hAnsi="宋体" w:cs="宋体"/>
                <w:sz w:val="21"/>
                <w:szCs w:val="21"/>
                <w:lang w:val="en-US" w:eastAsia="zh-CN"/>
              </w:rPr>
              <w:t>2022.3.17</w:t>
            </w:r>
            <w:r>
              <w:rPr>
                <w:rFonts w:hint="eastAsia" w:ascii="宋体" w:hAnsi="宋体" w:cs="宋体"/>
                <w:sz w:val="21"/>
                <w:szCs w:val="21"/>
              </w:rPr>
              <w:t>培训内容：</w:t>
            </w:r>
            <w:r>
              <w:rPr>
                <w:rFonts w:hint="eastAsia"/>
                <w:color w:val="auto"/>
                <w:sz w:val="21"/>
                <w:szCs w:val="21"/>
                <w:lang w:val="en-US" w:eastAsia="zh-CN"/>
              </w:rPr>
              <w:t>公司应急预案演练培训</w:t>
            </w:r>
            <w:r>
              <w:rPr>
                <w:rFonts w:hint="eastAsia" w:ascii="宋体" w:hAnsi="宋体" w:cs="宋体"/>
                <w:sz w:val="21"/>
                <w:szCs w:val="21"/>
              </w:rPr>
              <w:t>。</w:t>
            </w:r>
            <w:r>
              <w:rPr>
                <w:rFonts w:hint="eastAsia" w:ascii="宋体" w:hAnsi="宋体" w:cs="宋体"/>
                <w:sz w:val="21"/>
                <w:szCs w:val="21"/>
                <w:lang w:eastAsia="zh-CN"/>
              </w:rPr>
              <w:t>培训老师：范康波，</w:t>
            </w:r>
            <w:r>
              <w:rPr>
                <w:rFonts w:hint="eastAsia" w:ascii="宋体" w:hAnsi="宋体" w:cs="宋体"/>
                <w:sz w:val="21"/>
                <w:szCs w:val="21"/>
              </w:rPr>
              <w:t>培训人员：华冰  黄富  余峰  赵平</w:t>
            </w:r>
            <w:r>
              <w:rPr>
                <w:rFonts w:hint="eastAsia" w:ascii="宋体" w:hAnsi="宋体" w:cs="宋体"/>
                <w:sz w:val="21"/>
                <w:szCs w:val="21"/>
                <w:lang w:eastAsia="zh-CN"/>
              </w:rPr>
              <w:t>等</w:t>
            </w:r>
            <w:r>
              <w:rPr>
                <w:rFonts w:hint="eastAsia" w:ascii="宋体" w:hAnsi="宋体" w:cs="宋体"/>
                <w:sz w:val="21"/>
                <w:szCs w:val="21"/>
              </w:rPr>
              <w:t>；</w:t>
            </w:r>
            <w:r>
              <w:rPr>
                <w:rFonts w:hint="eastAsia" w:ascii="宋体" w:hAnsi="宋体" w:cs="宋体"/>
                <w:sz w:val="21"/>
                <w:szCs w:val="21"/>
                <w:lang w:val="en-US" w:eastAsia="zh-CN"/>
              </w:rPr>
              <w:t>培训内容：火灾应急预案内容、火灾应急设备的使用方法</w:t>
            </w:r>
            <w:r>
              <w:rPr>
                <w:rFonts w:hint="eastAsia"/>
                <w:color w:val="auto"/>
                <w:sz w:val="21"/>
                <w:szCs w:val="21"/>
                <w:lang w:val="en-US" w:eastAsia="zh-CN"/>
              </w:rPr>
              <w:t>。</w:t>
            </w:r>
            <w:r>
              <w:rPr>
                <w:rFonts w:hint="eastAsia" w:ascii="宋体" w:hAnsi="宋体" w:cs="宋体"/>
                <w:sz w:val="21"/>
                <w:szCs w:val="21"/>
              </w:rPr>
              <w:t>效果评价：经抽查考核及员工面谈，参训人员反映对本次培训知识清楚，对工作预期有帮助，本次培训有效。评价人：</w:t>
            </w:r>
            <w:r>
              <w:rPr>
                <w:rFonts w:hint="eastAsia" w:ascii="宋体" w:hAnsi="宋体"/>
                <w:color w:val="auto"/>
                <w:sz w:val="21"/>
                <w:szCs w:val="21"/>
                <w:lang w:val="en-US" w:eastAsia="zh-CN"/>
              </w:rPr>
              <w:t>黄富</w:t>
            </w:r>
            <w:r>
              <w:rPr>
                <w:rFonts w:hint="eastAsia" w:ascii="宋体" w:hAnsi="宋体" w:cs="宋体"/>
                <w:sz w:val="21"/>
                <w:szCs w:val="21"/>
              </w:rPr>
              <w:t>。</w:t>
            </w:r>
          </w:p>
          <w:p>
            <w:pPr>
              <w:spacing w:line="240" w:lineRule="auto"/>
              <w:rPr>
                <w:rFonts w:hint="eastAsia" w:ascii="宋体" w:hAnsi="宋体" w:eastAsia="宋体" w:cs="宋体"/>
                <w:szCs w:val="21"/>
                <w:lang w:eastAsia="zh-CN"/>
              </w:rPr>
            </w:pPr>
            <w:r>
              <w:rPr>
                <w:rFonts w:hint="eastAsia" w:ascii="宋体" w:hAnsi="宋体" w:cs="宋体"/>
                <w:szCs w:val="21"/>
              </w:rPr>
              <w:t>2）</w:t>
            </w:r>
            <w:r>
              <w:rPr>
                <w:rFonts w:hint="eastAsia" w:ascii="宋体" w:hAnsi="宋体" w:cs="宋体"/>
                <w:sz w:val="21"/>
                <w:szCs w:val="21"/>
                <w:lang w:eastAsia="zh-CN"/>
              </w:rPr>
              <w:t>202</w:t>
            </w:r>
            <w:r>
              <w:rPr>
                <w:rFonts w:hint="eastAsia" w:ascii="宋体" w:hAnsi="宋体" w:cs="宋体"/>
                <w:sz w:val="21"/>
                <w:szCs w:val="21"/>
                <w:lang w:val="en-US" w:eastAsia="zh-CN"/>
              </w:rPr>
              <w:t>2.9.13</w:t>
            </w:r>
            <w:r>
              <w:rPr>
                <w:rFonts w:hint="eastAsia" w:ascii="宋体" w:hAnsi="宋体" w:cs="宋体"/>
                <w:sz w:val="21"/>
                <w:szCs w:val="21"/>
              </w:rPr>
              <w:t xml:space="preserve"> 培训</w:t>
            </w:r>
            <w:r>
              <w:rPr>
                <w:rFonts w:hint="eastAsia" w:ascii="宋体" w:hAnsi="宋体" w:cs="宋体"/>
                <w:sz w:val="21"/>
                <w:szCs w:val="21"/>
                <w:lang w:val="en-US" w:eastAsia="zh-CN"/>
              </w:rPr>
              <w:t>题目</w:t>
            </w:r>
            <w:r>
              <w:rPr>
                <w:rFonts w:hint="eastAsia" w:ascii="宋体" w:hAnsi="宋体" w:cs="宋体"/>
                <w:sz w:val="21"/>
                <w:szCs w:val="21"/>
              </w:rPr>
              <w:t>：体系文件培训；</w:t>
            </w:r>
            <w:r>
              <w:rPr>
                <w:rFonts w:hint="eastAsia" w:ascii="宋体" w:hAnsi="宋体" w:cs="宋体"/>
                <w:sz w:val="21"/>
                <w:szCs w:val="21"/>
                <w:lang w:eastAsia="zh-CN"/>
              </w:rPr>
              <w:t>培训老师：</w:t>
            </w:r>
            <w:r>
              <w:rPr>
                <w:rFonts w:hint="eastAsia"/>
                <w:sz w:val="21"/>
                <w:szCs w:val="21"/>
                <w:lang w:val="en-US" w:eastAsia="zh-CN"/>
              </w:rPr>
              <w:t>黄富</w:t>
            </w:r>
            <w:r>
              <w:rPr>
                <w:rFonts w:hint="eastAsia" w:ascii="宋体" w:hAnsi="宋体" w:cs="宋体"/>
                <w:sz w:val="21"/>
                <w:szCs w:val="21"/>
                <w:lang w:eastAsia="zh-CN"/>
              </w:rPr>
              <w:t>，</w:t>
            </w:r>
            <w:r>
              <w:rPr>
                <w:rFonts w:hint="eastAsia" w:ascii="宋体" w:hAnsi="宋体" w:cs="宋体"/>
                <w:sz w:val="21"/>
                <w:szCs w:val="21"/>
              </w:rPr>
              <w:t>培训人员：华冰  范康波  余峰  赵平</w:t>
            </w:r>
            <w:r>
              <w:rPr>
                <w:rFonts w:hint="eastAsia" w:ascii="宋体" w:hAnsi="宋体" w:cs="宋体"/>
                <w:sz w:val="21"/>
                <w:szCs w:val="21"/>
                <w:lang w:eastAsia="zh-CN"/>
              </w:rPr>
              <w:t>等</w:t>
            </w:r>
            <w:r>
              <w:rPr>
                <w:rFonts w:hint="eastAsia" w:ascii="宋体" w:hAnsi="宋体" w:cs="宋体"/>
                <w:sz w:val="21"/>
                <w:szCs w:val="21"/>
              </w:rPr>
              <w:t>；</w:t>
            </w:r>
            <w:r>
              <w:rPr>
                <w:rFonts w:hint="eastAsia" w:ascii="宋体" w:hAnsi="宋体" w:cs="宋体"/>
                <w:sz w:val="21"/>
                <w:szCs w:val="21"/>
                <w:lang w:val="en-US" w:eastAsia="zh-CN"/>
              </w:rPr>
              <w:t>培训内容：管理体系文件，方针、手册、程序文件、管理文件、作业指导书等</w:t>
            </w:r>
            <w:r>
              <w:rPr>
                <w:rFonts w:hint="eastAsia"/>
                <w:color w:val="auto"/>
                <w:sz w:val="21"/>
                <w:szCs w:val="21"/>
                <w:lang w:val="en-US" w:eastAsia="zh-CN"/>
              </w:rPr>
              <w:t>。</w:t>
            </w:r>
            <w:r>
              <w:rPr>
                <w:rFonts w:hint="eastAsia" w:ascii="宋体" w:hAnsi="宋体" w:cs="宋体"/>
                <w:sz w:val="21"/>
                <w:szCs w:val="21"/>
              </w:rPr>
              <w:t>效果评价：公司全体人员在依据ISO14001标准下建立的管理体系有了全面的认识，更深层次结合本公司的实际情况，对管理体系的运行打下了良好的基础，对日后的管理提供了保障。评价人：</w:t>
            </w:r>
            <w:r>
              <w:rPr>
                <w:rFonts w:hint="eastAsia" w:ascii="宋体" w:hAnsi="宋体"/>
                <w:color w:val="auto"/>
                <w:sz w:val="21"/>
                <w:szCs w:val="21"/>
                <w:lang w:val="en-US" w:eastAsia="zh-CN"/>
              </w:rPr>
              <w:t>黄富</w:t>
            </w:r>
            <w:r>
              <w:rPr>
                <w:rFonts w:hint="eastAsia" w:ascii="宋体" w:hAnsi="宋体" w:cs="宋体"/>
                <w:sz w:val="21"/>
                <w:szCs w:val="21"/>
              </w:rPr>
              <w:t>。</w:t>
            </w:r>
          </w:p>
          <w:p>
            <w:pPr>
              <w:pStyle w:val="16"/>
              <w:spacing w:line="240" w:lineRule="auto"/>
              <w:rPr>
                <w:rFonts w:hint="default"/>
                <w:lang w:val="en-US" w:eastAsia="zh-CN"/>
              </w:rPr>
            </w:pPr>
            <w:r>
              <w:rPr>
                <w:rFonts w:hint="eastAsia"/>
                <w:lang w:val="en-US" w:eastAsia="zh-CN"/>
              </w:rPr>
              <w:t>......</w:t>
            </w:r>
          </w:p>
          <w:p>
            <w:pPr>
              <w:spacing w:line="240" w:lineRule="auto"/>
              <w:rPr>
                <w:rFonts w:hint="eastAsia" w:ascii="宋体" w:hAnsi="宋体" w:eastAsia="宋体" w:cs="Times New Roman"/>
                <w:kern w:val="2"/>
                <w:sz w:val="21"/>
                <w:szCs w:val="21"/>
                <w:lang w:val="en-US" w:eastAsia="zh-CN" w:bidi="ar-SA"/>
              </w:rPr>
            </w:pPr>
            <w:r>
              <w:rPr>
                <w:rFonts w:hint="eastAsia" w:ascii="宋体" w:hAnsi="宋体" w:cs="宋体"/>
                <w:szCs w:val="21"/>
              </w:rPr>
              <w:t>公司人员能力管理符合要求。</w:t>
            </w:r>
          </w:p>
        </w:tc>
        <w:tc>
          <w:tcPr>
            <w:tcW w:w="838"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hint="eastAsia" w:ascii="宋体" w:hAnsi="宋体" w:eastAsia="宋体" w:cs="Times New Roman"/>
                <w:kern w:val="2"/>
                <w:sz w:val="21"/>
                <w:szCs w:val="21"/>
                <w:lang w:val="en-US" w:eastAsia="zh-CN" w:bidi="ar-SA"/>
              </w:rPr>
            </w:pPr>
          </w:p>
        </w:tc>
        <w:tc>
          <w:tcPr>
            <w:tcW w:w="960" w:type="dxa"/>
            <w:vAlign w:val="top"/>
          </w:tcPr>
          <w:p>
            <w:pPr>
              <w:rPr>
                <w:rFonts w:hint="eastAsia" w:ascii="宋体" w:hAnsi="宋体" w:eastAsia="宋体" w:cs="宋体"/>
                <w:b w:val="0"/>
                <w:bCs/>
                <w:kern w:val="2"/>
                <w:sz w:val="21"/>
                <w:szCs w:val="21"/>
                <w:lang w:val="en-US" w:eastAsia="zh-CN" w:bidi="ar-SA"/>
              </w:rPr>
            </w:pPr>
            <w:r>
              <w:rPr>
                <w:rFonts w:hint="eastAsia" w:ascii="宋体" w:hAnsi="宋体" w:eastAsia="宋体" w:cs="宋体"/>
                <w:b w:val="0"/>
                <w:bCs/>
                <w:szCs w:val="21"/>
                <w:lang w:val="en-US" w:eastAsia="zh-CN"/>
              </w:rPr>
              <w:t>Q</w:t>
            </w:r>
            <w:r>
              <w:rPr>
                <w:rFonts w:hint="eastAsia" w:ascii="宋体" w:hAnsi="宋体" w:eastAsia="宋体" w:cs="宋体"/>
                <w:b w:val="0"/>
                <w:bCs/>
                <w:szCs w:val="21"/>
              </w:rPr>
              <w:t>7.3</w:t>
            </w:r>
          </w:p>
        </w:tc>
        <w:tc>
          <w:tcPr>
            <w:tcW w:w="10512" w:type="dxa"/>
            <w:vAlign w:val="top"/>
          </w:tcPr>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公司通过宣导、培训、制度约束等方式确保员工能意识到他们从事的活动的相关性及重要性，以及他们对贯彻方针、达成目标及实现QMS的有效性的积极贡献，以及其不符合QMS要求的后果。</w:t>
            </w:r>
          </w:p>
          <w:p>
            <w:pPr>
              <w:pStyle w:val="3"/>
              <w:tabs>
                <w:tab w:val="left" w:pos="902"/>
                <w:tab w:val="clear" w:pos="1069"/>
              </w:tabs>
              <w:spacing w:line="360" w:lineRule="auto"/>
              <w:ind w:left="0" w:leftChars="0" w:right="1" w:rightChars="0"/>
              <w:rPr>
                <w:rFonts w:hint="eastAsia" w:ascii="宋体" w:hAnsi="宋体" w:eastAsia="楷体_GB2312" w:cs="Times New Roman"/>
                <w:kern w:val="2"/>
                <w:sz w:val="24"/>
                <w:szCs w:val="21"/>
                <w:lang w:val="en-US" w:eastAsia="zh-CN" w:bidi="ar-SA"/>
              </w:rPr>
            </w:pPr>
            <w:r>
              <w:rPr>
                <w:rFonts w:hint="eastAsia" w:ascii="宋体" w:hAnsi="宋体" w:eastAsia="宋体" w:cs="宋体"/>
                <w:color w:val="000000"/>
                <w:kern w:val="0"/>
                <w:sz w:val="21"/>
                <w:szCs w:val="21"/>
              </w:rPr>
              <w:t>---经与余峰</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赵平</w:t>
            </w:r>
            <w:r>
              <w:rPr>
                <w:rFonts w:hint="eastAsia" w:ascii="宋体" w:hAnsi="宋体" w:eastAsia="宋体" w:cs="宋体"/>
                <w:color w:val="000000"/>
                <w:kern w:val="0"/>
                <w:sz w:val="21"/>
                <w:szCs w:val="21"/>
                <w:lang w:val="en-US" w:eastAsia="zh-CN"/>
              </w:rPr>
              <w:t>等</w:t>
            </w:r>
            <w:r>
              <w:rPr>
                <w:rFonts w:hint="eastAsia" w:ascii="宋体" w:hAnsi="宋体" w:eastAsia="宋体" w:cs="宋体"/>
                <w:color w:val="000000"/>
                <w:kern w:val="0"/>
                <w:sz w:val="21"/>
                <w:szCs w:val="21"/>
              </w:rPr>
              <w:t>员工沟通了解，其基本具备以上必要的质量意识和</w:t>
            </w:r>
            <w:r>
              <w:rPr>
                <w:rFonts w:hint="eastAsia" w:ascii="宋体" w:hAnsi="宋体" w:eastAsia="宋体" w:cs="宋体"/>
                <w:color w:val="000000"/>
                <w:kern w:val="0"/>
                <w:sz w:val="21"/>
                <w:szCs w:val="21"/>
                <w:lang w:eastAsia="zh-CN"/>
              </w:rPr>
              <w:t>环境管理体系</w:t>
            </w:r>
            <w:r>
              <w:rPr>
                <w:rFonts w:hint="eastAsia" w:ascii="宋体" w:hAnsi="宋体" w:eastAsia="宋体" w:cs="宋体"/>
                <w:color w:val="000000"/>
                <w:kern w:val="0"/>
                <w:sz w:val="21"/>
                <w:szCs w:val="21"/>
              </w:rPr>
              <w:t>相关意识。</w:t>
            </w:r>
          </w:p>
        </w:tc>
        <w:tc>
          <w:tcPr>
            <w:tcW w:w="838"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Times New Roman" w:hAnsi="Times New Roman" w:eastAsia="宋体" w:cs="Times New Roman"/>
                <w:kern w:val="2"/>
                <w:sz w:val="21"/>
                <w:lang w:val="en-US" w:eastAsia="zh-CN" w:bidi="ar-SA"/>
              </w:rPr>
            </w:pPr>
            <w:r>
              <w:rPr>
                <w:rFonts w:hint="eastAsia" w:ascii="宋体" w:hAnsi="宋体" w:cs="新宋体"/>
                <w:szCs w:val="21"/>
              </w:rPr>
              <w:t>文件化信息</w:t>
            </w:r>
          </w:p>
        </w:tc>
        <w:tc>
          <w:tcPr>
            <w:tcW w:w="960" w:type="dxa"/>
            <w:vAlign w:val="top"/>
          </w:tcPr>
          <w:p>
            <w:pPr>
              <w:rPr>
                <w:rFonts w:hint="eastAsia" w:ascii="Times New Roman" w:hAnsi="Times New Roman" w:eastAsia="宋体" w:cs="Times New Roman"/>
                <w:kern w:val="2"/>
                <w:sz w:val="21"/>
                <w:lang w:val="en-US" w:eastAsia="zh-CN" w:bidi="ar-SA"/>
              </w:rPr>
            </w:pPr>
            <w:r>
              <w:rPr>
                <w:rFonts w:hint="eastAsia" w:ascii="宋体" w:hAnsi="宋体" w:eastAsia="宋体" w:cs="宋体"/>
                <w:b w:val="0"/>
                <w:bCs/>
                <w:highlight w:val="none"/>
                <w:lang w:val="en-US" w:eastAsia="zh-CN"/>
              </w:rPr>
              <w:t>Q7.5</w:t>
            </w:r>
          </w:p>
        </w:tc>
        <w:tc>
          <w:tcPr>
            <w:tcW w:w="10512" w:type="dxa"/>
            <w:vAlign w:val="top"/>
          </w:tcPr>
          <w:p>
            <w:pPr>
              <w:tabs>
                <w:tab w:val="center" w:pos="3169"/>
              </w:tabs>
              <w:spacing w:line="400" w:lineRule="exact"/>
              <w:jc w:val="left"/>
              <w:rPr>
                <w:rFonts w:hint="eastAsia" w:ascii="宋体" w:hAnsi="宋体" w:cs="宋体"/>
                <w:szCs w:val="21"/>
              </w:rPr>
            </w:pPr>
            <w:r>
              <w:rPr>
                <w:rFonts w:hint="eastAsia" w:ascii="宋体" w:hAnsi="宋体" w:cs="宋体"/>
                <w:szCs w:val="21"/>
              </w:rPr>
              <w:t>----有《文件和记录控制程序》，体系文件生效实施日期为20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日，文件规定了</w:t>
            </w:r>
            <w:r>
              <w:rPr>
                <w:rFonts w:hint="eastAsia" w:ascii="宋体" w:hAnsi="宋体" w:cs="宋体"/>
                <w:szCs w:val="21"/>
                <w:lang w:eastAsia="zh-CN"/>
              </w:rPr>
              <w:t>环境管理体系</w:t>
            </w:r>
            <w:r>
              <w:rPr>
                <w:rFonts w:hint="eastAsia" w:ascii="宋体" w:hAnsi="宋体" w:cs="宋体"/>
                <w:szCs w:val="21"/>
              </w:rPr>
              <w:t>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w:t>
            </w:r>
            <w:r>
              <w:rPr>
                <w:rFonts w:hint="eastAsia" w:ascii="宋体" w:hAnsi="宋体" w:cs="宋体"/>
                <w:szCs w:val="21"/>
                <w:lang w:val="en-US" w:eastAsia="zh-CN"/>
              </w:rPr>
              <w:t>23</w:t>
            </w:r>
            <w:r>
              <w:rPr>
                <w:rFonts w:hint="eastAsia" w:ascii="宋体" w:hAnsi="宋体" w:cs="宋体"/>
                <w:szCs w:val="21"/>
              </w:rPr>
              <w:t>个</w:t>
            </w:r>
            <w:r>
              <w:rPr>
                <w:rFonts w:hint="eastAsia" w:ascii="宋体" w:hAnsi="宋体" w:cs="宋体"/>
                <w:szCs w:val="21"/>
                <w:lang w:eastAsia="zh-CN"/>
              </w:rPr>
              <w:t>（</w:t>
            </w:r>
            <w:r>
              <w:rPr>
                <w:rFonts w:hint="eastAsia" w:ascii="宋体" w:hAnsi="宋体" w:cs="宋体"/>
                <w:szCs w:val="21"/>
                <w:lang w:val="en-US" w:eastAsia="zh-CN"/>
              </w:rPr>
              <w:t>按质量、环境和职业健康安全三体系策划）</w:t>
            </w:r>
            <w:r>
              <w:rPr>
                <w:rFonts w:hint="eastAsia" w:ascii="宋体" w:hAnsi="宋体" w:cs="宋体"/>
                <w:szCs w:val="21"/>
              </w:rPr>
              <w:t>，另有公司制定的《员工入职要求及岗位职责》、《目标分解》等文件。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行政部</w:t>
            </w:r>
            <w:r>
              <w:rPr>
                <w:rFonts w:hint="eastAsia" w:ascii="宋体" w:hAnsi="宋体" w:cs="宋体"/>
                <w:szCs w:val="21"/>
              </w:rPr>
              <w:t>主要负责归档公司</w:t>
            </w:r>
            <w:r>
              <w:rPr>
                <w:rFonts w:hint="eastAsia" w:ascii="宋体" w:hAnsi="宋体" w:cs="宋体"/>
                <w:szCs w:val="21"/>
                <w:lang w:eastAsia="zh-CN"/>
              </w:rPr>
              <w:t>环境管理体系</w:t>
            </w:r>
            <w:r>
              <w:rPr>
                <w:rFonts w:hint="eastAsia" w:ascii="宋体" w:hAnsi="宋体" w:cs="宋体"/>
                <w:szCs w:val="21"/>
                <w:lang w:val="en-US" w:eastAsia="zh-CN"/>
              </w:rPr>
              <w:t>标准文件</w:t>
            </w:r>
            <w:r>
              <w:rPr>
                <w:rFonts w:hint="eastAsia" w:ascii="宋体" w:hAnsi="宋体" w:cs="宋体"/>
                <w:szCs w:val="21"/>
              </w:rPr>
              <w:t>的标识、编目、保管、贮存，负责本程序的归口管理。见</w:t>
            </w:r>
            <w:r>
              <w:rPr>
                <w:rFonts w:hint="eastAsia" w:ascii="宋体" w:hAnsi="宋体" w:cs="宋体"/>
                <w:szCs w:val="21"/>
                <w:lang w:eastAsia="zh-CN"/>
              </w:rPr>
              <w:t>行政部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 xml:space="preserve">a. </w:t>
            </w:r>
            <w:r>
              <w:rPr>
                <w:rFonts w:hint="eastAsia" w:ascii="宋体" w:hAnsi="宋体" w:cs="宋体"/>
                <w:szCs w:val="21"/>
                <w:lang w:val="en-US" w:eastAsia="zh-CN"/>
              </w:rPr>
              <w:t>产品执行标准</w:t>
            </w:r>
            <w:r>
              <w:rPr>
                <w:rFonts w:hint="eastAsia" w:ascii="宋体" w:hAnsi="宋体" w:cs="宋体"/>
                <w:szCs w:val="21"/>
              </w:rPr>
              <w:t>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质量目标完成情况统计表。</w:t>
            </w:r>
          </w:p>
          <w:p>
            <w:pPr>
              <w:spacing w:line="360" w:lineRule="auto"/>
              <w:ind w:firstLine="420" w:firstLineChars="200"/>
              <w:rPr>
                <w:rFonts w:hint="eastAsia" w:ascii="宋体" w:hAnsi="宋体" w:eastAsia="宋体" w:cs="Times New Roman"/>
                <w:kern w:val="2"/>
                <w:sz w:val="21"/>
                <w:szCs w:val="21"/>
                <w:lang w:val="en-US" w:eastAsia="zh-CN" w:bidi="ar-SA"/>
              </w:rPr>
            </w:pPr>
            <w:r>
              <w:rPr>
                <w:rFonts w:hint="eastAsia" w:ascii="宋体" w:hAnsi="宋体" w:cs="宋体"/>
                <w:szCs w:val="21"/>
              </w:rPr>
              <w:t>所见记录反映</w:t>
            </w:r>
            <w:r>
              <w:rPr>
                <w:rFonts w:hint="eastAsia" w:ascii="宋体" w:hAnsi="宋体" w:cs="宋体"/>
                <w:szCs w:val="21"/>
                <w:lang w:eastAsia="zh-CN"/>
              </w:rPr>
              <w:t>行政部</w:t>
            </w:r>
            <w:r>
              <w:rPr>
                <w:rFonts w:hint="eastAsia" w:ascii="宋体" w:hAnsi="宋体" w:cs="宋体"/>
                <w:szCs w:val="21"/>
              </w:rPr>
              <w:t>能够按照记录控制要求进行管理，记录保存完整，填写清晰、工整。记录控制符合要求。</w:t>
            </w:r>
          </w:p>
        </w:tc>
        <w:tc>
          <w:tcPr>
            <w:tcW w:w="838"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60" w:type="dxa"/>
            <w:vAlign w:val="top"/>
          </w:tcPr>
          <w:p>
            <w:pPr>
              <w:adjustRightInd w:val="0"/>
              <w:snapToGrid w:val="0"/>
              <w:jc w:val="left"/>
              <w:rPr>
                <w:rFonts w:ascii="宋体" w:hAnsi="宋体"/>
                <w:sz w:val="21"/>
                <w:szCs w:val="21"/>
              </w:rPr>
            </w:pPr>
            <w:r>
              <w:rPr>
                <w:rFonts w:hint="eastAsia" w:ascii="宋体" w:hAnsi="宋体"/>
                <w:sz w:val="21"/>
                <w:szCs w:val="21"/>
              </w:rPr>
              <w:t>运行的策划与控制</w:t>
            </w:r>
          </w:p>
          <w:p>
            <w:pPr>
              <w:adjustRightInd w:val="0"/>
              <w:snapToGrid w:val="0"/>
              <w:jc w:val="left"/>
            </w:pPr>
          </w:p>
        </w:tc>
        <w:tc>
          <w:tcPr>
            <w:tcW w:w="960" w:type="dxa"/>
            <w:vAlign w:val="top"/>
          </w:tcPr>
          <w:p>
            <w:pPr>
              <w:adjustRightInd w:val="0"/>
              <w:snapToGrid w:val="0"/>
            </w:pPr>
            <w:r>
              <w:rPr>
                <w:rFonts w:hint="eastAsia" w:ascii="宋体" w:hAnsi="宋体"/>
                <w:sz w:val="21"/>
                <w:szCs w:val="21"/>
              </w:rPr>
              <w:t>8.1</w:t>
            </w:r>
          </w:p>
        </w:tc>
        <w:tc>
          <w:tcPr>
            <w:tcW w:w="10512" w:type="dxa"/>
            <w:vAlign w:val="top"/>
          </w:tcPr>
          <w:p>
            <w:pPr>
              <w:rPr>
                <w:rFonts w:hint="eastAsia" w:ascii="Arial" w:hAnsi="Arial" w:cs="Arial"/>
                <w:sz w:val="21"/>
                <w:szCs w:val="21"/>
              </w:rPr>
            </w:pPr>
            <w:r>
              <w:rPr>
                <w:rFonts w:hint="eastAsia" w:ascii="Arial" w:hAnsi="Arial" w:cs="Arial"/>
                <w:color w:val="00B050"/>
                <w:sz w:val="21"/>
                <w:szCs w:val="21"/>
              </w:rPr>
              <w:t xml:space="preserve"> </w:t>
            </w:r>
            <w:r>
              <w:rPr>
                <w:rFonts w:hint="eastAsia"/>
                <w:sz w:val="21"/>
                <w:szCs w:val="21"/>
              </w:rPr>
              <w:t>◆</w:t>
            </w:r>
            <w:r>
              <w:rPr>
                <w:rFonts w:hint="eastAsia" w:ascii="Arial" w:hAnsi="Arial" w:cs="Arial"/>
                <w:sz w:val="21"/>
                <w:szCs w:val="21"/>
              </w:rPr>
              <w:t>组织制定了环境运行相关的控制程序及相应的控制准则，如废弃物排放控制、相关方环境安全管理办法、消防管理制度、火灾预防应急准备和响应管理等过程的运行准则。</w:t>
            </w:r>
          </w:p>
          <w:p>
            <w:pPr>
              <w:rPr>
                <w:rFonts w:ascii="Arial" w:hAnsi="Arial" w:cs="Arial"/>
                <w:sz w:val="21"/>
                <w:szCs w:val="21"/>
              </w:rPr>
            </w:pPr>
            <w:r>
              <w:rPr>
                <w:rFonts w:hint="eastAsia"/>
                <w:sz w:val="21"/>
                <w:szCs w:val="21"/>
              </w:rPr>
              <w:t xml:space="preserve"> ◆</w:t>
            </w:r>
            <w:r>
              <w:rPr>
                <w:rFonts w:hint="eastAsia" w:ascii="Arial" w:hAnsi="Arial" w:cs="Arial"/>
                <w:sz w:val="21"/>
                <w:szCs w:val="21"/>
              </w:rPr>
              <w:t>根据过程的运行准则，组织实施资源能源的消耗控制、火灾预防等过程的控制，避免和减少了环境的损失。</w:t>
            </w:r>
          </w:p>
          <w:p>
            <w:pPr>
              <w:rPr>
                <w:rFonts w:ascii="Arial" w:hAnsi="Arial" w:cs="Arial"/>
                <w:sz w:val="21"/>
                <w:szCs w:val="21"/>
              </w:rPr>
            </w:pPr>
            <w:r>
              <w:rPr>
                <w:rFonts w:hint="eastAsia" w:ascii="Arial" w:hAnsi="Arial" w:cs="Arial"/>
                <w:sz w:val="21"/>
                <w:szCs w:val="21"/>
              </w:rPr>
              <w:t xml:space="preserve"> </w:t>
            </w:r>
            <w:r>
              <w:rPr>
                <w:rFonts w:hint="eastAsia"/>
                <w:sz w:val="21"/>
                <w:szCs w:val="21"/>
              </w:rPr>
              <w:t>◆消防设施检查、节能降耗运行检查、火灾预防运行检查等关键运行控制信息的证据都以记录或文件的方式保留。</w:t>
            </w:r>
          </w:p>
          <w:p>
            <w:pPr>
              <w:rPr>
                <w:rFonts w:ascii="Arial" w:hAnsi="Arial" w:cs="Arial"/>
                <w:sz w:val="21"/>
                <w:szCs w:val="21"/>
                <w:highlight w:val="none"/>
              </w:rPr>
            </w:pPr>
            <w:r>
              <w:rPr>
                <w:rFonts w:hint="eastAsia" w:ascii="Arial" w:hAnsi="Arial" w:cs="Arial"/>
                <w:sz w:val="21"/>
                <w:szCs w:val="21"/>
              </w:rPr>
              <w:t xml:space="preserve"> </w:t>
            </w:r>
            <w:r>
              <w:rPr>
                <w:rFonts w:hint="eastAsia"/>
                <w:sz w:val="21"/>
                <w:szCs w:val="21"/>
              </w:rPr>
              <w:t>◆</w:t>
            </w:r>
            <w:r>
              <w:rPr>
                <w:rFonts w:hint="eastAsia" w:ascii="Arial" w:hAnsi="Arial" w:cs="Arial"/>
                <w:sz w:val="21"/>
                <w:szCs w:val="21"/>
              </w:rPr>
              <w:t>抽查环</w:t>
            </w:r>
            <w:r>
              <w:rPr>
                <w:rFonts w:hint="eastAsia" w:ascii="Arial" w:hAnsi="Arial" w:cs="Arial"/>
                <w:sz w:val="21"/>
                <w:szCs w:val="21"/>
                <w:highlight w:val="none"/>
              </w:rPr>
              <w:t>境运行的策划与控制实施</w:t>
            </w:r>
          </w:p>
          <w:p>
            <w:pPr>
              <w:rPr>
                <w:rFonts w:ascii="宋体" w:hAnsi="宋体"/>
                <w:sz w:val="21"/>
                <w:szCs w:val="21"/>
                <w:highlight w:val="none"/>
              </w:rPr>
            </w:pPr>
            <w:r>
              <w:rPr>
                <w:rFonts w:hint="eastAsia" w:ascii="Arial" w:hAnsi="Arial" w:cs="Arial"/>
                <w:sz w:val="21"/>
                <w:szCs w:val="21"/>
                <w:highlight w:val="none"/>
              </w:rPr>
              <w:t>1）</w:t>
            </w:r>
            <w:r>
              <w:rPr>
                <w:rFonts w:ascii="宋体" w:hAnsi="宋体"/>
                <w:sz w:val="21"/>
                <w:szCs w:val="21"/>
                <w:highlight w:val="none"/>
              </w:rPr>
              <w:t>固体废弃物排放的管控</w:t>
            </w:r>
            <w:r>
              <w:rPr>
                <w:rFonts w:hint="eastAsia" w:ascii="宋体" w:hAnsi="宋体"/>
                <w:sz w:val="21"/>
                <w:szCs w:val="21"/>
                <w:highlight w:val="none"/>
              </w:rPr>
              <w:t>：</w:t>
            </w:r>
          </w:p>
          <w:p>
            <w:pPr>
              <w:pStyle w:val="15"/>
              <w:ind w:firstLine="0" w:firstLineChars="0"/>
              <w:rPr>
                <w:rFonts w:hint="eastAsia" w:ascii="宋体" w:hAnsi="宋体"/>
                <w:szCs w:val="21"/>
                <w:lang w:val="en-US" w:eastAsia="zh-CN"/>
              </w:rPr>
            </w:pPr>
            <w:r>
              <w:rPr>
                <w:rFonts w:hint="eastAsia" w:ascii="宋体" w:hAnsi="宋体"/>
                <w:color w:val="00B050"/>
                <w:szCs w:val="21"/>
                <w:highlight w:val="none"/>
              </w:rPr>
              <w:t xml:space="preserve">   </w:t>
            </w:r>
            <w:r>
              <w:rPr>
                <w:rFonts w:hint="eastAsia" w:ascii="宋体" w:hAnsi="宋体"/>
                <w:szCs w:val="21"/>
                <w:highlight w:val="none"/>
              </w:rPr>
              <w:t>制定并实施</w:t>
            </w:r>
            <w:r>
              <w:rPr>
                <w:rFonts w:hint="eastAsia" w:ascii="宋体" w:hAnsi="宋体"/>
                <w:bCs/>
                <w:szCs w:val="21"/>
                <w:highlight w:val="none"/>
              </w:rPr>
              <w:t>《运行控制程序》中固体废弃物控制要求</w:t>
            </w:r>
            <w:r>
              <w:rPr>
                <w:rFonts w:hint="eastAsia" w:ascii="宋体" w:hAnsi="宋体"/>
                <w:szCs w:val="21"/>
                <w:highlight w:val="none"/>
              </w:rPr>
              <w:t>。</w:t>
            </w:r>
            <w:r>
              <w:rPr>
                <w:rFonts w:hint="eastAsia" w:ascii="宋体" w:hAnsi="宋体"/>
                <w:szCs w:val="21"/>
                <w:highlight w:val="none"/>
                <w:lang w:val="en-US" w:eastAsia="zh-CN"/>
              </w:rPr>
              <w:t>综合部</w:t>
            </w:r>
            <w:r>
              <w:rPr>
                <w:rFonts w:hint="eastAsia" w:ascii="宋体" w:hAnsi="宋体"/>
                <w:szCs w:val="21"/>
                <w:highlight w:val="none"/>
              </w:rPr>
              <w:t>负责废弃物的分类、收集、保管、委托有资质的环保公司合法拉运、处置。现场分设：可回收一般废弃物、不可回收一般废弃物收集容器，员工能按要求分类放置固体废弃物。</w:t>
            </w:r>
          </w:p>
          <w:p>
            <w:pPr>
              <w:pStyle w:val="15"/>
              <w:ind w:firstLine="420" w:firstLineChars="200"/>
              <w:rPr>
                <w:rFonts w:hint="eastAsia" w:ascii="宋体" w:hAnsi="宋体" w:eastAsia="宋体"/>
                <w:szCs w:val="21"/>
                <w:highlight w:val="yellow"/>
                <w:lang w:eastAsia="zh-CN"/>
              </w:rPr>
            </w:pPr>
            <w:r>
              <w:rPr>
                <w:rFonts w:hint="eastAsia" w:ascii="宋体" w:hAnsi="宋体"/>
                <w:szCs w:val="21"/>
              </w:rPr>
              <w:t>现场分设：可回收一般废弃物、不可回收一般废弃物收集容器，员工能按要求分类放置固体废弃物。</w:t>
            </w:r>
          </w:p>
          <w:p>
            <w:pPr>
              <w:pStyle w:val="15"/>
              <w:ind w:firstLine="0" w:firstLineChars="0"/>
              <w:rPr>
                <w:rFonts w:ascii="宋体" w:hAnsi="宋体"/>
                <w:szCs w:val="21"/>
              </w:rPr>
            </w:pPr>
            <w:r>
              <w:rPr>
                <w:rFonts w:hint="eastAsia" w:ascii="宋体" w:hAnsi="宋体"/>
                <w:szCs w:val="21"/>
              </w:rPr>
              <w:t>2）</w:t>
            </w:r>
            <w:r>
              <w:rPr>
                <w:rFonts w:ascii="宋体" w:hAnsi="宋体"/>
                <w:szCs w:val="21"/>
              </w:rPr>
              <w:t>资源</w:t>
            </w:r>
            <w:r>
              <w:rPr>
                <w:rFonts w:hint="eastAsia" w:ascii="宋体" w:hAnsi="宋体"/>
                <w:szCs w:val="21"/>
              </w:rPr>
              <w:t>、</w:t>
            </w:r>
            <w:r>
              <w:rPr>
                <w:rFonts w:ascii="宋体" w:hAnsi="宋体"/>
                <w:szCs w:val="21"/>
              </w:rPr>
              <w:t>能源消耗管控</w:t>
            </w:r>
            <w:r>
              <w:rPr>
                <w:rFonts w:hint="eastAsia" w:ascii="宋体" w:hAnsi="宋体"/>
                <w:szCs w:val="21"/>
              </w:rPr>
              <w:t>：</w:t>
            </w:r>
          </w:p>
          <w:p>
            <w:pPr>
              <w:rPr>
                <w:rFonts w:hint="eastAsia" w:ascii="宋体" w:hAnsi="宋体"/>
                <w:sz w:val="21"/>
                <w:szCs w:val="21"/>
              </w:rPr>
            </w:pPr>
            <w:r>
              <w:rPr>
                <w:rFonts w:hint="eastAsia" w:ascii="宋体" w:hAnsi="宋体"/>
                <w:sz w:val="21"/>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hint="eastAsia" w:ascii="宋体" w:hAnsi="宋体"/>
                <w:sz w:val="21"/>
                <w:szCs w:val="21"/>
              </w:rPr>
            </w:pPr>
            <w:r>
              <w:rPr>
                <w:rFonts w:hint="eastAsia" w:ascii="宋体" w:hAnsi="宋体"/>
                <w:sz w:val="21"/>
                <w:szCs w:val="21"/>
              </w:rPr>
              <w:t>3）火灾预防</w:t>
            </w:r>
          </w:p>
          <w:p>
            <w:pPr>
              <w:rPr>
                <w:rFonts w:ascii="宋体" w:hAnsi="宋体"/>
                <w:sz w:val="21"/>
                <w:szCs w:val="21"/>
              </w:rPr>
            </w:pPr>
            <w:r>
              <w:rPr>
                <w:rFonts w:hint="eastAsia" w:ascii="宋体" w:hAnsi="宋体"/>
                <w:sz w:val="21"/>
                <w:szCs w:val="21"/>
              </w:rPr>
              <w:t xml:space="preserve">  </w:t>
            </w:r>
            <w:r>
              <w:rPr>
                <w:rFonts w:ascii="宋体" w:hAnsi="宋体"/>
                <w:sz w:val="21"/>
                <w:szCs w:val="21"/>
              </w:rPr>
              <w:t>制定并实施</w:t>
            </w:r>
            <w:r>
              <w:rPr>
                <w:rFonts w:hint="eastAsia" w:ascii="宋体" w:hAnsi="宋体"/>
                <w:bCs/>
                <w:sz w:val="21"/>
                <w:szCs w:val="21"/>
              </w:rPr>
              <w:t>《应急准备与响应控制程序》</w:t>
            </w:r>
            <w:r>
              <w:rPr>
                <w:rFonts w:hint="eastAsia" w:ascii="宋体" w:hAnsi="宋体"/>
                <w:sz w:val="21"/>
                <w:szCs w:val="21"/>
              </w:rPr>
              <w:t>。</w:t>
            </w:r>
          </w:p>
          <w:p>
            <w:pPr>
              <w:rPr>
                <w:rFonts w:hint="eastAsia" w:ascii="宋体" w:hAnsi="宋体"/>
                <w:sz w:val="21"/>
                <w:szCs w:val="21"/>
              </w:rPr>
            </w:pPr>
            <w:r>
              <w:rPr>
                <w:rFonts w:hint="eastAsia" w:ascii="宋体" w:hAnsi="宋体"/>
                <w:b/>
                <w:sz w:val="21"/>
                <w:szCs w:val="21"/>
              </w:rPr>
              <w:t xml:space="preserve">  </w:t>
            </w:r>
            <w:r>
              <w:rPr>
                <w:rFonts w:hint="eastAsia" w:ascii="宋体" w:hAnsi="宋体"/>
                <w:sz w:val="21"/>
                <w:szCs w:val="21"/>
              </w:rPr>
              <w:t>组织</w:t>
            </w:r>
            <w:r>
              <w:rPr>
                <w:rFonts w:ascii="宋体" w:hAnsi="宋体"/>
                <w:sz w:val="21"/>
                <w:szCs w:val="21"/>
              </w:rPr>
              <w:t>管辖的区域</w:t>
            </w:r>
            <w:r>
              <w:rPr>
                <w:rFonts w:hint="eastAsia" w:ascii="宋体" w:hAnsi="宋体"/>
                <w:sz w:val="21"/>
                <w:szCs w:val="21"/>
              </w:rPr>
              <w:t>内，</w:t>
            </w:r>
            <w:r>
              <w:rPr>
                <w:rFonts w:ascii="宋体" w:hAnsi="宋体"/>
                <w:sz w:val="21"/>
                <w:szCs w:val="21"/>
              </w:rPr>
              <w:t>均按要求配备</w:t>
            </w:r>
            <w:r>
              <w:rPr>
                <w:rFonts w:ascii="宋体" w:hAnsi="宋体"/>
                <w:bCs/>
                <w:sz w:val="21"/>
                <w:szCs w:val="21"/>
              </w:rPr>
              <w:t>灭火器</w:t>
            </w:r>
            <w:r>
              <w:rPr>
                <w:rFonts w:hint="eastAsia" w:ascii="宋体" w:hAnsi="宋体"/>
                <w:bCs/>
                <w:sz w:val="21"/>
                <w:szCs w:val="21"/>
              </w:rPr>
              <w:t>、</w:t>
            </w:r>
            <w:r>
              <w:rPr>
                <w:rFonts w:ascii="宋体" w:hAnsi="宋体"/>
                <w:bCs/>
                <w:sz w:val="21"/>
                <w:szCs w:val="21"/>
              </w:rPr>
              <w:t>应急灯及安全出口标识</w:t>
            </w:r>
            <w:r>
              <w:rPr>
                <w:rFonts w:ascii="宋体" w:hAnsi="宋体"/>
                <w:sz w:val="21"/>
                <w:szCs w:val="21"/>
              </w:rPr>
              <w:t>并每月点检记录</w:t>
            </w:r>
            <w:r>
              <w:rPr>
                <w:rFonts w:hint="eastAsia" w:ascii="宋体" w:hAnsi="宋体"/>
                <w:sz w:val="21"/>
                <w:szCs w:val="21"/>
              </w:rPr>
              <w:t>；</w:t>
            </w:r>
            <w:r>
              <w:rPr>
                <w:rFonts w:ascii="宋体" w:hAnsi="宋体"/>
                <w:sz w:val="21"/>
                <w:szCs w:val="21"/>
              </w:rPr>
              <w:t>对可能产生火灾隐患的区域予以重点排查</w:t>
            </w:r>
            <w:r>
              <w:rPr>
                <w:rFonts w:hint="eastAsia" w:ascii="宋体" w:hAnsi="宋体"/>
                <w:sz w:val="21"/>
                <w:szCs w:val="21"/>
              </w:rPr>
              <w:t>，若</w:t>
            </w:r>
            <w:r>
              <w:rPr>
                <w:rFonts w:ascii="宋体" w:hAnsi="宋体"/>
                <w:sz w:val="21"/>
                <w:szCs w:val="21"/>
              </w:rPr>
              <w:t>发现问题及时上报</w:t>
            </w:r>
            <w:r>
              <w:rPr>
                <w:rFonts w:hint="eastAsia" w:ascii="宋体" w:hAnsi="宋体"/>
                <w:sz w:val="21"/>
                <w:szCs w:val="21"/>
              </w:rPr>
              <w:t>、</w:t>
            </w:r>
            <w:r>
              <w:rPr>
                <w:rFonts w:ascii="宋体" w:hAnsi="宋体"/>
                <w:sz w:val="21"/>
                <w:szCs w:val="21"/>
              </w:rPr>
              <w:t>整改</w:t>
            </w:r>
            <w:r>
              <w:rPr>
                <w:rFonts w:hint="eastAsia" w:ascii="宋体" w:hAnsi="宋体"/>
                <w:sz w:val="21"/>
                <w:szCs w:val="21"/>
              </w:rPr>
              <w:t>。</w:t>
            </w:r>
          </w:p>
          <w:p>
            <w:pPr>
              <w:pStyle w:val="2"/>
              <w:ind w:firstLine="460" w:firstLineChars="200"/>
              <w:rPr>
                <w:rFonts w:hint="default" w:eastAsia="宋体"/>
                <w:highlight w:val="none"/>
                <w:lang w:val="en-US" w:eastAsia="zh-CN"/>
              </w:rPr>
            </w:pPr>
            <w:r>
              <w:rPr>
                <w:rFonts w:hint="eastAsia" w:ascii="宋体" w:hAnsi="宋体"/>
                <w:sz w:val="21"/>
                <w:szCs w:val="21"/>
                <w:highlight w:val="none"/>
                <w:lang w:val="en-US" w:eastAsia="zh-CN"/>
              </w:rPr>
              <w:t>现场查看与南充嘉源环保科技有限公司签订的危废处理合同，</w:t>
            </w:r>
          </w:p>
          <w:p>
            <w:pPr>
              <w:ind w:firstLine="420" w:firstLineChars="200"/>
              <w:rPr>
                <w:rFonts w:hint="default" w:ascii="宋体" w:hAnsi="宋体" w:eastAsia="宋体"/>
                <w:sz w:val="21"/>
                <w:szCs w:val="21"/>
                <w:lang w:val="en-US" w:eastAsia="zh-CN"/>
              </w:rPr>
            </w:pPr>
            <w:r>
              <w:rPr>
                <w:rFonts w:hint="eastAsia" w:ascii="宋体" w:hAnsi="宋体"/>
                <w:sz w:val="21"/>
                <w:szCs w:val="21"/>
                <w:highlight w:val="none"/>
                <w:lang w:val="en-US" w:eastAsia="zh-CN"/>
              </w:rPr>
              <w:t>提供有月度进行的环境监测报告，见附件。</w:t>
            </w:r>
          </w:p>
        </w:tc>
        <w:tc>
          <w:tcPr>
            <w:tcW w:w="8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60" w:type="dxa"/>
            <w:vAlign w:val="top"/>
          </w:tcPr>
          <w:p>
            <w:pPr>
              <w:adjustRightInd w:val="0"/>
              <w:snapToGrid w:val="0"/>
              <w:jc w:val="center"/>
            </w:pPr>
            <w:r>
              <w:rPr>
                <w:rFonts w:hint="eastAsia" w:ascii="宋体" w:hAnsi="宋体" w:cs="新宋体"/>
                <w:sz w:val="21"/>
                <w:szCs w:val="21"/>
              </w:rPr>
              <w:t>应急准备和响应</w:t>
            </w:r>
          </w:p>
        </w:tc>
        <w:tc>
          <w:tcPr>
            <w:tcW w:w="960" w:type="dxa"/>
            <w:vAlign w:val="top"/>
          </w:tcPr>
          <w:p>
            <w:r>
              <w:rPr>
                <w:rFonts w:hint="eastAsia" w:ascii="宋体" w:hAnsi="宋体" w:cs="新宋体"/>
                <w:sz w:val="21"/>
                <w:szCs w:val="21"/>
              </w:rPr>
              <w:t>8.2</w:t>
            </w:r>
          </w:p>
        </w:tc>
        <w:tc>
          <w:tcPr>
            <w:tcW w:w="10512" w:type="dxa"/>
            <w:vAlign w:val="top"/>
          </w:tcPr>
          <w:p>
            <w:pPr>
              <w:spacing w:line="400" w:lineRule="atLeast"/>
              <w:ind w:firstLine="420" w:firstLineChars="200"/>
            </w:pPr>
            <w:r>
              <w:rPr>
                <w:rFonts w:hint="eastAsia"/>
              </w:rPr>
              <w:t>查见：《应急准备和响应程序》、《消防火灾应急疏散预案》、《机械设备事故救援应急预案》等。</w:t>
            </w:r>
          </w:p>
          <w:p>
            <w:pPr>
              <w:spacing w:line="400" w:lineRule="atLeast"/>
              <w:ind w:firstLine="420" w:firstLineChars="200"/>
              <w:rPr>
                <w:rFonts w:hint="eastAsia"/>
              </w:rPr>
            </w:pPr>
            <w:r>
              <w:rPr>
                <w:rFonts w:hint="eastAsia"/>
              </w:rPr>
              <w:t>查见：消防演练实况记录：相关人员参加了</w:t>
            </w:r>
            <w:r>
              <w:rPr>
                <w:rFonts w:hint="eastAsia"/>
                <w:lang w:eastAsia="zh-CN"/>
              </w:rPr>
              <w:t>202</w:t>
            </w:r>
            <w:r>
              <w:rPr>
                <w:rFonts w:hint="eastAsia"/>
                <w:lang w:val="en-US" w:eastAsia="zh-CN"/>
              </w:rPr>
              <w:t>2</w:t>
            </w:r>
            <w:r>
              <w:rPr>
                <w:rFonts w:hint="eastAsia"/>
                <w:lang w:eastAsia="zh-CN"/>
              </w:rPr>
              <w:t>年04月26日</w:t>
            </w:r>
            <w:r>
              <w:rPr>
                <w:rFonts w:hint="eastAsia"/>
              </w:rPr>
              <w:t>在公司由</w:t>
            </w:r>
            <w:r>
              <w:rPr>
                <w:rFonts w:hint="eastAsia"/>
                <w:lang w:val="en-US" w:eastAsia="zh-CN"/>
              </w:rPr>
              <w:t>综合部</w:t>
            </w:r>
            <w:r>
              <w:rPr>
                <w:rFonts w:hint="eastAsia"/>
              </w:rPr>
              <w:t>组织的火灾消防演练。</w:t>
            </w:r>
          </w:p>
          <w:p>
            <w:pPr>
              <w:spacing w:line="400" w:lineRule="atLeast"/>
              <w:ind w:firstLine="420" w:firstLineChars="200"/>
              <w:rPr>
                <w:rFonts w:hint="eastAsia"/>
                <w:lang w:eastAsia="zh-CN"/>
              </w:rPr>
            </w:pPr>
            <w:r>
              <w:rPr>
                <w:rFonts w:hint="eastAsia"/>
              </w:rPr>
              <w:t>查，现场能提供有演练预案，演练计划等资料。通过演练，公司员工的安全逃生意识有明显的改善和较大提高。使员工掌握了安全逃生的方式和路径，员工能按预案执行和获救等</w:t>
            </w:r>
            <w:r>
              <w:rPr>
                <w:rFonts w:hint="eastAsia"/>
                <w:lang w:eastAsia="zh-CN"/>
              </w:rPr>
              <w:t>。</w:t>
            </w:r>
          </w:p>
          <w:p>
            <w:pPr>
              <w:spacing w:line="400" w:lineRule="exact"/>
              <w:ind w:firstLine="210" w:firstLineChars="100"/>
              <w:rPr>
                <w:rFonts w:hint="eastAsia"/>
                <w:lang w:eastAsia="zh-CN"/>
              </w:rPr>
            </w:pPr>
            <w:r>
              <w:rPr>
                <w:rFonts w:hint="eastAsia"/>
                <w:lang w:val="en-US" w:eastAsia="zh-CN"/>
              </w:rPr>
              <w:t>上次审核不符合为不</w:t>
            </w:r>
            <w:r>
              <w:rPr>
                <w:rFonts w:hint="eastAsia"/>
              </w:rPr>
              <w:t>能提供</w:t>
            </w:r>
            <w:r>
              <w:rPr>
                <w:rFonts w:hint="eastAsia"/>
                <w:lang w:val="en-US" w:eastAsia="zh-CN"/>
              </w:rPr>
              <w:t>火灾</w:t>
            </w:r>
            <w:r>
              <w:rPr>
                <w:rFonts w:hint="eastAsia"/>
              </w:rPr>
              <w:t>演练效果评</w:t>
            </w:r>
            <w:r>
              <w:rPr>
                <w:rFonts w:hint="eastAsia"/>
                <w:lang w:val="en-US" w:eastAsia="zh-CN"/>
              </w:rPr>
              <w:t>价的证据，本次审核已完成整改，整改有效</w:t>
            </w:r>
            <w:r>
              <w:rPr>
                <w:rFonts w:hint="eastAsia"/>
                <w:lang w:eastAsia="zh-CN"/>
              </w:rPr>
              <w:t>。</w:t>
            </w:r>
          </w:p>
          <w:p>
            <w:pPr>
              <w:spacing w:line="400" w:lineRule="atLeast"/>
              <w:ind w:firstLine="420" w:firstLineChars="200"/>
              <w:rPr>
                <w:rFonts w:hint="eastAsia"/>
              </w:rPr>
            </w:pPr>
            <w:r>
              <w:t>应急准备</w:t>
            </w:r>
            <w:r>
              <w:rPr>
                <w:rFonts w:hint="eastAsia"/>
              </w:rPr>
              <w:t>：在公司办公区域，配置有灭火器，符合管理要求。</w:t>
            </w:r>
          </w:p>
          <w:p>
            <w:pPr>
              <w:pStyle w:val="2"/>
              <w:rPr>
                <w:rFonts w:hint="default" w:eastAsia="宋体"/>
                <w:lang w:val="en-US" w:eastAsia="zh-CN"/>
              </w:rPr>
            </w:pPr>
            <w:r>
              <w:rPr>
                <w:rFonts w:hint="eastAsia"/>
                <w:lang w:val="en-US" w:eastAsia="zh-CN"/>
              </w:rPr>
              <w:t>提供有现场演练照片。</w:t>
            </w:r>
          </w:p>
          <w:p>
            <w:pPr>
              <w:pStyle w:val="2"/>
            </w:pPr>
            <w:r>
              <w:rPr>
                <w:rFonts w:hint="eastAsia" w:ascii="黑体" w:eastAsia="黑体"/>
                <w:b/>
                <w:sz w:val="32"/>
                <w:szCs w:val="32"/>
              </w:rPr>
              <w:drawing>
                <wp:inline distT="0" distB="0" distL="114300" distR="114300">
                  <wp:extent cx="2829560" cy="1591310"/>
                  <wp:effectExtent l="0" t="0" r="5080" b="8890"/>
                  <wp:docPr id="2" name="图片 1" descr="7a67550f46da3e0c31a527f34a8b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7a67550f46da3e0c31a527f34a8b512"/>
                          <pic:cNvPicPr>
                            <a:picLocks noChangeAspect="1"/>
                          </pic:cNvPicPr>
                        </pic:nvPicPr>
                        <pic:blipFill>
                          <a:blip r:embed="rId6"/>
                          <a:stretch>
                            <a:fillRect/>
                          </a:stretch>
                        </pic:blipFill>
                        <pic:spPr>
                          <a:xfrm>
                            <a:off x="0" y="0"/>
                            <a:ext cx="2829560" cy="1591310"/>
                          </a:xfrm>
                          <a:prstGeom prst="rect">
                            <a:avLst/>
                          </a:prstGeom>
                          <a:noFill/>
                          <a:ln>
                            <a:noFill/>
                          </a:ln>
                        </pic:spPr>
                      </pic:pic>
                    </a:graphicData>
                  </a:graphic>
                </wp:inline>
              </w:drawing>
            </w:r>
            <w:r>
              <w:rPr>
                <w:rFonts w:hint="eastAsia" w:ascii="黑体" w:eastAsia="黑体"/>
                <w:b/>
                <w:sz w:val="32"/>
                <w:szCs w:val="32"/>
              </w:rPr>
              <w:drawing>
                <wp:inline distT="0" distB="0" distL="114300" distR="114300">
                  <wp:extent cx="2827020" cy="1590040"/>
                  <wp:effectExtent l="0" t="0" r="7620" b="10160"/>
                  <wp:docPr id="3" name="图片 2" descr="b825fb36f8a7a2a6c510aebdd3e2b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b825fb36f8a7a2a6c510aebdd3e2b34"/>
                          <pic:cNvPicPr>
                            <a:picLocks noChangeAspect="1"/>
                          </pic:cNvPicPr>
                        </pic:nvPicPr>
                        <pic:blipFill>
                          <a:blip r:embed="rId7"/>
                          <a:stretch>
                            <a:fillRect/>
                          </a:stretch>
                        </pic:blipFill>
                        <pic:spPr>
                          <a:xfrm>
                            <a:off x="0" y="0"/>
                            <a:ext cx="2827020" cy="1590040"/>
                          </a:xfrm>
                          <a:prstGeom prst="rect">
                            <a:avLst/>
                          </a:prstGeom>
                          <a:noFill/>
                          <a:ln>
                            <a:noFill/>
                          </a:ln>
                        </pic:spPr>
                      </pic:pic>
                    </a:graphicData>
                  </a:graphic>
                </wp:inline>
              </w:drawing>
            </w:r>
          </w:p>
        </w:tc>
        <w:tc>
          <w:tcPr>
            <w:tcW w:w="838" w:type="dxa"/>
          </w:tcPr>
          <w:p>
            <w:pPr>
              <w:pStyle w:val="2"/>
              <w:rPr>
                <w:rFonts w:hint="eastAsia" w:eastAsia="宋体"/>
                <w:lang w:val="en-US" w:eastAsia="zh-CN"/>
              </w:rPr>
            </w:pPr>
            <w:r>
              <w:rPr>
                <w:rFonts w:hint="eastAsia" w:eastAsia="宋体"/>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pPr>
            <w:r>
              <w:rPr>
                <w:rFonts w:hint="eastAsia" w:ascii="宋体" w:hAnsi="宋体" w:cs="新宋体"/>
                <w:sz w:val="21"/>
                <w:szCs w:val="21"/>
              </w:rPr>
              <w:t>监视、测量、分析与评估</w:t>
            </w:r>
          </w:p>
        </w:tc>
        <w:tc>
          <w:tcPr>
            <w:tcW w:w="960" w:type="dxa"/>
            <w:vAlign w:val="top"/>
          </w:tcPr>
          <w:p>
            <w:r>
              <w:rPr>
                <w:rFonts w:hint="eastAsia" w:ascii="宋体" w:hAnsi="宋体" w:cs="新宋体"/>
                <w:sz w:val="21"/>
                <w:szCs w:val="21"/>
              </w:rPr>
              <w:t xml:space="preserve">9.1 </w:t>
            </w:r>
          </w:p>
        </w:tc>
        <w:tc>
          <w:tcPr>
            <w:tcW w:w="10512" w:type="dxa"/>
            <w:vAlign w:val="top"/>
          </w:tcPr>
          <w:p>
            <w:pPr>
              <w:spacing w:line="400" w:lineRule="exact"/>
              <w:rPr>
                <w:rFonts w:hint="eastAsia" w:ascii="宋体" w:hAnsi="宋体" w:cs="宋体"/>
                <w:b/>
                <w:sz w:val="21"/>
                <w:szCs w:val="21"/>
              </w:rPr>
            </w:pPr>
            <w:r>
              <w:rPr>
                <w:rFonts w:hint="eastAsia" w:ascii="宋体" w:hAnsi="宋体" w:cs="宋体"/>
                <w:sz w:val="21"/>
                <w:szCs w:val="21"/>
                <w:lang w:bidi="ar"/>
              </w:rPr>
              <w:t>----有《绩效测量与监测控制程序》和管理文件。</w:t>
            </w:r>
          </w:p>
          <w:p>
            <w:pPr>
              <w:spacing w:line="400" w:lineRule="exact"/>
              <w:rPr>
                <w:rFonts w:hint="eastAsia" w:ascii="宋体" w:hAnsi="宋体" w:cs="宋体"/>
                <w:sz w:val="21"/>
                <w:szCs w:val="21"/>
              </w:rPr>
            </w:pPr>
            <w:r>
              <w:rPr>
                <w:rFonts w:hint="eastAsia" w:ascii="宋体" w:hAnsi="宋体" w:cs="宋体"/>
                <w:sz w:val="21"/>
                <w:szCs w:val="21"/>
                <w:lang w:bidi="ar"/>
              </w:rPr>
              <w:t>◆查公司消防设备运行检查记录表</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20</w:t>
            </w:r>
            <w:r>
              <w:rPr>
                <w:rFonts w:hint="eastAsia" w:ascii="宋体" w:hAnsi="宋体" w:cs="宋体"/>
                <w:sz w:val="21"/>
                <w:szCs w:val="21"/>
                <w:lang w:val="en-US" w:eastAsia="zh-CN" w:bidi="ar"/>
              </w:rPr>
              <w:t>22</w:t>
            </w:r>
            <w:r>
              <w:rPr>
                <w:rFonts w:hint="eastAsia" w:ascii="宋体" w:hAnsi="宋体" w:cs="宋体"/>
                <w:sz w:val="21"/>
                <w:szCs w:val="21"/>
                <w:lang w:bidi="ar"/>
              </w:rPr>
              <w:t>年</w:t>
            </w:r>
            <w:r>
              <w:rPr>
                <w:rFonts w:hint="eastAsia" w:ascii="宋体" w:hAnsi="宋体" w:cs="宋体"/>
                <w:sz w:val="21"/>
                <w:szCs w:val="21"/>
                <w:lang w:val="en-US" w:eastAsia="zh-CN" w:bidi="ar"/>
              </w:rPr>
              <w:t>1</w:t>
            </w:r>
            <w:r>
              <w:rPr>
                <w:rFonts w:hint="eastAsia" w:ascii="宋体" w:hAnsi="宋体" w:cs="宋体"/>
                <w:sz w:val="21"/>
                <w:szCs w:val="21"/>
                <w:lang w:bidi="ar"/>
              </w:rPr>
              <w:t>-</w:t>
            </w:r>
            <w:r>
              <w:rPr>
                <w:rFonts w:hint="eastAsia" w:ascii="宋体" w:hAnsi="宋体" w:cs="宋体"/>
                <w:sz w:val="21"/>
                <w:szCs w:val="21"/>
                <w:lang w:val="en-US" w:eastAsia="zh-CN" w:bidi="ar"/>
              </w:rPr>
              <w:t>10</w:t>
            </w:r>
            <w:r>
              <w:rPr>
                <w:rFonts w:hint="eastAsia" w:ascii="宋体" w:hAnsi="宋体" w:cs="宋体"/>
                <w:sz w:val="21"/>
                <w:szCs w:val="21"/>
                <w:lang w:bidi="ar"/>
              </w:rPr>
              <w:t>月份，公司对消防器材、用电安全进行了检查，均合格。</w:t>
            </w:r>
          </w:p>
          <w:p>
            <w:pPr>
              <w:spacing w:line="400" w:lineRule="exact"/>
              <w:ind w:firstLine="420" w:firstLineChars="200"/>
              <w:rPr>
                <w:rFonts w:hint="eastAsia" w:ascii="宋体" w:hAnsi="宋体" w:cs="宋体"/>
                <w:sz w:val="21"/>
                <w:szCs w:val="21"/>
                <w:lang w:eastAsia="zh-CN" w:bidi="ar"/>
              </w:rPr>
            </w:pPr>
            <w:r>
              <w:rPr>
                <w:rFonts w:hint="eastAsia" w:ascii="宋体" w:hAnsi="宋体" w:cs="宋体"/>
                <w:sz w:val="21"/>
                <w:szCs w:val="21"/>
                <w:lang w:bidi="ar"/>
              </w:rPr>
              <w:t>检查人：</w:t>
            </w:r>
            <w:r>
              <w:rPr>
                <w:rFonts w:hint="eastAsia" w:ascii="宋体" w:hAnsi="宋体" w:cs="宋体"/>
                <w:sz w:val="21"/>
                <w:szCs w:val="21"/>
                <w:lang w:eastAsia="zh-CN" w:bidi="ar"/>
              </w:rPr>
              <w:t>范康波</w:t>
            </w:r>
          </w:p>
          <w:p>
            <w:pPr>
              <w:rPr>
                <w:rFonts w:hint="eastAsia" w:ascii="宋体" w:hAnsi="宋体" w:cs="宋体"/>
                <w:sz w:val="21"/>
                <w:szCs w:val="21"/>
                <w:lang w:bidi="ar"/>
              </w:rPr>
            </w:pPr>
            <w:r>
              <w:rPr>
                <w:rFonts w:hint="eastAsia" w:ascii="宋体" w:hAnsi="宋体" w:cs="宋体"/>
                <w:sz w:val="21"/>
                <w:szCs w:val="21"/>
                <w:lang w:bidi="ar"/>
              </w:rPr>
              <w:t>◆ 查《消防安全检查记录》，由</w:t>
            </w:r>
            <w:r>
              <w:rPr>
                <w:rFonts w:hint="eastAsia" w:ascii="宋体" w:hAnsi="宋体" w:cs="宋体"/>
                <w:sz w:val="21"/>
                <w:szCs w:val="21"/>
                <w:lang w:val="en-US" w:eastAsia="zh-CN" w:bidi="ar"/>
              </w:rPr>
              <w:t>综合部</w:t>
            </w:r>
            <w:r>
              <w:rPr>
                <w:rFonts w:hint="eastAsia" w:ascii="宋体" w:hAnsi="宋体" w:cs="宋体"/>
                <w:sz w:val="21"/>
                <w:szCs w:val="21"/>
                <w:lang w:bidi="ar"/>
              </w:rPr>
              <w:t>组织实施对公司各部门的安全消防管理进行监控检查，每月一次。</w:t>
            </w:r>
          </w:p>
          <w:p>
            <w:pPr>
              <w:rPr>
                <w:rFonts w:hint="default" w:eastAsia="宋体"/>
                <w:lang w:val="en-US" w:eastAsia="zh-CN"/>
              </w:rPr>
            </w:pPr>
            <w:r>
              <w:rPr>
                <w:rFonts w:hint="eastAsia" w:ascii="宋体" w:hAnsi="宋体" w:cs="宋体"/>
                <w:sz w:val="21"/>
                <w:szCs w:val="21"/>
                <w:lang w:bidi="ar"/>
              </w:rPr>
              <w:t>◆查《环境体系运行检查记录》，由</w:t>
            </w:r>
            <w:r>
              <w:rPr>
                <w:rFonts w:hint="eastAsia" w:ascii="宋体" w:hAnsi="宋体" w:cs="宋体"/>
                <w:sz w:val="21"/>
                <w:szCs w:val="21"/>
                <w:lang w:val="en-US" w:eastAsia="zh-CN" w:bidi="ar"/>
              </w:rPr>
              <w:t>综合部</w:t>
            </w:r>
            <w:r>
              <w:rPr>
                <w:rFonts w:hint="eastAsia" w:ascii="宋体" w:hAnsi="宋体" w:cs="宋体"/>
                <w:sz w:val="21"/>
                <w:szCs w:val="21"/>
                <w:lang w:bidi="ar"/>
              </w:rPr>
              <w:t>组织实施对公司各部门的水电、固废、消防、控制方案等进行监控检查，每月一次</w:t>
            </w:r>
          </w:p>
        </w:tc>
        <w:tc>
          <w:tcPr>
            <w:tcW w:w="8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adjustRightInd w:val="0"/>
              <w:snapToGrid w:val="0"/>
              <w:jc w:val="center"/>
            </w:pPr>
            <w:r>
              <w:rPr>
                <w:rFonts w:hint="eastAsia" w:ascii="宋体" w:hAnsi="宋体" w:cs="新宋体"/>
                <w:sz w:val="21"/>
                <w:szCs w:val="21"/>
              </w:rPr>
              <w:t>符合性评估</w:t>
            </w:r>
          </w:p>
        </w:tc>
        <w:tc>
          <w:tcPr>
            <w:tcW w:w="960" w:type="dxa"/>
            <w:vAlign w:val="top"/>
          </w:tcPr>
          <w:p>
            <w:r>
              <w:rPr>
                <w:rFonts w:hint="eastAsia" w:ascii="宋体" w:hAnsi="宋体" w:cs="新宋体"/>
                <w:sz w:val="21"/>
                <w:szCs w:val="21"/>
              </w:rPr>
              <w:t xml:space="preserve">9.1.2 </w:t>
            </w:r>
          </w:p>
        </w:tc>
        <w:tc>
          <w:tcPr>
            <w:tcW w:w="10512" w:type="dxa"/>
            <w:vAlign w:val="top"/>
          </w:tcPr>
          <w:p>
            <w:pPr>
              <w:widowControl/>
              <w:spacing w:line="400" w:lineRule="exact"/>
              <w:jc w:val="left"/>
              <w:rPr>
                <w:rFonts w:ascii="宋体" w:hAnsi="宋体"/>
                <w:sz w:val="21"/>
                <w:szCs w:val="21"/>
              </w:rPr>
            </w:pPr>
            <w:r>
              <w:rPr>
                <w:rFonts w:hint="eastAsia" w:ascii="宋体" w:hAnsi="宋体"/>
                <w:sz w:val="21"/>
                <w:szCs w:val="21"/>
              </w:rPr>
              <w:t>----有《合规性评价控制程序》，规定明确基本合理。</w:t>
            </w:r>
            <w:r>
              <w:rPr>
                <w:rFonts w:hint="eastAsia" w:ascii="宋体" w:hAnsi="宋体"/>
                <w:sz w:val="21"/>
                <w:szCs w:val="21"/>
                <w:lang w:val="en-US" w:eastAsia="zh-CN"/>
              </w:rPr>
              <w:t>综合部</w:t>
            </w:r>
            <w:r>
              <w:rPr>
                <w:rFonts w:hint="eastAsia" w:ascii="宋体" w:hAnsi="宋体"/>
                <w:sz w:val="21"/>
                <w:szCs w:val="21"/>
              </w:rPr>
              <w:t>组织对公司环境安全健康管理活动，遵守相关法律法规和其他要求情况进行评价，评价结果符合相关法律法规和其他要求，无违法违规情况并保持有合规性评价记录。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hint="eastAsia" w:ascii="宋体" w:hAnsi="宋体"/>
                <w:sz w:val="21"/>
                <w:szCs w:val="21"/>
              </w:rPr>
            </w:pPr>
            <w:r>
              <w:rPr>
                <w:rFonts w:hint="eastAsia" w:ascii="宋体" w:hAnsi="宋体"/>
                <w:sz w:val="21"/>
                <w:szCs w:val="21"/>
              </w:rPr>
              <w:t>查由</w:t>
            </w:r>
            <w:r>
              <w:rPr>
                <w:rFonts w:hint="eastAsia" w:ascii="宋体" w:hAnsi="宋体"/>
                <w:sz w:val="21"/>
                <w:szCs w:val="21"/>
                <w:lang w:val="en-US" w:eastAsia="zh-CN"/>
              </w:rPr>
              <w:t>综合部</w:t>
            </w:r>
            <w:r>
              <w:rPr>
                <w:rFonts w:hint="eastAsia" w:ascii="宋体" w:hAnsi="宋体"/>
                <w:sz w:val="21"/>
                <w:szCs w:val="21"/>
              </w:rPr>
              <w:t>组织各部门于</w:t>
            </w:r>
            <w:r>
              <w:rPr>
                <w:rFonts w:hint="eastAsia" w:ascii="宋体" w:hAnsi="宋体"/>
                <w:sz w:val="21"/>
                <w:szCs w:val="21"/>
                <w:lang w:val="en-US" w:eastAsia="zh-CN"/>
              </w:rPr>
              <w:t>2022年5月27日</w:t>
            </w:r>
            <w:r>
              <w:rPr>
                <w:rFonts w:hint="eastAsia" w:ascii="宋体" w:hAnsi="宋体"/>
                <w:sz w:val="21"/>
                <w:szCs w:val="21"/>
              </w:rPr>
              <w:t>对公司管理和经营活动中涉及的重要环境因素、危险源、法律法规进行了评价。</w:t>
            </w:r>
          </w:p>
          <w:p>
            <w:pPr>
              <w:widowControl/>
              <w:spacing w:line="400" w:lineRule="exact"/>
              <w:jc w:val="left"/>
              <w:rPr>
                <w:rFonts w:hint="eastAsia" w:ascii="宋体" w:hAnsi="宋体"/>
                <w:sz w:val="21"/>
                <w:szCs w:val="21"/>
              </w:rPr>
            </w:pPr>
            <w:r>
              <w:rPr>
                <w:rFonts w:hint="eastAsia" w:ascii="宋体" w:hAnsi="宋体"/>
                <w:sz w:val="21"/>
                <w:szCs w:val="21"/>
              </w:rPr>
              <w:t>评价结论：符合</w:t>
            </w:r>
          </w:p>
          <w:p>
            <w:pPr>
              <w:widowControl/>
              <w:spacing w:line="400" w:lineRule="exact"/>
              <w:jc w:val="left"/>
              <w:rPr>
                <w:rFonts w:hint="eastAsia" w:ascii="宋体" w:hAnsi="宋体"/>
                <w:sz w:val="21"/>
                <w:szCs w:val="21"/>
              </w:rPr>
            </w:pPr>
            <w:r>
              <w:rPr>
                <w:rFonts w:hint="eastAsia" w:ascii="宋体" w:hAnsi="宋体"/>
                <w:sz w:val="21"/>
                <w:szCs w:val="21"/>
              </w:rPr>
              <w:t xml:space="preserve">评价人：公司领导及各部门负责人  </w:t>
            </w:r>
          </w:p>
          <w:p>
            <w:pPr>
              <w:widowControl/>
              <w:spacing w:line="400" w:lineRule="exact"/>
              <w:jc w:val="left"/>
            </w:pPr>
            <w:r>
              <w:rPr>
                <w:rFonts w:hint="eastAsia" w:ascii="宋体" w:hAnsi="宋体"/>
                <w:sz w:val="21"/>
                <w:szCs w:val="21"/>
              </w:rPr>
              <w:t>查：有《合规性评价报告》，有保持合规性评价的相关记录。</w:t>
            </w:r>
          </w:p>
        </w:tc>
        <w:tc>
          <w:tcPr>
            <w:tcW w:w="8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adjustRightInd w:val="0"/>
              <w:snapToGrid w:val="0"/>
              <w:jc w:val="center"/>
              <w:rPr>
                <w:rFonts w:hint="eastAsia" w:ascii="Times New Roman" w:hAnsi="Times New Roman" w:eastAsia="宋体" w:cs="Times New Roman"/>
                <w:kern w:val="2"/>
                <w:sz w:val="21"/>
                <w:highlight w:val="none"/>
                <w:lang w:val="en-US" w:eastAsia="zh-CN" w:bidi="ar-SA"/>
              </w:rPr>
            </w:pPr>
            <w:r>
              <w:rPr>
                <w:rFonts w:hint="eastAsia" w:ascii="宋体" w:hAnsi="宋体"/>
                <w:sz w:val="21"/>
                <w:szCs w:val="21"/>
                <w:highlight w:val="none"/>
              </w:rPr>
              <w:t>内部审核</w:t>
            </w:r>
          </w:p>
        </w:tc>
        <w:tc>
          <w:tcPr>
            <w:tcW w:w="960" w:type="dxa"/>
            <w:vAlign w:val="top"/>
          </w:tcPr>
          <w:p>
            <w:pPr>
              <w:rPr>
                <w:rFonts w:hint="eastAsia" w:ascii="宋体" w:hAnsi="宋体"/>
                <w:sz w:val="21"/>
                <w:szCs w:val="21"/>
                <w:highlight w:val="none"/>
              </w:rPr>
            </w:pPr>
            <w:r>
              <w:rPr>
                <w:rFonts w:hint="eastAsia" w:ascii="宋体" w:hAnsi="宋体"/>
                <w:sz w:val="21"/>
                <w:szCs w:val="21"/>
                <w:highlight w:val="none"/>
              </w:rPr>
              <w:t xml:space="preserve">9.2 </w:t>
            </w:r>
          </w:p>
          <w:p>
            <w:pPr>
              <w:rPr>
                <w:rFonts w:hint="eastAsia" w:ascii="Times New Roman" w:hAnsi="Times New Roman" w:eastAsia="宋体" w:cs="Times New Roman"/>
                <w:kern w:val="2"/>
                <w:sz w:val="21"/>
                <w:highlight w:val="none"/>
                <w:lang w:val="en-US" w:eastAsia="zh-CN" w:bidi="ar-SA"/>
              </w:rPr>
            </w:pPr>
          </w:p>
        </w:tc>
        <w:tc>
          <w:tcPr>
            <w:tcW w:w="10512" w:type="dxa"/>
            <w:vAlign w:val="top"/>
          </w:tcPr>
          <w:p>
            <w:pPr>
              <w:spacing w:line="360" w:lineRule="atLeast"/>
              <w:rPr>
                <w:rFonts w:ascii="宋体" w:hAnsi="宋体"/>
                <w:sz w:val="21"/>
                <w:szCs w:val="21"/>
                <w:highlight w:val="none"/>
              </w:rPr>
            </w:pPr>
            <w:r>
              <w:rPr>
                <w:rFonts w:hint="eastAsia" w:ascii="宋体" w:hAnsi="宋体"/>
                <w:sz w:val="21"/>
                <w:szCs w:val="21"/>
                <w:highlight w:val="none"/>
              </w:rPr>
              <w:t>查管理手册，公司按标准要求编制了《内部审核程序》，规定了内部审核的目的、范围、职责、要求、方法频次等，规定每两次内审的时间不得超过12个月。</w:t>
            </w:r>
          </w:p>
          <w:p>
            <w:pPr>
              <w:spacing w:line="360" w:lineRule="atLeast"/>
              <w:rPr>
                <w:rFonts w:hint="eastAsia" w:ascii="宋体" w:hAnsi="宋体"/>
                <w:sz w:val="21"/>
                <w:szCs w:val="21"/>
                <w:highlight w:val="none"/>
              </w:rPr>
            </w:pPr>
            <w:r>
              <w:rPr>
                <w:rFonts w:hint="eastAsia" w:ascii="宋体" w:hAnsi="宋体"/>
                <w:sz w:val="21"/>
                <w:szCs w:val="21"/>
                <w:highlight w:val="none"/>
              </w:rPr>
              <w:t>查，20</w:t>
            </w:r>
            <w:r>
              <w:rPr>
                <w:rFonts w:hint="eastAsia" w:ascii="宋体" w:hAnsi="宋体"/>
                <w:sz w:val="21"/>
                <w:szCs w:val="21"/>
                <w:highlight w:val="none"/>
                <w:lang w:val="en-US" w:eastAsia="zh-CN"/>
              </w:rPr>
              <w:t>22</w:t>
            </w:r>
            <w:r>
              <w:rPr>
                <w:rFonts w:hint="eastAsia" w:ascii="宋体" w:hAnsi="宋体"/>
                <w:sz w:val="21"/>
                <w:szCs w:val="21"/>
                <w:highlight w:val="none"/>
              </w:rPr>
              <w:t>年《</w:t>
            </w:r>
            <w:r>
              <w:rPr>
                <w:rFonts w:hint="eastAsia" w:ascii="宋体" w:hAnsi="宋体"/>
                <w:sz w:val="21"/>
                <w:szCs w:val="21"/>
                <w:highlight w:val="none"/>
                <w:lang w:val="en-US" w:eastAsia="zh-CN"/>
              </w:rPr>
              <w:t>内部</w:t>
            </w:r>
            <w:r>
              <w:rPr>
                <w:rFonts w:hint="eastAsia" w:ascii="宋体" w:hAnsi="宋体"/>
                <w:sz w:val="21"/>
                <w:szCs w:val="21"/>
                <w:highlight w:val="none"/>
              </w:rPr>
              <w:t>审核计划》</w:t>
            </w:r>
          </w:p>
          <w:p>
            <w:pPr>
              <w:spacing w:line="360" w:lineRule="atLeast"/>
              <w:rPr>
                <w:rFonts w:hint="eastAsia" w:ascii="宋体" w:hAnsi="宋体"/>
                <w:sz w:val="21"/>
                <w:szCs w:val="21"/>
                <w:highlight w:val="none"/>
              </w:rPr>
            </w:pPr>
            <w:r>
              <w:rPr>
                <w:rFonts w:hint="eastAsia" w:ascii="宋体" w:hAnsi="宋体"/>
                <w:sz w:val="21"/>
                <w:szCs w:val="21"/>
                <w:highlight w:val="none"/>
              </w:rPr>
              <w:t>审核时间：</w:t>
            </w:r>
            <w:r>
              <w:rPr>
                <w:rFonts w:hint="eastAsia" w:ascii="宋体" w:hAnsi="宋体"/>
                <w:sz w:val="21"/>
                <w:szCs w:val="21"/>
                <w:highlight w:val="none"/>
                <w:lang w:val="en-US" w:eastAsia="zh-CN"/>
              </w:rPr>
              <w:t>2022年5月30日（上次审核时间2021年06月04日符合要求）</w:t>
            </w:r>
            <w:r>
              <w:rPr>
                <w:rFonts w:hint="eastAsia" w:ascii="宋体" w:hAnsi="宋体"/>
                <w:sz w:val="21"/>
                <w:szCs w:val="21"/>
                <w:highlight w:val="none"/>
              </w:rPr>
              <w:t>，</w:t>
            </w:r>
          </w:p>
          <w:p>
            <w:pPr>
              <w:spacing w:line="360" w:lineRule="atLeast"/>
              <w:rPr>
                <w:rFonts w:hint="eastAsia" w:ascii="宋体" w:hAnsi="宋体"/>
                <w:sz w:val="21"/>
                <w:szCs w:val="21"/>
                <w:highlight w:val="none"/>
              </w:rPr>
            </w:pPr>
            <w:r>
              <w:rPr>
                <w:rFonts w:hint="eastAsia" w:ascii="宋体" w:hAnsi="宋体"/>
                <w:sz w:val="21"/>
                <w:szCs w:val="21"/>
                <w:highlight w:val="none"/>
              </w:rPr>
              <w:t>目的：评定并确定现行的管理体系、方针是否符合标准的要求，运行是否有效，迎接认证公司审核；</w:t>
            </w:r>
          </w:p>
          <w:p>
            <w:pPr>
              <w:spacing w:line="360" w:lineRule="atLeast"/>
              <w:rPr>
                <w:rFonts w:hint="eastAsia" w:ascii="宋体" w:hAnsi="宋体"/>
                <w:sz w:val="21"/>
                <w:szCs w:val="21"/>
                <w:highlight w:val="none"/>
              </w:rPr>
            </w:pPr>
            <w:r>
              <w:rPr>
                <w:rFonts w:hint="eastAsia" w:ascii="宋体" w:hAnsi="宋体"/>
                <w:sz w:val="21"/>
                <w:szCs w:val="21"/>
                <w:highlight w:val="none"/>
              </w:rPr>
              <w:t>范围：管理手册覆盖的所有部门、过程和要素。</w:t>
            </w:r>
          </w:p>
          <w:p>
            <w:pPr>
              <w:spacing w:line="360" w:lineRule="atLeast"/>
              <w:rPr>
                <w:rFonts w:hint="eastAsia" w:ascii="宋体" w:hAnsi="宋体" w:cs="Times New Roman"/>
                <w:sz w:val="21"/>
                <w:szCs w:val="21"/>
                <w:highlight w:val="none"/>
                <w:lang w:val="en-US" w:eastAsia="zh-CN"/>
              </w:rPr>
            </w:pPr>
            <w:r>
              <w:rPr>
                <w:rFonts w:hint="eastAsia" w:ascii="宋体" w:hAnsi="宋体"/>
                <w:sz w:val="21"/>
                <w:szCs w:val="21"/>
                <w:highlight w:val="none"/>
              </w:rPr>
              <w:t>审核组长：</w:t>
            </w:r>
            <w:r>
              <w:rPr>
                <w:rFonts w:hint="eastAsia" w:ascii="宋体" w:hAnsi="宋体" w:cs="Times New Roman"/>
                <w:sz w:val="21"/>
                <w:szCs w:val="21"/>
                <w:highlight w:val="none"/>
                <w:lang w:val="en-US" w:eastAsia="zh-CN"/>
              </w:rPr>
              <w:t xml:space="preserve">华冰   </w:t>
            </w:r>
            <w:r>
              <w:rPr>
                <w:rFonts w:hint="eastAsia" w:ascii="宋体" w:hAnsi="宋体" w:cs="Times New Roman"/>
                <w:sz w:val="21"/>
                <w:szCs w:val="21"/>
                <w:highlight w:val="none"/>
              </w:rPr>
              <w:t>审核员：</w:t>
            </w:r>
            <w:r>
              <w:rPr>
                <w:rFonts w:hint="eastAsia" w:ascii="宋体" w:hAnsi="宋体" w:cs="Times New Roman"/>
                <w:sz w:val="21"/>
                <w:szCs w:val="21"/>
                <w:highlight w:val="none"/>
                <w:lang w:val="en-US" w:eastAsia="zh-CN"/>
              </w:rPr>
              <w:t>余峰</w:t>
            </w:r>
          </w:p>
          <w:p>
            <w:pPr>
              <w:spacing w:line="360" w:lineRule="atLeast"/>
              <w:rPr>
                <w:rFonts w:hint="eastAsia" w:ascii="宋体" w:hAnsi="宋体"/>
                <w:sz w:val="21"/>
                <w:szCs w:val="21"/>
                <w:highlight w:val="none"/>
              </w:rPr>
            </w:pPr>
            <w:r>
              <w:rPr>
                <w:rFonts w:hint="eastAsia" w:ascii="宋体" w:hAnsi="宋体"/>
                <w:sz w:val="21"/>
                <w:szCs w:val="21"/>
                <w:highlight w:val="none"/>
              </w:rPr>
              <w:t>抽查《</w:t>
            </w:r>
            <w:r>
              <w:rPr>
                <w:rFonts w:hint="eastAsia" w:ascii="宋体" w:hAnsi="宋体"/>
                <w:sz w:val="21"/>
                <w:szCs w:val="21"/>
                <w:highlight w:val="none"/>
                <w:lang w:val="en-US" w:eastAsia="zh-CN"/>
              </w:rPr>
              <w:t>综合部</w:t>
            </w:r>
            <w:r>
              <w:rPr>
                <w:rFonts w:hint="eastAsia" w:ascii="宋体" w:hAnsi="宋体"/>
                <w:sz w:val="21"/>
                <w:szCs w:val="21"/>
                <w:highlight w:val="none"/>
              </w:rPr>
              <w:t>审核检查表》《</w:t>
            </w:r>
            <w:r>
              <w:rPr>
                <w:rFonts w:hint="eastAsia" w:ascii="宋体" w:hAnsi="宋体"/>
                <w:sz w:val="21"/>
                <w:szCs w:val="21"/>
                <w:highlight w:val="none"/>
                <w:lang w:val="en-US" w:eastAsia="zh-CN"/>
              </w:rPr>
              <w:t>生产技术部</w:t>
            </w:r>
            <w:r>
              <w:rPr>
                <w:rFonts w:hint="eastAsia" w:ascii="宋体" w:hAnsi="宋体"/>
                <w:sz w:val="21"/>
                <w:szCs w:val="21"/>
                <w:highlight w:val="none"/>
              </w:rPr>
              <w:t>审核检查表》，《</w:t>
            </w:r>
            <w:r>
              <w:rPr>
                <w:rFonts w:hint="eastAsia" w:ascii="宋体" w:hAnsi="宋体"/>
                <w:sz w:val="21"/>
                <w:szCs w:val="21"/>
                <w:highlight w:val="none"/>
                <w:lang w:val="en-US" w:eastAsia="zh-CN"/>
              </w:rPr>
              <w:t>市场营销部</w:t>
            </w:r>
            <w:r>
              <w:rPr>
                <w:rFonts w:hint="eastAsia" w:ascii="宋体" w:hAnsi="宋体"/>
                <w:sz w:val="21"/>
                <w:szCs w:val="21"/>
                <w:highlight w:val="none"/>
              </w:rPr>
              <w:t>审核检查表》审核记录，审核过程及条款基本齐全，不存在审核自己部门的情况。</w:t>
            </w:r>
          </w:p>
          <w:p>
            <w:pPr>
              <w:tabs>
                <w:tab w:val="right" w:pos="9332"/>
              </w:tabs>
              <w:spacing w:line="360" w:lineRule="atLeast"/>
              <w:rPr>
                <w:rFonts w:hint="eastAsia" w:ascii="宋体" w:hAnsi="宋体" w:cs="Times New Roman"/>
                <w:sz w:val="21"/>
                <w:szCs w:val="21"/>
                <w:highlight w:val="none"/>
              </w:rPr>
            </w:pPr>
            <w:r>
              <w:rPr>
                <w:rFonts w:hint="eastAsia" w:ascii="宋体" w:hAnsi="宋体"/>
                <w:sz w:val="21"/>
                <w:szCs w:val="21"/>
                <w:highlight w:val="none"/>
              </w:rPr>
              <w:t>查本次内审共发现不合格项</w:t>
            </w:r>
            <w:r>
              <w:rPr>
                <w:rFonts w:hint="eastAsia" w:ascii="宋体" w:hAnsi="宋体"/>
                <w:sz w:val="21"/>
                <w:szCs w:val="21"/>
                <w:highlight w:val="none"/>
                <w:lang w:val="en-US" w:eastAsia="zh-CN"/>
              </w:rPr>
              <w:t>1</w:t>
            </w:r>
            <w:r>
              <w:rPr>
                <w:rFonts w:hint="eastAsia" w:ascii="宋体" w:hAnsi="宋体"/>
                <w:sz w:val="21"/>
                <w:szCs w:val="21"/>
                <w:highlight w:val="none"/>
              </w:rPr>
              <w:t>个，属一般不符合</w:t>
            </w:r>
            <w:r>
              <w:rPr>
                <w:rFonts w:hint="eastAsia" w:ascii="宋体" w:hAnsi="宋体" w:cs="Times New Roman"/>
                <w:sz w:val="21"/>
                <w:szCs w:val="21"/>
                <w:highlight w:val="none"/>
              </w:rPr>
              <w:t>。涉及</w:t>
            </w:r>
            <w:r>
              <w:rPr>
                <w:rFonts w:hint="eastAsia" w:ascii="宋体" w:hAnsi="宋体" w:cs="Times New Roman"/>
                <w:sz w:val="21"/>
                <w:szCs w:val="21"/>
                <w:highlight w:val="none"/>
                <w:lang w:val="en-US" w:eastAsia="zh-CN"/>
              </w:rPr>
              <w:t>综合部不符合标准7.2条款综合部不能提供2022年5月内审员培训记录</w:t>
            </w:r>
            <w:r>
              <w:rPr>
                <w:rFonts w:hint="eastAsia" w:ascii="宋体" w:hAnsi="宋体" w:cs="Times New Roman"/>
                <w:sz w:val="21"/>
                <w:szCs w:val="21"/>
                <w:highlight w:val="none"/>
              </w:rPr>
              <w:t>，已经对不合格原因进行了分析，制订了纠正措施，并对结果进行了验证。</w:t>
            </w:r>
          </w:p>
          <w:p>
            <w:pPr>
              <w:tabs>
                <w:tab w:val="right" w:pos="9332"/>
              </w:tabs>
              <w:spacing w:line="360" w:lineRule="atLeast"/>
              <w:rPr>
                <w:rFonts w:hint="eastAsia" w:ascii="宋体" w:hAnsi="宋体"/>
                <w:sz w:val="21"/>
                <w:szCs w:val="21"/>
                <w:highlight w:val="none"/>
              </w:rPr>
            </w:pPr>
            <w:r>
              <w:rPr>
                <w:rFonts w:hint="eastAsia" w:ascii="宋体" w:hAnsi="宋体" w:cs="Times New Roman"/>
                <w:sz w:val="21"/>
                <w:szCs w:val="21"/>
                <w:highlight w:val="none"/>
              </w:rPr>
              <w:t>查，审核结论：公司环境管理体系的建立符合标准要求、</w:t>
            </w:r>
            <w:r>
              <w:rPr>
                <w:rFonts w:hint="eastAsia" w:ascii="宋体" w:hAnsi="宋体"/>
                <w:sz w:val="21"/>
                <w:szCs w:val="21"/>
                <w:highlight w:val="none"/>
              </w:rPr>
              <w:t>实施有效。</w:t>
            </w:r>
          </w:p>
          <w:p>
            <w:pPr>
              <w:spacing w:line="360" w:lineRule="atLeast"/>
              <w:rPr>
                <w:rFonts w:hint="eastAsia" w:ascii="Times New Roman" w:hAnsi="Times New Roman" w:eastAsia="宋体" w:cs="Times New Roman"/>
                <w:kern w:val="2"/>
                <w:sz w:val="21"/>
                <w:highlight w:val="none"/>
                <w:lang w:val="en-US" w:eastAsia="zh-CN" w:bidi="ar-SA"/>
              </w:rPr>
            </w:pPr>
            <w:r>
              <w:rPr>
                <w:rFonts w:hint="eastAsia" w:ascii="宋体" w:hAnsi="宋体"/>
                <w:sz w:val="21"/>
                <w:szCs w:val="21"/>
                <w:highlight w:val="none"/>
              </w:rPr>
              <w:t>通过内部审核，公司环境管理体系的建立实施是有效的，符合标准要求。</w:t>
            </w:r>
          </w:p>
        </w:tc>
        <w:tc>
          <w:tcPr>
            <w:tcW w:w="8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rPr>
                <w:rFonts w:hint="eastAsia" w:ascii="宋体" w:hAnsi="宋体"/>
                <w:sz w:val="21"/>
                <w:szCs w:val="21"/>
              </w:rPr>
            </w:pPr>
            <w:r>
              <w:rPr>
                <w:rFonts w:hint="eastAsia" w:ascii="宋体" w:hAnsi="宋体"/>
                <w:sz w:val="21"/>
                <w:szCs w:val="21"/>
              </w:rPr>
              <w:t>不符合和纠正措施</w:t>
            </w:r>
          </w:p>
          <w:p>
            <w:pPr>
              <w:adjustRightInd w:val="0"/>
              <w:snapToGrid w:val="0"/>
              <w:jc w:val="center"/>
            </w:pPr>
          </w:p>
        </w:tc>
        <w:tc>
          <w:tcPr>
            <w:tcW w:w="960" w:type="dxa"/>
            <w:vAlign w:val="top"/>
          </w:tcPr>
          <w:p>
            <w:pPr>
              <w:rPr>
                <w:rFonts w:hint="eastAsia" w:ascii="宋体" w:hAnsi="宋体"/>
                <w:sz w:val="21"/>
                <w:szCs w:val="21"/>
              </w:rPr>
            </w:pPr>
            <w:r>
              <w:rPr>
                <w:rFonts w:hint="eastAsia" w:ascii="宋体" w:hAnsi="宋体"/>
                <w:sz w:val="21"/>
                <w:szCs w:val="21"/>
              </w:rPr>
              <w:t>10.2</w:t>
            </w:r>
          </w:p>
          <w:p/>
        </w:tc>
        <w:tc>
          <w:tcPr>
            <w:tcW w:w="10512" w:type="dxa"/>
            <w:vAlign w:val="top"/>
          </w:tcPr>
          <w:p>
            <w:pPr>
              <w:spacing w:line="400" w:lineRule="atLeast"/>
              <w:rPr>
                <w:rFonts w:ascii="宋体" w:hAnsi="宋体"/>
                <w:sz w:val="21"/>
                <w:szCs w:val="21"/>
              </w:rPr>
            </w:pPr>
            <w:r>
              <w:rPr>
                <w:rFonts w:hint="eastAsia" w:ascii="宋体" w:hAnsi="宋体"/>
                <w:sz w:val="21"/>
                <w:szCs w:val="21"/>
              </w:rPr>
              <w:t>公司制定系列程序文件《管理评审程序》、《不合格品控制程序》、《纠正预防措施控制程序》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sz w:val="21"/>
                <w:szCs w:val="21"/>
              </w:rPr>
            </w:pPr>
          </w:p>
          <w:p>
            <w:pPr>
              <w:spacing w:line="400" w:lineRule="atLeast"/>
              <w:rPr>
                <w:rFonts w:hint="eastAsia" w:ascii="宋体" w:hAnsi="宋体"/>
                <w:sz w:val="21"/>
                <w:szCs w:val="21"/>
              </w:rPr>
            </w:pPr>
            <w:r>
              <w:rPr>
                <w:rFonts w:hint="eastAsia" w:ascii="宋体" w:hAnsi="宋体"/>
                <w:sz w:val="21"/>
                <w:szCs w:val="21"/>
              </w:rPr>
              <w:t>抽查不符合处理记录：</w:t>
            </w:r>
          </w:p>
          <w:p>
            <w:pPr>
              <w:spacing w:line="400" w:lineRule="atLeast"/>
              <w:rPr>
                <w:rFonts w:hint="eastAsia" w:ascii="宋体" w:hAnsi="宋体"/>
                <w:sz w:val="21"/>
                <w:szCs w:val="21"/>
              </w:rPr>
            </w:pPr>
            <w:r>
              <w:rPr>
                <w:rFonts w:hint="eastAsia" w:ascii="宋体" w:hAnsi="宋体"/>
                <w:sz w:val="21"/>
                <w:szCs w:val="21"/>
              </w:rPr>
              <w:t>提供《纠正预防措施处理单》1份</w:t>
            </w:r>
          </w:p>
          <w:p>
            <w:pPr>
              <w:spacing w:line="400" w:lineRule="atLeast"/>
              <w:rPr>
                <w:rFonts w:hint="eastAsia" w:ascii="宋体" w:hAnsi="宋体"/>
                <w:sz w:val="21"/>
                <w:szCs w:val="21"/>
              </w:rPr>
            </w:pPr>
            <w:r>
              <w:rPr>
                <w:rFonts w:hint="eastAsia" w:ascii="宋体" w:hAnsi="宋体"/>
                <w:sz w:val="21"/>
                <w:szCs w:val="21"/>
              </w:rPr>
              <w:t>抽1 份不合格事实：20</w:t>
            </w:r>
            <w:r>
              <w:rPr>
                <w:rFonts w:hint="eastAsia" w:ascii="宋体" w:hAnsi="宋体"/>
                <w:sz w:val="21"/>
                <w:szCs w:val="21"/>
                <w:lang w:val="en-US" w:eastAsia="zh-CN"/>
              </w:rPr>
              <w:t>22</w:t>
            </w:r>
            <w:r>
              <w:rPr>
                <w:rFonts w:hint="eastAsia" w:ascii="宋体" w:hAnsi="宋体"/>
                <w:sz w:val="21"/>
                <w:szCs w:val="21"/>
              </w:rPr>
              <w:t>年</w:t>
            </w:r>
            <w:r>
              <w:rPr>
                <w:rFonts w:hint="eastAsia" w:ascii="宋体" w:hAnsi="宋体"/>
                <w:sz w:val="21"/>
                <w:szCs w:val="21"/>
                <w:lang w:val="en-US" w:eastAsia="zh-CN"/>
              </w:rPr>
              <w:t>5</w:t>
            </w:r>
            <w:r>
              <w:rPr>
                <w:rFonts w:hint="eastAsia" w:ascii="宋体" w:hAnsi="宋体"/>
                <w:sz w:val="21"/>
                <w:szCs w:val="21"/>
              </w:rPr>
              <w:t>月</w:t>
            </w:r>
            <w:r>
              <w:rPr>
                <w:rFonts w:hint="eastAsia" w:ascii="宋体" w:hAnsi="宋体"/>
                <w:sz w:val="21"/>
                <w:szCs w:val="21"/>
                <w:lang w:val="en-US" w:eastAsia="zh-CN"/>
              </w:rPr>
              <w:t>30</w:t>
            </w:r>
            <w:r>
              <w:rPr>
                <w:rFonts w:hint="eastAsia" w:ascii="宋体" w:hAnsi="宋体"/>
                <w:sz w:val="21"/>
                <w:szCs w:val="21"/>
              </w:rPr>
              <w:t>日综合部不能提供2022年5月内审员培训记录。已对不合格原因进行了描述分析，采取了相应措施，基本符合要求。</w:t>
            </w:r>
          </w:p>
          <w:p>
            <w:pPr>
              <w:spacing w:line="400" w:lineRule="atLeast"/>
            </w:pPr>
            <w:r>
              <w:rPr>
                <w:rFonts w:hint="eastAsia" w:ascii="宋体" w:hAnsi="宋体"/>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8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160" w:type="dxa"/>
            <w:vAlign w:val="top"/>
          </w:tcPr>
          <w:p>
            <w:pPr>
              <w:adjustRightInd w:val="0"/>
              <w:snapToGrid w:val="0"/>
              <w:jc w:val="center"/>
            </w:pPr>
            <w:r>
              <w:rPr>
                <w:rFonts w:hint="eastAsia" w:ascii="宋体" w:hAnsi="宋体" w:cs="新宋体"/>
                <w:sz w:val="21"/>
                <w:szCs w:val="21"/>
              </w:rPr>
              <w:t>EMS运行控制相关财务支出证据</w:t>
            </w:r>
          </w:p>
        </w:tc>
        <w:tc>
          <w:tcPr>
            <w:tcW w:w="960" w:type="dxa"/>
            <w:vAlign w:val="top"/>
          </w:tcPr>
          <w:p>
            <w:pPr>
              <w:adjustRightInd w:val="0"/>
              <w:snapToGrid w:val="0"/>
            </w:pPr>
          </w:p>
        </w:tc>
        <w:tc>
          <w:tcPr>
            <w:tcW w:w="10512" w:type="dxa"/>
            <w:vAlign w:val="top"/>
          </w:tcPr>
          <w:p>
            <w:pPr>
              <w:widowControl/>
              <w:spacing w:line="400" w:lineRule="exact"/>
              <w:jc w:val="left"/>
              <w:rPr>
                <w:rFonts w:hint="eastAsia" w:eastAsia="宋体"/>
                <w:lang w:eastAsia="zh-CN"/>
              </w:rPr>
            </w:pPr>
            <w:r>
              <w:rPr>
                <w:rFonts w:hint="eastAsia" w:ascii="宋体" w:hAnsi="宋体"/>
                <w:sz w:val="21"/>
                <w:szCs w:val="21"/>
              </w:rPr>
              <w:t>提供有20</w:t>
            </w:r>
            <w:r>
              <w:rPr>
                <w:rFonts w:hint="eastAsia" w:ascii="宋体" w:hAnsi="宋体"/>
                <w:sz w:val="21"/>
                <w:szCs w:val="21"/>
                <w:lang w:val="en-US" w:eastAsia="zh-CN"/>
              </w:rPr>
              <w:t>22</w:t>
            </w:r>
            <w:r>
              <w:rPr>
                <w:rFonts w:hint="eastAsia" w:ascii="宋体" w:hAnsi="宋体"/>
                <w:sz w:val="21"/>
                <w:szCs w:val="21"/>
              </w:rPr>
              <w:t>年支出清单：支出项目有购置灭火器、消防演练、垃圾处置、劳保用品等共计</w:t>
            </w:r>
            <w:r>
              <w:rPr>
                <w:rFonts w:hint="eastAsia" w:ascii="宋体" w:hAnsi="宋体"/>
                <w:sz w:val="21"/>
                <w:szCs w:val="21"/>
                <w:lang w:val="en-US" w:eastAsia="zh-CN"/>
              </w:rPr>
              <w:t>2万元。</w:t>
            </w:r>
          </w:p>
        </w:tc>
        <w:tc>
          <w:tcPr>
            <w:tcW w:w="838" w:type="dxa"/>
          </w:tcPr>
          <w:p/>
        </w:tc>
      </w:tr>
    </w:tbl>
    <w:p>
      <w:pPr>
        <w:spacing w:line="480" w:lineRule="exact"/>
        <w:jc w:val="left"/>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87"/>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187"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市场营销部      </w:t>
            </w:r>
            <w:r>
              <w:rPr>
                <w:rFonts w:hint="eastAsia"/>
                <w:sz w:val="24"/>
                <w:szCs w:val="24"/>
              </w:rPr>
              <w:t>主管领导：</w:t>
            </w:r>
            <w:r>
              <w:rPr>
                <w:rFonts w:hint="eastAsia"/>
                <w:sz w:val="24"/>
                <w:szCs w:val="24"/>
                <w:lang w:val="en-US" w:eastAsia="zh-CN"/>
              </w:rPr>
              <w:t xml:space="preserve">赵平         </w:t>
            </w:r>
            <w:r>
              <w:rPr>
                <w:rFonts w:hint="eastAsia"/>
                <w:sz w:val="24"/>
                <w:szCs w:val="24"/>
              </w:rPr>
              <w:t>陪同人员：</w:t>
            </w:r>
            <w:r>
              <w:rPr>
                <w:rFonts w:hint="eastAsia"/>
                <w:sz w:val="24"/>
                <w:lang w:eastAsia="zh-CN"/>
              </w:rPr>
              <w:t>范康波</w:t>
            </w:r>
          </w:p>
        </w:tc>
        <w:tc>
          <w:tcPr>
            <w:tcW w:w="83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187"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余家龙</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2022.10.29</w:t>
            </w:r>
          </w:p>
        </w:tc>
        <w:tc>
          <w:tcPr>
            <w:tcW w:w="83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187" w:type="dxa"/>
            <w:vAlign w:val="center"/>
          </w:tcPr>
          <w:p>
            <w:pPr>
              <w:rPr>
                <w:rFonts w:hint="eastAsia" w:ascii="宋体" w:hAnsi="宋体" w:cs="Times New Roman"/>
                <w:sz w:val="21"/>
                <w:szCs w:val="21"/>
                <w:lang w:val="en-US" w:eastAsia="zh-CN"/>
              </w:rPr>
            </w:pPr>
            <w:r>
              <w:rPr>
                <w:rFonts w:hint="eastAsia"/>
                <w:sz w:val="24"/>
                <w:szCs w:val="24"/>
              </w:rPr>
              <w:t>审核条款：</w:t>
            </w:r>
            <w:r>
              <w:rPr>
                <w:rFonts w:hint="eastAsia" w:ascii="宋体" w:hAnsi="宋体" w:cs="Times New Roman"/>
                <w:sz w:val="21"/>
                <w:szCs w:val="21"/>
                <w:lang w:val="en-US" w:eastAsia="zh-CN"/>
              </w:rPr>
              <w:t>市场营销部:</w:t>
            </w:r>
          </w:p>
          <w:p>
            <w:pPr>
              <w:rPr>
                <w:sz w:val="24"/>
                <w:szCs w:val="24"/>
              </w:rPr>
            </w:pPr>
            <w:r>
              <w:rPr>
                <w:rFonts w:hint="eastAsia" w:ascii="宋体" w:hAnsi="宋体" w:cs="Times New Roman"/>
                <w:sz w:val="21"/>
                <w:szCs w:val="21"/>
              </w:rPr>
              <w:t>5.3组织的角色、职责和权限、6.1.2环境因素；6.2目标及其达成的策划；8.1运行策划和控制；8.2应急准备和响应</w:t>
            </w:r>
          </w:p>
        </w:tc>
        <w:tc>
          <w:tcPr>
            <w:tcW w:w="83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pPr>
          </w:p>
        </w:tc>
        <w:tc>
          <w:tcPr>
            <w:tcW w:w="960" w:type="dxa"/>
            <w:vAlign w:val="top"/>
          </w:tcPr>
          <w:p>
            <w:r>
              <w:rPr>
                <w:rFonts w:hint="eastAsia" w:ascii="宋体" w:hAnsi="宋体" w:cs="新宋体"/>
                <w:sz w:val="21"/>
                <w:szCs w:val="21"/>
              </w:rPr>
              <w:t xml:space="preserve">5.3； </w:t>
            </w:r>
          </w:p>
        </w:tc>
        <w:tc>
          <w:tcPr>
            <w:tcW w:w="10187" w:type="dxa"/>
            <w:vAlign w:val="top"/>
          </w:tcPr>
          <w:p>
            <w:pPr>
              <w:autoSpaceDE w:val="0"/>
              <w:autoSpaceDN w:val="0"/>
              <w:adjustRightInd w:val="0"/>
              <w:spacing w:line="400" w:lineRule="exact"/>
              <w:jc w:val="left"/>
              <w:rPr>
                <w:rFonts w:ascii="宋体" w:hAnsi="宋体"/>
                <w:sz w:val="21"/>
                <w:szCs w:val="21"/>
              </w:rPr>
            </w:pPr>
            <w:r>
              <w:rPr>
                <w:rFonts w:hint="eastAsia" w:ascii="宋体" w:hAnsi="宋体"/>
                <w:sz w:val="21"/>
                <w:szCs w:val="21"/>
              </w:rPr>
              <w:t>查，</w:t>
            </w:r>
            <w:r>
              <w:rPr>
                <w:rFonts w:hint="eastAsia" w:ascii="宋体" w:hAnsi="宋体"/>
                <w:sz w:val="21"/>
                <w:szCs w:val="21"/>
                <w:lang w:val="en-US" w:eastAsia="zh-CN"/>
              </w:rPr>
              <w:t>市场营销部</w:t>
            </w:r>
            <w:r>
              <w:rPr>
                <w:rFonts w:hint="eastAsia" w:ascii="宋体" w:hAnsi="宋体"/>
                <w:sz w:val="21"/>
                <w:szCs w:val="21"/>
              </w:rPr>
              <w:t>的岗位职责和权限如下：</w:t>
            </w:r>
          </w:p>
          <w:p>
            <w:pPr>
              <w:spacing w:line="400" w:lineRule="exact"/>
              <w:rPr>
                <w:rFonts w:hAnsi="宋体" w:cs="宋体"/>
                <w:szCs w:val="21"/>
              </w:rPr>
            </w:pPr>
            <w:r>
              <w:rPr>
                <w:rFonts w:hint="eastAsia" w:ascii="宋体" w:hAnsi="宋体" w:cs="宋体"/>
                <w:szCs w:val="21"/>
              </w:rPr>
              <w:t>1）</w:t>
            </w:r>
            <w:r>
              <w:rPr>
                <w:rFonts w:hint="eastAsia" w:hAnsi="宋体" w:cs="宋体"/>
                <w:szCs w:val="21"/>
              </w:rPr>
              <w:t>负责跟踪行业发展趋势，建立和完善营销信息收集、处理、交流；</w:t>
            </w:r>
          </w:p>
          <w:p>
            <w:pPr>
              <w:spacing w:line="400" w:lineRule="exact"/>
              <w:rPr>
                <w:rFonts w:hAnsi="宋体" w:cs="宋体"/>
                <w:szCs w:val="21"/>
              </w:rPr>
            </w:pPr>
            <w:r>
              <w:rPr>
                <w:rFonts w:hint="eastAsia" w:hAnsi="宋体" w:cs="宋体"/>
                <w:szCs w:val="21"/>
              </w:rPr>
              <w:t>2）负责市场调研，掌握消费者购买心理和行为，为公司市场活动提供决策依据；</w:t>
            </w:r>
          </w:p>
          <w:p>
            <w:pPr>
              <w:spacing w:line="400" w:lineRule="exact"/>
              <w:rPr>
                <w:rFonts w:hint="eastAsia" w:hAnsi="宋体" w:cs="宋体"/>
                <w:szCs w:val="21"/>
                <w:lang w:val="en-US" w:eastAsia="zh-CN"/>
              </w:rPr>
            </w:pPr>
            <w:r>
              <w:rPr>
                <w:rFonts w:hAnsi="宋体" w:cs="宋体"/>
                <w:szCs w:val="21"/>
              </w:rPr>
              <w:t>3）</w:t>
            </w:r>
            <w:r>
              <w:rPr>
                <w:rFonts w:hint="eastAsia" w:hAnsi="宋体" w:cs="宋体"/>
                <w:szCs w:val="21"/>
              </w:rPr>
              <w:t>负责商务、物流、售后管理工作，有效支撑公司业务开展及管理</w:t>
            </w:r>
            <w:r>
              <w:rPr>
                <w:rFonts w:hint="eastAsia" w:hAnsi="宋体" w:cs="宋体"/>
                <w:szCs w:val="21"/>
                <w:lang w:val="en-US" w:eastAsia="zh-CN"/>
              </w:rPr>
              <w:t>；</w:t>
            </w:r>
          </w:p>
          <w:p>
            <w:pPr>
              <w:spacing w:line="400" w:lineRule="exact"/>
              <w:rPr>
                <w:rFonts w:hint="eastAsia" w:ascii="宋体" w:hAnsi="宋体" w:cs="宋体"/>
                <w:szCs w:val="21"/>
              </w:rPr>
            </w:pPr>
            <w:r>
              <w:rPr>
                <w:rFonts w:hint="eastAsia" w:ascii="宋体" w:hAnsi="宋体" w:cs="宋体"/>
                <w:szCs w:val="21"/>
              </w:rPr>
              <w:t>4)</w:t>
            </w:r>
            <w:r>
              <w:rPr>
                <w:rFonts w:hAnsi="宋体" w:cs="宋体"/>
                <w:szCs w:val="21"/>
              </w:rPr>
              <w:t>负责本部门的环境因素识别，完成本部门目标、指标和环境管理方案的实施；</w:t>
            </w:r>
          </w:p>
          <w:p>
            <w:pPr>
              <w:widowControl/>
              <w:ind w:firstLine="420" w:firstLineChars="200"/>
              <w:jc w:val="left"/>
              <w:rPr>
                <w:rFonts w:hint="eastAsia" w:ascii="宋体" w:hAnsi="宋体"/>
                <w:sz w:val="21"/>
                <w:szCs w:val="21"/>
                <w:lang w:eastAsia="zh-CN"/>
              </w:rPr>
            </w:pPr>
            <w:r>
              <w:rPr>
                <w:rFonts w:hint="eastAsia" w:ascii="宋体" w:hAnsi="宋体"/>
                <w:sz w:val="21"/>
                <w:szCs w:val="21"/>
                <w:lang w:eastAsia="zh-CN"/>
              </w:rPr>
              <w:t>。。。。。。</w:t>
            </w:r>
          </w:p>
          <w:p>
            <w:pPr>
              <w:widowControl/>
              <w:jc w:val="left"/>
            </w:pPr>
            <w:r>
              <w:rPr>
                <w:rFonts w:hint="eastAsia" w:ascii="宋体" w:hAnsi="宋体"/>
                <w:sz w:val="21"/>
                <w:szCs w:val="21"/>
                <w:lang w:val="en-US" w:eastAsia="zh-CN"/>
              </w:rPr>
              <w:t>市场营销部</w:t>
            </w:r>
            <w:r>
              <w:rPr>
                <w:rFonts w:hint="eastAsia" w:ascii="宋体" w:hAnsi="宋体"/>
                <w:sz w:val="21"/>
                <w:szCs w:val="21"/>
              </w:rPr>
              <w:t>负责人对部门职责清楚。</w:t>
            </w:r>
          </w:p>
        </w:tc>
        <w:tc>
          <w:tcPr>
            <w:tcW w:w="8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pPr>
            <w:r>
              <w:rPr>
                <w:rFonts w:hint="eastAsia" w:ascii="宋体" w:hAnsi="宋体" w:cs="新宋体"/>
                <w:sz w:val="21"/>
                <w:szCs w:val="21"/>
              </w:rPr>
              <w:t>环境因素</w:t>
            </w:r>
          </w:p>
        </w:tc>
        <w:tc>
          <w:tcPr>
            <w:tcW w:w="960" w:type="dxa"/>
            <w:vAlign w:val="top"/>
          </w:tcPr>
          <w:p>
            <w:r>
              <w:rPr>
                <w:rFonts w:hint="eastAsia" w:ascii="宋体" w:hAnsi="宋体" w:cs="新宋体"/>
                <w:sz w:val="21"/>
                <w:szCs w:val="21"/>
              </w:rPr>
              <w:t>6.1.2</w:t>
            </w:r>
          </w:p>
        </w:tc>
        <w:tc>
          <w:tcPr>
            <w:tcW w:w="10187" w:type="dxa"/>
            <w:vAlign w:val="top"/>
          </w:tcPr>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查，依据</w:t>
            </w:r>
            <w:r>
              <w:rPr>
                <w:rFonts w:hint="eastAsia" w:ascii="宋体" w:hAnsi="宋体" w:cs="宋体"/>
                <w:sz w:val="21"/>
                <w:szCs w:val="21"/>
                <w:lang w:bidi="ar"/>
              </w:rPr>
              <w:t>《</w:t>
            </w:r>
            <w:r>
              <w:rPr>
                <w:rFonts w:hint="eastAsia" w:ascii="宋体" w:cs="宋体"/>
                <w:sz w:val="21"/>
                <w:szCs w:val="21"/>
                <w:lang w:bidi="ar"/>
              </w:rPr>
              <w:t>环境因素识别与评价</w:t>
            </w:r>
            <w:r>
              <w:rPr>
                <w:rFonts w:hint="eastAsia" w:ascii="宋体" w:hAnsi="宋体" w:cs="宋体"/>
                <w:sz w:val="21"/>
                <w:szCs w:val="21"/>
                <w:lang w:bidi="ar"/>
              </w:rPr>
              <w:t>》</w:t>
            </w:r>
            <w:r>
              <w:rPr>
                <w:rFonts w:hint="eastAsia" w:ascii="宋体" w:cs="宋体"/>
                <w:sz w:val="21"/>
                <w:szCs w:val="21"/>
                <w:lang w:bidi="ar"/>
              </w:rPr>
              <w:t>，根据不同的时态、状态识别了环境因素，通过对其发生的可能性、危害性等进行评价，</w:t>
            </w:r>
            <w:r>
              <w:rPr>
                <w:rFonts w:hint="eastAsia" w:ascii="宋体" w:cs="宋体"/>
                <w:sz w:val="21"/>
                <w:szCs w:val="21"/>
                <w:lang w:val="en-US" w:eastAsia="zh-CN" w:bidi="ar"/>
              </w:rPr>
              <w:t>市场营销部</w:t>
            </w:r>
            <w:r>
              <w:rPr>
                <w:rFonts w:hint="eastAsia" w:ascii="宋体" w:cs="宋体"/>
                <w:sz w:val="21"/>
                <w:szCs w:val="21"/>
                <w:lang w:bidi="ar"/>
              </w:rPr>
              <w:t>确定的重要环境因素有：潜在火灾</w:t>
            </w:r>
            <w:r>
              <w:rPr>
                <w:rFonts w:hint="eastAsia" w:ascii="宋体" w:cs="宋体"/>
                <w:sz w:val="21"/>
                <w:szCs w:val="21"/>
                <w:lang w:eastAsia="zh-CN" w:bidi="ar"/>
              </w:rPr>
              <w:t>、</w:t>
            </w:r>
            <w:r>
              <w:rPr>
                <w:rFonts w:hint="eastAsia" w:ascii="宋体" w:cs="宋体"/>
                <w:sz w:val="21"/>
                <w:szCs w:val="21"/>
                <w:lang w:bidi="ar"/>
              </w:rPr>
              <w:t>固废的排放。</w:t>
            </w:r>
          </w:p>
          <w:p>
            <w:pPr>
              <w:autoSpaceDE w:val="0"/>
              <w:autoSpaceDN w:val="0"/>
              <w:adjustRightInd w:val="0"/>
              <w:spacing w:line="400" w:lineRule="exact"/>
              <w:ind w:firstLine="420" w:firstLineChars="200"/>
              <w:jc w:val="left"/>
            </w:pPr>
            <w:r>
              <w:rPr>
                <w:rFonts w:hint="eastAsia" w:ascii="宋体" w:cs="宋体"/>
                <w:sz w:val="21"/>
                <w:szCs w:val="21"/>
                <w:lang w:bidi="ar"/>
              </w:rPr>
              <w:t>现场查看，部门的主要工作为</w:t>
            </w:r>
            <w:r>
              <w:rPr>
                <w:rFonts w:hint="eastAsia" w:ascii="宋体" w:cs="宋体"/>
                <w:sz w:val="21"/>
                <w:szCs w:val="21"/>
                <w:lang w:val="en-US" w:eastAsia="zh-CN" w:bidi="ar"/>
              </w:rPr>
              <w:t>办公室内务管理、供应商管理及人力资源管理等</w:t>
            </w:r>
            <w:r>
              <w:rPr>
                <w:rFonts w:hint="eastAsia" w:ascii="宋体" w:cs="宋体"/>
                <w:sz w:val="21"/>
                <w:szCs w:val="21"/>
                <w:lang w:bidi="ar"/>
              </w:rPr>
              <w:t>。</w:t>
            </w:r>
            <w:r>
              <w:rPr>
                <w:rFonts w:hint="eastAsia" w:ascii="宋体" w:cs="宋体"/>
                <w:sz w:val="21"/>
                <w:szCs w:val="21"/>
                <w:lang w:val="en-US" w:eastAsia="zh-CN" w:bidi="ar"/>
              </w:rPr>
              <w:t>办公过</w:t>
            </w:r>
            <w:r>
              <w:rPr>
                <w:rFonts w:hint="eastAsia" w:ascii="宋体" w:cs="宋体"/>
                <w:sz w:val="21"/>
                <w:szCs w:val="21"/>
                <w:lang w:bidi="ar"/>
              </w:rPr>
              <w:t>程中有</w:t>
            </w:r>
            <w:r>
              <w:rPr>
                <w:rFonts w:hint="eastAsia" w:cs="宋体"/>
                <w:sz w:val="21"/>
                <w:szCs w:val="21"/>
                <w:lang w:bidi="ar"/>
              </w:rPr>
              <w:t>办公固废、辅料等固废，</w:t>
            </w:r>
            <w:r>
              <w:rPr>
                <w:rFonts w:hint="eastAsia" w:ascii="宋体" w:cs="宋体"/>
                <w:sz w:val="21"/>
                <w:szCs w:val="21"/>
                <w:lang w:bidi="ar"/>
              </w:rPr>
              <w:t>部门的环境因素识别和重要环境因素基本到位。</w:t>
            </w:r>
          </w:p>
        </w:tc>
        <w:tc>
          <w:tcPr>
            <w:tcW w:w="8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2160" w:type="dxa"/>
            <w:vAlign w:val="center"/>
          </w:tcPr>
          <w:p>
            <w:pPr>
              <w:rPr>
                <w:highlight w:val="none"/>
              </w:rPr>
            </w:pPr>
            <w:r>
              <w:rPr>
                <w:rFonts w:hint="eastAsia" w:ascii="宋体" w:hAnsi="宋体" w:cs="新宋体"/>
                <w:sz w:val="21"/>
                <w:szCs w:val="21"/>
                <w:highlight w:val="none"/>
              </w:rPr>
              <w:t>目标及其实现的策划</w:t>
            </w:r>
          </w:p>
        </w:tc>
        <w:tc>
          <w:tcPr>
            <w:tcW w:w="960" w:type="dxa"/>
            <w:vAlign w:val="top"/>
          </w:tcPr>
          <w:p>
            <w:pPr>
              <w:rPr>
                <w:highlight w:val="none"/>
              </w:rPr>
            </w:pPr>
            <w:r>
              <w:rPr>
                <w:rFonts w:hint="eastAsia" w:ascii="宋体" w:hAnsi="宋体" w:cs="新宋体"/>
                <w:sz w:val="21"/>
                <w:szCs w:val="21"/>
                <w:highlight w:val="none"/>
              </w:rPr>
              <w:t>6.2</w:t>
            </w:r>
          </w:p>
        </w:tc>
        <w:tc>
          <w:tcPr>
            <w:tcW w:w="10187" w:type="dxa"/>
            <w:vAlign w:val="top"/>
          </w:tcPr>
          <w:p>
            <w:pPr>
              <w:spacing w:line="400" w:lineRule="atLeast"/>
              <w:ind w:right="170"/>
              <w:jc w:val="left"/>
              <w:rPr>
                <w:rFonts w:hint="eastAsia" w:ascii="宋体" w:hAnsi="宋体" w:cs="Arial"/>
                <w:iCs/>
                <w:sz w:val="21"/>
                <w:szCs w:val="21"/>
                <w:highlight w:val="none"/>
                <w:lang w:bidi="ar"/>
              </w:rPr>
            </w:pPr>
            <w:r>
              <w:rPr>
                <w:rFonts w:hint="eastAsia" w:ascii="宋体" w:hAnsi="宋体" w:cs="Arial"/>
                <w:iCs/>
                <w:sz w:val="21"/>
                <w:szCs w:val="21"/>
                <w:highlight w:val="none"/>
                <w:lang w:bidi="ar"/>
              </w:rPr>
              <w:t>查</w:t>
            </w:r>
            <w:r>
              <w:rPr>
                <w:rFonts w:hint="eastAsia" w:ascii="宋体" w:hAnsi="宋体" w:cs="Arial"/>
                <w:iCs/>
                <w:sz w:val="21"/>
                <w:szCs w:val="21"/>
                <w:highlight w:val="none"/>
                <w:lang w:val="en-US" w:eastAsia="zh-CN" w:bidi="ar"/>
              </w:rPr>
              <w:t>市场营销部</w:t>
            </w:r>
            <w:r>
              <w:rPr>
                <w:rFonts w:hint="eastAsia" w:ascii="宋体" w:hAnsi="宋体" w:cs="Arial"/>
                <w:iCs/>
                <w:sz w:val="21"/>
                <w:szCs w:val="21"/>
                <w:highlight w:val="none"/>
                <w:lang w:bidi="ar"/>
              </w:rPr>
              <w:t>的环境目标为：</w:t>
            </w:r>
          </w:p>
          <w:p>
            <w:pPr>
              <w:tabs>
                <w:tab w:val="left" w:pos="5620"/>
              </w:tabs>
              <w:jc w:val="left"/>
              <w:outlineLvl w:val="0"/>
              <w:rPr>
                <w:rFonts w:hint="eastAsia" w:ascii="宋体" w:hAnsi="宋体" w:eastAsia="宋体" w:cs="宋体"/>
                <w:sz w:val="21"/>
                <w:szCs w:val="21"/>
                <w:highlight w:val="none"/>
                <w:lang w:val="en-US" w:eastAsia="zh-CN"/>
              </w:rPr>
            </w:pPr>
            <w:r>
              <w:rPr>
                <w:rFonts w:hint="eastAsia" w:ascii="Arial" w:hAnsi="Arial" w:cs="Arial"/>
                <w:sz w:val="21"/>
                <w:szCs w:val="21"/>
                <w:highlight w:val="none"/>
                <w:lang w:val="en-US" w:eastAsia="zh-CN"/>
              </w:rPr>
              <w:t>1</w:t>
            </w:r>
            <w:r>
              <w:rPr>
                <w:rFonts w:ascii="Arial" w:hAnsi="Arial" w:cs="Arial"/>
                <w:sz w:val="21"/>
                <w:szCs w:val="21"/>
                <w:highlight w:val="none"/>
              </w:rPr>
              <w:t>.</w:t>
            </w:r>
            <w:r>
              <w:rPr>
                <w:rFonts w:hint="eastAsia" w:ascii="宋体" w:hAnsi="宋体" w:eastAsia="宋体" w:cs="宋体"/>
                <w:sz w:val="21"/>
                <w:szCs w:val="21"/>
                <w:highlight w:val="none"/>
              </w:rPr>
              <w:t>火灾事故</w:t>
            </w:r>
            <w:r>
              <w:rPr>
                <w:rFonts w:hint="eastAsia" w:ascii="宋体" w:hAnsi="宋体" w:eastAsia="宋体" w:cs="宋体"/>
                <w:sz w:val="21"/>
                <w:szCs w:val="21"/>
                <w:highlight w:val="none"/>
                <w:lang w:eastAsia="zh-CN"/>
              </w:rPr>
              <w:t>为</w:t>
            </w:r>
            <w:r>
              <w:rPr>
                <w:rFonts w:hint="eastAsia" w:ascii="宋体" w:hAnsi="宋体" w:eastAsia="宋体" w:cs="宋体"/>
                <w:sz w:val="21"/>
                <w:szCs w:val="21"/>
                <w:highlight w:val="none"/>
                <w:lang w:val="en-US" w:eastAsia="zh-CN"/>
              </w:rPr>
              <w:t>0</w:t>
            </w:r>
          </w:p>
          <w:p>
            <w:pPr>
              <w:numPr>
                <w:ilvl w:val="0"/>
                <w:numId w:val="0"/>
              </w:numPr>
              <w:rPr>
                <w:rFonts w:hint="eastAsia" w:ascii="宋体" w:hAnsi="宋体" w:eastAsia="宋体" w:cs="宋体"/>
                <w:sz w:val="21"/>
                <w:szCs w:val="21"/>
                <w:highlight w:val="none"/>
                <w:lang w:val="en-US" w:eastAsia="zh-CN"/>
              </w:rPr>
            </w:pPr>
            <w:r>
              <w:rPr>
                <w:rFonts w:hint="eastAsia" w:ascii="宋体" w:hAnsi="宋体"/>
                <w:sz w:val="21"/>
                <w:szCs w:val="21"/>
                <w:highlight w:val="none"/>
                <w:lang w:val="en-US" w:eastAsia="zh-CN"/>
              </w:rPr>
              <w:t>2.触电事故为0</w:t>
            </w:r>
          </w:p>
          <w:p>
            <w:pPr>
              <w:numPr>
                <w:ilvl w:val="0"/>
                <w:numId w:val="0"/>
              </w:numPr>
              <w:rPr>
                <w:rFonts w:hint="default" w:ascii="宋体" w:cs="宋体"/>
                <w:szCs w:val="21"/>
                <w:highlight w:val="none"/>
                <w:lang w:val="en-US"/>
              </w:rPr>
            </w:pPr>
            <w:r>
              <w:rPr>
                <w:rFonts w:hint="eastAsia" w:ascii="宋体" w:hAnsi="宋体"/>
                <w:sz w:val="21"/>
                <w:szCs w:val="21"/>
                <w:highlight w:val="none"/>
                <w:lang w:val="en-US" w:eastAsia="zh-CN"/>
              </w:rPr>
              <w:t xml:space="preserve">3.固体废弃物分类收集处置率达到100%  </w:t>
            </w:r>
            <w:r>
              <w:rPr>
                <w:rFonts w:hint="eastAsia" w:ascii="宋体" w:cs="宋体"/>
                <w:szCs w:val="21"/>
                <w:highlight w:val="none"/>
                <w:lang w:val="en-US" w:eastAsia="zh-CN"/>
              </w:rPr>
              <w:t xml:space="preserve"> </w:t>
            </w:r>
          </w:p>
          <w:p>
            <w:pPr>
              <w:spacing w:line="400" w:lineRule="atLeast"/>
              <w:ind w:right="170"/>
              <w:jc w:val="left"/>
              <w:rPr>
                <w:rFonts w:hint="eastAsia" w:ascii="宋体" w:hAnsi="宋体" w:cs="Arial"/>
                <w:iCs/>
                <w:sz w:val="21"/>
                <w:szCs w:val="21"/>
                <w:highlight w:val="none"/>
                <w:lang w:val="en-US" w:eastAsia="zh-CN" w:bidi="ar"/>
              </w:rPr>
            </w:pPr>
            <w:r>
              <w:rPr>
                <w:rFonts w:hint="eastAsia" w:ascii="宋体" w:hAnsi="宋体" w:cs="Arial"/>
                <w:iCs/>
                <w:sz w:val="21"/>
                <w:szCs w:val="21"/>
                <w:highlight w:val="none"/>
                <w:lang w:bidi="ar"/>
              </w:rPr>
              <w:t>环境目标</w:t>
            </w:r>
            <w:r>
              <w:rPr>
                <w:rFonts w:hint="eastAsia" w:ascii="宋体" w:hAnsi="宋体" w:cs="Arial"/>
                <w:iCs/>
                <w:sz w:val="21"/>
                <w:szCs w:val="21"/>
                <w:highlight w:val="none"/>
                <w:lang w:val="en-US" w:eastAsia="zh-CN" w:bidi="ar"/>
              </w:rPr>
              <w:t>完成情况：</w:t>
            </w:r>
          </w:p>
          <w:p>
            <w:pPr>
              <w:tabs>
                <w:tab w:val="left" w:pos="5620"/>
              </w:tabs>
              <w:jc w:val="left"/>
              <w:outlineLvl w:val="0"/>
              <w:rPr>
                <w:rFonts w:hint="eastAsia" w:ascii="宋体" w:hAnsi="宋体" w:eastAsia="宋体" w:cs="宋体"/>
                <w:sz w:val="21"/>
                <w:szCs w:val="21"/>
                <w:highlight w:val="none"/>
                <w:lang w:val="en-US" w:eastAsia="zh-CN"/>
              </w:rPr>
            </w:pPr>
            <w:r>
              <w:rPr>
                <w:rFonts w:hint="eastAsia" w:ascii="Arial" w:hAnsi="Arial" w:cs="Arial"/>
                <w:sz w:val="21"/>
                <w:szCs w:val="21"/>
                <w:highlight w:val="none"/>
                <w:lang w:val="en-US" w:eastAsia="zh-CN"/>
              </w:rPr>
              <w:t>1</w:t>
            </w:r>
            <w:r>
              <w:rPr>
                <w:rFonts w:ascii="Arial" w:hAnsi="Arial" w:cs="Arial"/>
                <w:sz w:val="21"/>
                <w:szCs w:val="21"/>
                <w:highlight w:val="none"/>
              </w:rPr>
              <w:t>.</w:t>
            </w:r>
            <w:r>
              <w:rPr>
                <w:rFonts w:hint="eastAsia" w:ascii="宋体" w:hAnsi="宋体" w:eastAsia="宋体" w:cs="宋体"/>
                <w:sz w:val="21"/>
                <w:szCs w:val="21"/>
                <w:highlight w:val="none"/>
              </w:rPr>
              <w:t>火灾事故</w:t>
            </w:r>
            <w:r>
              <w:rPr>
                <w:rFonts w:hint="eastAsia" w:ascii="宋体" w:hAnsi="宋体" w:eastAsia="宋体" w:cs="宋体"/>
                <w:sz w:val="21"/>
                <w:szCs w:val="21"/>
                <w:highlight w:val="none"/>
                <w:lang w:eastAsia="zh-CN"/>
              </w:rPr>
              <w:t>为</w:t>
            </w:r>
            <w:r>
              <w:rPr>
                <w:rFonts w:hint="eastAsia" w:ascii="宋体" w:hAnsi="宋体" w:eastAsia="宋体" w:cs="宋体"/>
                <w:sz w:val="21"/>
                <w:szCs w:val="21"/>
                <w:highlight w:val="none"/>
                <w:lang w:val="en-US" w:eastAsia="zh-CN"/>
              </w:rPr>
              <w:t>0</w:t>
            </w:r>
          </w:p>
          <w:p>
            <w:pPr>
              <w:numPr>
                <w:ilvl w:val="0"/>
                <w:numId w:val="0"/>
              </w:numPr>
              <w:rPr>
                <w:rFonts w:hint="eastAsia" w:ascii="宋体" w:hAnsi="宋体" w:eastAsia="宋体" w:cs="宋体"/>
                <w:sz w:val="21"/>
                <w:szCs w:val="21"/>
                <w:highlight w:val="none"/>
                <w:lang w:val="en-US" w:eastAsia="zh-CN"/>
              </w:rPr>
            </w:pPr>
            <w:r>
              <w:rPr>
                <w:rFonts w:hint="eastAsia" w:ascii="宋体" w:hAnsi="宋体"/>
                <w:sz w:val="21"/>
                <w:szCs w:val="21"/>
                <w:highlight w:val="none"/>
                <w:lang w:val="en-US" w:eastAsia="zh-CN"/>
              </w:rPr>
              <w:t>2.触电事故为0</w:t>
            </w:r>
          </w:p>
          <w:p>
            <w:pPr>
              <w:numPr>
                <w:ilvl w:val="0"/>
                <w:numId w:val="0"/>
              </w:numPr>
              <w:rPr>
                <w:rFonts w:hint="default"/>
                <w:lang w:val="en-US" w:eastAsia="zh-CN"/>
              </w:rPr>
            </w:pPr>
            <w:r>
              <w:rPr>
                <w:rFonts w:hint="eastAsia" w:ascii="宋体" w:hAnsi="宋体"/>
                <w:sz w:val="21"/>
                <w:szCs w:val="21"/>
                <w:highlight w:val="none"/>
                <w:lang w:val="en-US" w:eastAsia="zh-CN"/>
              </w:rPr>
              <w:t xml:space="preserve">3.固体废弃物分类收集处置率达到100%  </w:t>
            </w:r>
            <w:r>
              <w:rPr>
                <w:rFonts w:hint="eastAsia" w:ascii="宋体" w:cs="宋体"/>
                <w:szCs w:val="21"/>
                <w:highlight w:val="none"/>
                <w:lang w:val="en-US" w:eastAsia="zh-CN"/>
              </w:rPr>
              <w:t xml:space="preserve"> </w:t>
            </w:r>
          </w:p>
          <w:p>
            <w:pPr>
              <w:numPr>
                <w:ilvl w:val="0"/>
                <w:numId w:val="0"/>
              </w:numPr>
              <w:spacing w:line="400" w:lineRule="atLeast"/>
              <w:ind w:leftChars="0" w:right="-107" w:rightChars="-51"/>
              <w:jc w:val="left"/>
              <w:rPr>
                <w:rFonts w:hint="eastAsia" w:ascii="宋体" w:hAnsi="宋体" w:cs="宋体"/>
                <w:sz w:val="21"/>
                <w:szCs w:val="21"/>
                <w:highlight w:val="none"/>
              </w:rPr>
            </w:pPr>
            <w:r>
              <w:rPr>
                <w:rFonts w:hint="eastAsia" w:ascii="宋体" w:hAnsi="宋体" w:cs="宋体"/>
                <w:sz w:val="21"/>
                <w:szCs w:val="21"/>
                <w:highlight w:val="none"/>
                <w:lang w:bidi="ar"/>
              </w:rPr>
              <w:t>查：20</w:t>
            </w:r>
            <w:r>
              <w:rPr>
                <w:rFonts w:hint="eastAsia" w:ascii="宋体" w:hAnsi="宋体" w:cs="宋体"/>
                <w:sz w:val="21"/>
                <w:szCs w:val="21"/>
                <w:highlight w:val="none"/>
                <w:lang w:val="en-US" w:eastAsia="zh-CN" w:bidi="ar"/>
              </w:rPr>
              <w:t>22</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1月-9</w:t>
            </w:r>
            <w:r>
              <w:rPr>
                <w:rFonts w:hint="eastAsia" w:ascii="宋体" w:hAnsi="宋体" w:cs="宋体"/>
                <w:sz w:val="21"/>
                <w:szCs w:val="21"/>
                <w:highlight w:val="none"/>
                <w:lang w:bidi="ar"/>
              </w:rPr>
              <w:t>月</w:t>
            </w:r>
            <w:r>
              <w:rPr>
                <w:rFonts w:hint="eastAsia" w:ascii="宋体" w:hAnsi="宋体" w:cs="宋体"/>
                <w:sz w:val="21"/>
                <w:szCs w:val="21"/>
                <w:highlight w:val="none"/>
                <w:lang w:val="en-US" w:eastAsia="zh-CN" w:bidi="ar"/>
              </w:rPr>
              <w:t>市场营销部</w:t>
            </w:r>
            <w:r>
              <w:rPr>
                <w:rFonts w:hint="eastAsia" w:ascii="宋体" w:hAnsi="宋体" w:cs="宋体"/>
                <w:sz w:val="21"/>
                <w:szCs w:val="21"/>
                <w:highlight w:val="none"/>
                <w:lang w:bidi="ar"/>
              </w:rPr>
              <w:t>目标完成情况</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均完成预定目标</w:t>
            </w:r>
            <w:r>
              <w:rPr>
                <w:rFonts w:hint="eastAsia" w:ascii="宋体" w:hAnsi="宋体" w:cs="宋体"/>
                <w:sz w:val="21"/>
                <w:szCs w:val="21"/>
                <w:highlight w:val="none"/>
                <w:lang w:bidi="ar"/>
              </w:rPr>
              <w:t>：</w:t>
            </w:r>
          </w:p>
          <w:p>
            <w:pPr>
              <w:widowControl/>
              <w:jc w:val="left"/>
              <w:rPr>
                <w:rFonts w:hint="default" w:eastAsia="宋体"/>
                <w:highlight w:val="none"/>
                <w:lang w:val="en-US" w:eastAsia="zh-CN"/>
              </w:rPr>
            </w:pPr>
            <w:r>
              <w:rPr>
                <w:rFonts w:hint="eastAsia" w:ascii="宋体" w:hAnsi="宋体" w:cs="宋体"/>
                <w:sz w:val="21"/>
                <w:szCs w:val="21"/>
                <w:highlight w:val="none"/>
                <w:lang w:bidi="ar"/>
              </w:rPr>
              <w:t>查，公司编制了环境管理实施方案：制定、执行程序或作业文件；加强监测和测量；培训与教育；应急响应。</w:t>
            </w:r>
            <w:r>
              <w:rPr>
                <w:rFonts w:hint="eastAsia" w:ascii="宋体" w:hAnsi="宋体" w:cs="宋体"/>
                <w:sz w:val="21"/>
                <w:szCs w:val="21"/>
                <w:highlight w:val="none"/>
                <w:lang w:val="en-US" w:eastAsia="zh-CN" w:bidi="ar"/>
              </w:rPr>
              <w:t>等均符合要求。</w:t>
            </w:r>
          </w:p>
        </w:tc>
        <w:tc>
          <w:tcPr>
            <w:tcW w:w="8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新宋体"/>
                <w:szCs w:val="21"/>
              </w:rPr>
              <w:t>运行策划和控制</w:t>
            </w:r>
          </w:p>
        </w:tc>
        <w:tc>
          <w:tcPr>
            <w:tcW w:w="960" w:type="dxa"/>
            <w:vAlign w:val="top"/>
          </w:tcPr>
          <w:p>
            <w:pPr>
              <w:rPr>
                <w:rFonts w:ascii="宋体" w:hAnsi="宋体" w:cs="新宋体"/>
                <w:szCs w:val="21"/>
              </w:rPr>
            </w:pPr>
            <w:r>
              <w:rPr>
                <w:rFonts w:hint="eastAsia" w:ascii="宋体" w:hAnsi="宋体" w:cs="新宋体"/>
                <w:szCs w:val="21"/>
              </w:rPr>
              <w:t xml:space="preserve">8.1 </w:t>
            </w:r>
          </w:p>
          <w:p>
            <w:pPr>
              <w:rPr>
                <w:rFonts w:hint="default" w:ascii="宋体" w:hAnsi="宋体" w:eastAsia="宋体" w:cs="宋体"/>
                <w:kern w:val="2"/>
                <w:sz w:val="21"/>
                <w:szCs w:val="21"/>
                <w:lang w:val="en-US" w:eastAsia="zh-CN" w:bidi="ar-SA"/>
              </w:rPr>
            </w:pPr>
          </w:p>
        </w:tc>
        <w:tc>
          <w:tcPr>
            <w:tcW w:w="10187" w:type="dxa"/>
            <w:vAlign w:val="top"/>
          </w:tcPr>
          <w:p>
            <w:pPr>
              <w:rPr>
                <w:rFonts w:ascii="宋体" w:hAnsi="宋体"/>
                <w:szCs w:val="21"/>
              </w:rPr>
            </w:pPr>
            <w:r>
              <w:rPr>
                <w:rFonts w:hint="eastAsia" w:ascii="宋体" w:hAnsi="宋体" w:cs="宋体"/>
                <w:szCs w:val="21"/>
              </w:rPr>
              <w:t>-</w:t>
            </w:r>
            <w:r>
              <w:rPr>
                <w:rFonts w:hint="eastAsia" w:ascii="宋体" w:hAnsi="宋体"/>
                <w:szCs w:val="21"/>
              </w:rPr>
              <w:t>---有《</w:t>
            </w:r>
            <w:r>
              <w:rPr>
                <w:rFonts w:hint="eastAsia"/>
              </w:rPr>
              <w:t>环境</w:t>
            </w:r>
            <w:r>
              <w:rPr>
                <w:rFonts w:hint="eastAsia"/>
                <w:lang w:val="en-US" w:eastAsia="zh-CN"/>
              </w:rPr>
              <w:t>运行</w:t>
            </w:r>
            <w:r>
              <w:rPr>
                <w:rFonts w:hint="eastAsia"/>
              </w:rPr>
              <w:t>控制程序</w:t>
            </w:r>
            <w:r>
              <w:rPr>
                <w:rFonts w:hint="eastAsia" w:ascii="宋体" w:hAnsi="宋体"/>
                <w:szCs w:val="21"/>
              </w:rPr>
              <w:t>》、《固体废弃物分类办法》、《节能降耗管理规定》、《消防管理制度》等文件。</w:t>
            </w:r>
          </w:p>
          <w:p>
            <w:pPr>
              <w:rPr>
                <w:rFonts w:ascii="宋体" w:hAnsi="宋体"/>
                <w:szCs w:val="21"/>
              </w:rPr>
            </w:pPr>
            <w:r>
              <w:rPr>
                <w:rFonts w:hint="eastAsia" w:ascii="宋体" w:hAnsi="宋体"/>
                <w:szCs w:val="21"/>
              </w:rPr>
              <w:t>其运行控制措施如下：</w:t>
            </w:r>
          </w:p>
          <w:p>
            <w:pPr>
              <w:rPr>
                <w:rFonts w:ascii="宋体" w:hAnsi="宋体"/>
                <w:szCs w:val="21"/>
              </w:rPr>
            </w:pPr>
            <w:r>
              <w:rPr>
                <w:rFonts w:hint="eastAsia" w:ascii="宋体" w:hAnsi="宋体"/>
                <w:szCs w:val="21"/>
              </w:rPr>
              <w:t>◆ 一般固体废弃物控制：</w:t>
            </w:r>
          </w:p>
          <w:p>
            <w:pPr>
              <w:rPr>
                <w:rFonts w:ascii="宋体" w:hAnsi="宋体"/>
                <w:szCs w:val="21"/>
              </w:rPr>
            </w:pPr>
            <w:r>
              <w:rPr>
                <w:rFonts w:hint="eastAsia" w:ascii="宋体" w:hAnsi="宋体"/>
                <w:szCs w:val="21"/>
              </w:rPr>
              <w:t>◆ 对固废分类收集，</w:t>
            </w:r>
            <w:r>
              <w:rPr>
                <w:rFonts w:hint="eastAsia" w:ascii="宋体" w:hAnsi="宋体"/>
                <w:szCs w:val="21"/>
                <w:lang w:val="en-US" w:eastAsia="zh-CN"/>
              </w:rPr>
              <w:t>生活垃圾由</w:t>
            </w:r>
            <w:r>
              <w:rPr>
                <w:rFonts w:hint="eastAsia" w:ascii="宋体" w:hAnsi="宋体"/>
                <w:szCs w:val="21"/>
              </w:rPr>
              <w:t>市政</w:t>
            </w:r>
            <w:r>
              <w:rPr>
                <w:rFonts w:hint="eastAsia" w:ascii="宋体" w:hAnsi="宋体"/>
                <w:szCs w:val="21"/>
                <w:lang w:val="en-US" w:eastAsia="zh-CN"/>
              </w:rPr>
              <w:t>环卫定期清运处理，办公有害固</w:t>
            </w:r>
            <w:r>
              <w:rPr>
                <w:rFonts w:hint="eastAsia" w:ascii="宋体" w:hAnsi="宋体"/>
                <w:szCs w:val="21"/>
              </w:rPr>
              <w:t>废</w:t>
            </w:r>
            <w:r>
              <w:rPr>
                <w:rFonts w:hint="eastAsia" w:ascii="宋体" w:hAnsi="宋体"/>
                <w:szCs w:val="21"/>
                <w:lang w:eastAsia="zh-CN"/>
              </w:rPr>
              <w:t>（</w:t>
            </w:r>
            <w:r>
              <w:rPr>
                <w:rFonts w:hint="eastAsia" w:ascii="宋体" w:hAnsi="宋体"/>
                <w:szCs w:val="21"/>
                <w:lang w:val="en-US" w:eastAsia="zh-CN"/>
              </w:rPr>
              <w:t>如黑盒、硒鼓等）由综合部交供应商回收</w:t>
            </w:r>
            <w:r>
              <w:rPr>
                <w:rFonts w:hint="eastAsia" w:ascii="宋体" w:hAnsi="宋体"/>
                <w:szCs w:val="21"/>
              </w:rPr>
              <w:t>。</w:t>
            </w:r>
          </w:p>
          <w:p>
            <w:pPr>
              <w:rPr>
                <w:rFonts w:ascii="宋体" w:hAnsi="宋体"/>
                <w:szCs w:val="21"/>
              </w:rPr>
            </w:pPr>
            <w:r>
              <w:rPr>
                <w:rFonts w:hint="eastAsia" w:ascii="宋体" w:hAnsi="宋体"/>
                <w:szCs w:val="21"/>
              </w:rPr>
              <w:t>◆ 资源和能源消耗：</w:t>
            </w:r>
          </w:p>
          <w:p>
            <w:pPr>
              <w:rPr>
                <w:rFonts w:ascii="宋体" w:hAnsi="宋体"/>
                <w:szCs w:val="21"/>
              </w:rPr>
            </w:pPr>
            <w:r>
              <w:rPr>
                <w:rFonts w:hint="eastAsia" w:ascii="宋体" w:hAnsi="宋体"/>
                <w:szCs w:val="21"/>
              </w:rPr>
              <w:t>办公用纸两面使用后方可按废纸处理；定期对水电的消耗进行统计；</w:t>
            </w:r>
          </w:p>
          <w:p>
            <w:pPr>
              <w:rPr>
                <w:rFonts w:ascii="宋体" w:hAnsi="宋体" w:cs="宋体"/>
                <w:szCs w:val="21"/>
              </w:rPr>
            </w:pPr>
            <w:r>
              <w:rPr>
                <w:rFonts w:hint="eastAsia" w:ascii="宋体" w:hAnsi="宋体"/>
                <w:szCs w:val="21"/>
              </w:rPr>
              <w:t>◆ 现场查看，</w:t>
            </w:r>
            <w:r>
              <w:rPr>
                <w:rFonts w:hint="eastAsia" w:ascii="宋体" w:hAnsi="宋体"/>
                <w:szCs w:val="21"/>
                <w:lang w:val="en-US" w:eastAsia="zh-CN"/>
              </w:rPr>
              <w:t>市场营销部</w:t>
            </w:r>
            <w:r>
              <w:rPr>
                <w:rFonts w:hint="eastAsia" w:ascii="宋体" w:hAnsi="宋体"/>
                <w:szCs w:val="21"/>
              </w:rPr>
              <w:t>安全环保措施实施情况</w:t>
            </w:r>
            <w:r>
              <w:rPr>
                <w:rFonts w:hint="eastAsia" w:ascii="宋体" w:hAnsi="宋体" w:cs="宋体"/>
                <w:szCs w:val="21"/>
              </w:rPr>
              <w:t>：</w:t>
            </w:r>
          </w:p>
          <w:p>
            <w:pPr>
              <w:rPr>
                <w:rFonts w:ascii="宋体" w:hAnsi="宋体"/>
                <w:szCs w:val="21"/>
              </w:rPr>
            </w:pPr>
            <w:r>
              <w:rPr>
                <w:rFonts w:hint="eastAsia" w:ascii="宋体" w:hAnsi="宋体"/>
                <w:szCs w:val="21"/>
              </w:rPr>
              <w:t>·现场张贴禁烟标识、安全用电及节能标志等标识，未发现大功率电器使用。</w:t>
            </w:r>
          </w:p>
          <w:p>
            <w:pPr>
              <w:rPr>
                <w:rFonts w:ascii="宋体" w:hAnsi="宋体"/>
                <w:szCs w:val="21"/>
              </w:rPr>
            </w:pPr>
            <w:r>
              <w:rPr>
                <w:rFonts w:hint="eastAsia" w:ascii="宋体" w:hAnsi="宋体"/>
                <w:szCs w:val="21"/>
              </w:rPr>
              <w:t xml:space="preserve">   安全教育                                                               </w:t>
            </w:r>
          </w:p>
          <w:p>
            <w:pPr>
              <w:rPr>
                <w:rFonts w:ascii="宋体" w:hAnsi="宋体"/>
                <w:szCs w:val="21"/>
              </w:rPr>
            </w:pPr>
            <w:r>
              <w:rPr>
                <w:rFonts w:hint="eastAsia" w:ascii="宋体" w:hAnsi="宋体"/>
                <w:szCs w:val="21"/>
              </w:rPr>
              <w:t>培训教育宣传：</w:t>
            </w:r>
          </w:p>
          <w:p>
            <w:pPr>
              <w:rPr>
                <w:rFonts w:hint="default" w:ascii="宋体" w:hAnsi="宋体" w:eastAsia="宋体"/>
                <w:szCs w:val="21"/>
                <w:lang w:val="en-US" w:eastAsia="zh-CN"/>
              </w:rPr>
            </w:pPr>
            <w:r>
              <w:rPr>
                <w:rFonts w:hint="eastAsia" w:ascii="宋体" w:hAnsi="宋体"/>
                <w:szCs w:val="21"/>
              </w:rPr>
              <w:t>·查见：有三级安全教育记录，包括救援知识、垃圾处理等培训记录。</w:t>
            </w:r>
          </w:p>
        </w:tc>
        <w:tc>
          <w:tcPr>
            <w:tcW w:w="83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新宋体"/>
                <w:szCs w:val="21"/>
              </w:rPr>
              <w:t>应急准备和响应</w:t>
            </w:r>
          </w:p>
        </w:tc>
        <w:tc>
          <w:tcPr>
            <w:tcW w:w="960" w:type="dxa"/>
            <w:vAlign w:val="top"/>
          </w:tcPr>
          <w:p>
            <w:pPr>
              <w:rPr>
                <w:rFonts w:ascii="宋体" w:hAnsi="宋体" w:cs="新宋体"/>
                <w:szCs w:val="21"/>
              </w:rPr>
            </w:pPr>
            <w:r>
              <w:rPr>
                <w:rFonts w:hint="eastAsia" w:ascii="宋体" w:hAnsi="宋体" w:cs="新宋体"/>
                <w:szCs w:val="21"/>
              </w:rPr>
              <w:t>8.2</w:t>
            </w:r>
          </w:p>
          <w:p>
            <w:pPr>
              <w:rPr>
                <w:rFonts w:hint="default" w:ascii="宋体" w:hAnsi="宋体" w:eastAsia="宋体" w:cs="宋体"/>
                <w:kern w:val="2"/>
                <w:sz w:val="21"/>
                <w:szCs w:val="21"/>
                <w:lang w:val="en-US" w:eastAsia="zh-CN" w:bidi="ar-SA"/>
              </w:rPr>
            </w:pPr>
          </w:p>
        </w:tc>
        <w:tc>
          <w:tcPr>
            <w:tcW w:w="10187" w:type="dxa"/>
            <w:vAlign w:val="top"/>
          </w:tcPr>
          <w:p>
            <w:pPr>
              <w:spacing w:line="400" w:lineRule="exact"/>
              <w:rPr>
                <w:rFonts w:ascii="宋体" w:hAnsi="宋体" w:cs="宋体"/>
                <w:szCs w:val="21"/>
              </w:rPr>
            </w:pPr>
            <w:r>
              <w:rPr>
                <w:rFonts w:hint="eastAsia" w:ascii="宋体" w:hAnsi="宋体" w:cs="宋体"/>
                <w:szCs w:val="21"/>
              </w:rPr>
              <w:t>查见：《应急准备</w:t>
            </w:r>
            <w:r>
              <w:rPr>
                <w:rFonts w:hint="eastAsia" w:ascii="宋体" w:hAnsi="宋体" w:cs="宋体"/>
                <w:szCs w:val="21"/>
                <w:lang w:val="en-US" w:eastAsia="zh-CN"/>
              </w:rPr>
              <w:t>与</w:t>
            </w:r>
            <w:r>
              <w:rPr>
                <w:rFonts w:hint="eastAsia" w:ascii="宋体" w:hAnsi="宋体" w:cs="宋体"/>
                <w:szCs w:val="21"/>
              </w:rPr>
              <w:t>响应程序》、《</w:t>
            </w:r>
            <w:r>
              <w:rPr>
                <w:rFonts w:hint="eastAsia" w:ascii="宋体" w:hAnsi="宋体" w:cs="宋体"/>
                <w:szCs w:val="21"/>
                <w:lang w:val="en-US" w:eastAsia="zh-CN"/>
              </w:rPr>
              <w:t>消防</w:t>
            </w:r>
            <w:r>
              <w:rPr>
                <w:rFonts w:hint="eastAsia" w:ascii="宋体" w:hAnsi="宋体" w:cs="宋体"/>
                <w:szCs w:val="21"/>
              </w:rPr>
              <w:t>火灾应急</w:t>
            </w:r>
            <w:r>
              <w:rPr>
                <w:rFonts w:hint="eastAsia" w:ascii="宋体" w:hAnsi="宋体" w:cs="宋体"/>
                <w:szCs w:val="21"/>
                <w:lang w:val="en-US" w:eastAsia="zh-CN"/>
              </w:rPr>
              <w:t>疏散</w:t>
            </w:r>
            <w:r>
              <w:rPr>
                <w:rFonts w:hint="eastAsia" w:ascii="宋体" w:hAnsi="宋体" w:cs="宋体"/>
                <w:szCs w:val="21"/>
              </w:rPr>
              <w:t>预案》等，并针对相应的预案进行演练并作出了评价。</w:t>
            </w:r>
          </w:p>
          <w:p>
            <w:pPr>
              <w:spacing w:line="400" w:lineRule="exact"/>
              <w:rPr>
                <w:rFonts w:ascii="宋体" w:hAnsi="宋体" w:cs="宋体"/>
                <w:szCs w:val="21"/>
              </w:rPr>
            </w:pPr>
            <w:r>
              <w:rPr>
                <w:rFonts w:hint="eastAsia" w:ascii="宋体" w:hAnsi="宋体" w:cs="宋体"/>
                <w:szCs w:val="21"/>
              </w:rPr>
              <w:t>抽查：火灾演练记录：</w:t>
            </w:r>
            <w:r>
              <w:rPr>
                <w:rFonts w:hint="eastAsia" w:ascii="宋体" w:hAnsi="宋体" w:cs="宋体"/>
                <w:szCs w:val="21"/>
                <w:lang w:eastAsia="zh-CN"/>
              </w:rPr>
              <w:t>生产技术部</w:t>
            </w:r>
            <w:r>
              <w:rPr>
                <w:rFonts w:hint="eastAsia" w:ascii="宋体" w:hAnsi="宋体" w:cs="宋体"/>
                <w:szCs w:val="21"/>
              </w:rPr>
              <w:t>工作人员参加了</w:t>
            </w:r>
            <w:r>
              <w:rPr>
                <w:rFonts w:hint="eastAsia" w:ascii="宋体" w:cs="宋体"/>
                <w:sz w:val="21"/>
                <w:szCs w:val="21"/>
                <w:lang w:eastAsia="zh-CN" w:bidi="ar"/>
              </w:rPr>
              <w:t>202</w:t>
            </w:r>
            <w:r>
              <w:rPr>
                <w:rFonts w:hint="eastAsia" w:ascii="宋体" w:cs="宋体"/>
                <w:sz w:val="21"/>
                <w:szCs w:val="21"/>
                <w:lang w:val="en-US" w:eastAsia="zh-CN" w:bidi="ar"/>
              </w:rPr>
              <w:t>2</w:t>
            </w:r>
            <w:r>
              <w:rPr>
                <w:rFonts w:hint="eastAsia" w:ascii="宋体" w:cs="宋体"/>
                <w:sz w:val="21"/>
                <w:szCs w:val="21"/>
                <w:lang w:eastAsia="zh-CN" w:bidi="ar"/>
              </w:rPr>
              <w:t>年04月26日</w:t>
            </w:r>
            <w:r>
              <w:rPr>
                <w:rFonts w:hint="eastAsia" w:ascii="宋体" w:hAnsi="宋体" w:cs="宋体"/>
                <w:szCs w:val="21"/>
              </w:rPr>
              <w:t>在公司由</w:t>
            </w:r>
            <w:r>
              <w:rPr>
                <w:rFonts w:hint="eastAsia" w:ascii="宋体" w:hAnsi="宋体" w:cs="宋体"/>
                <w:szCs w:val="21"/>
                <w:lang w:eastAsia="zh-CN"/>
              </w:rPr>
              <w:t>综合部</w:t>
            </w:r>
            <w:r>
              <w:rPr>
                <w:rFonts w:hint="eastAsia" w:ascii="宋体" w:hAnsi="宋体" w:cs="宋体"/>
                <w:szCs w:val="21"/>
              </w:rPr>
              <w:t>组织的火灾消防演练。</w:t>
            </w:r>
          </w:p>
          <w:p>
            <w:pPr>
              <w:spacing w:line="400" w:lineRule="exact"/>
              <w:rPr>
                <w:rFonts w:ascii="宋体" w:hAnsi="宋体" w:cs="宋体"/>
                <w:szCs w:val="21"/>
              </w:rPr>
            </w:pPr>
            <w:r>
              <w:rPr>
                <w:rFonts w:hint="eastAsia" w:ascii="宋体" w:hAnsi="宋体" w:cs="宋体"/>
                <w:szCs w:val="21"/>
              </w:rPr>
              <w:t>查，现场能提供以上演练记录及演练效果评估报告。通过演练，部门员工的安全逃生意识有明显的改善和较大提高。使员工掌握了安全逃生的方式和路径，员工能按预案执行和获救等。</w:t>
            </w:r>
          </w:p>
          <w:p>
            <w:pPr>
              <w:spacing w:line="400" w:lineRule="exact"/>
              <w:rPr>
                <w:rFonts w:hint="eastAsia" w:ascii="宋体" w:hAnsi="宋体" w:cs="宋体"/>
                <w:szCs w:val="21"/>
                <w:lang w:val="en-US" w:eastAsia="zh-CN"/>
              </w:rPr>
            </w:pPr>
            <w:r>
              <w:rPr>
                <w:rFonts w:hint="eastAsia" w:ascii="宋体" w:hAnsi="宋体" w:cs="宋体"/>
                <w:szCs w:val="21"/>
              </w:rPr>
              <w:t>应急准备：在公司办公区域，按要求配置</w:t>
            </w:r>
            <w:r>
              <w:rPr>
                <w:rFonts w:hint="eastAsia" w:ascii="宋体" w:hAnsi="宋体" w:cs="宋体"/>
                <w:szCs w:val="21"/>
                <w:lang w:val="en-US" w:eastAsia="zh-CN"/>
              </w:rPr>
              <w:t>有</w:t>
            </w:r>
            <w:r>
              <w:rPr>
                <w:rFonts w:hint="eastAsia" w:ascii="宋体" w:hAnsi="宋体" w:cs="宋体"/>
                <w:szCs w:val="21"/>
              </w:rPr>
              <w:t>灭火器。</w:t>
            </w:r>
          </w:p>
        </w:tc>
        <w:tc>
          <w:tcPr>
            <w:tcW w:w="838" w:type="dxa"/>
          </w:tcPr>
          <w:p>
            <w:r>
              <w:rPr>
                <w:rFonts w:hint="eastAsia"/>
                <w:lang w:val="en-US" w:eastAsia="zh-CN"/>
              </w:rPr>
              <w:t>符合</w:t>
            </w:r>
          </w:p>
        </w:tc>
      </w:tr>
    </w:tbl>
    <w:p>
      <w:r>
        <w:ptab w:relativeTo="margin" w:alignment="center" w:leader="none"/>
      </w:r>
    </w:p>
    <w:p>
      <w:pPr>
        <w:pStyle w:val="5"/>
      </w:pPr>
      <w:r>
        <w:rPr>
          <w:rFonts w:hint="eastAsia"/>
        </w:rPr>
        <w:t>说明：不符合标注N</w:t>
      </w:r>
    </w:p>
    <w:p>
      <w:pPr>
        <w:pStyle w:val="5"/>
        <w:rPr>
          <w:rFonts w:hint="eastAsia"/>
        </w:rPr>
      </w:pPr>
    </w:p>
    <w:p>
      <w:pPr>
        <w:pStyle w:val="5"/>
        <w:rPr>
          <w:rFonts w:hint="eastAsia"/>
        </w:rPr>
      </w:pPr>
    </w:p>
    <w:p/>
    <w:p>
      <w:pPr>
        <w:pStyle w:val="5"/>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4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25"/>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25"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生产技术部        </w:t>
            </w:r>
            <w:r>
              <w:rPr>
                <w:rFonts w:hint="eastAsia"/>
                <w:sz w:val="24"/>
                <w:szCs w:val="24"/>
              </w:rPr>
              <w:t>主管领导：</w:t>
            </w:r>
            <w:r>
              <w:rPr>
                <w:rFonts w:hint="eastAsia"/>
                <w:sz w:val="24"/>
                <w:szCs w:val="24"/>
                <w:lang w:val="en-US" w:eastAsia="zh-CN"/>
              </w:rPr>
              <w:t xml:space="preserve">蒋正国           </w:t>
            </w:r>
            <w:r>
              <w:rPr>
                <w:rFonts w:hint="eastAsia"/>
                <w:sz w:val="24"/>
                <w:szCs w:val="24"/>
              </w:rPr>
              <w:t>陪同人员：</w:t>
            </w:r>
            <w:r>
              <w:rPr>
                <w:rFonts w:hint="eastAsia"/>
                <w:sz w:val="24"/>
                <w:lang w:eastAsia="zh-CN"/>
              </w:rPr>
              <w:t>范康波</w:t>
            </w:r>
          </w:p>
        </w:tc>
        <w:tc>
          <w:tcPr>
            <w:tcW w:w="92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2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余家龙</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2022.10.29</w:t>
            </w:r>
          </w:p>
        </w:tc>
        <w:tc>
          <w:tcPr>
            <w:tcW w:w="9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25" w:type="dxa"/>
            <w:vAlign w:val="center"/>
          </w:tcPr>
          <w:p>
            <w:pPr>
              <w:rPr>
                <w:sz w:val="24"/>
                <w:szCs w:val="24"/>
              </w:rPr>
            </w:pPr>
            <w:r>
              <w:rPr>
                <w:rFonts w:hint="eastAsia"/>
                <w:sz w:val="24"/>
                <w:szCs w:val="24"/>
              </w:rPr>
              <w:t>审核条款：</w:t>
            </w:r>
            <w:r>
              <w:rPr>
                <w:rFonts w:hint="eastAsia" w:ascii="宋体" w:hAnsi="宋体" w:cs="Times New Roman"/>
                <w:sz w:val="21"/>
                <w:szCs w:val="21"/>
              </w:rPr>
              <w:t>5.3组织的角色、职责和权限；6.1.2环境因素；6.2目标及其达成的策划；8.1运行策划和控制；8.2应急准备和响应</w:t>
            </w:r>
          </w:p>
        </w:tc>
        <w:tc>
          <w:tcPr>
            <w:tcW w:w="92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pPr>
          </w:p>
        </w:tc>
        <w:tc>
          <w:tcPr>
            <w:tcW w:w="960" w:type="dxa"/>
            <w:vAlign w:val="top"/>
          </w:tcPr>
          <w:p>
            <w:r>
              <w:rPr>
                <w:rFonts w:hint="eastAsia" w:ascii="宋体" w:hAnsi="宋体" w:cs="新宋体"/>
                <w:sz w:val="21"/>
                <w:szCs w:val="21"/>
              </w:rPr>
              <w:t xml:space="preserve">5.3； </w:t>
            </w:r>
          </w:p>
        </w:tc>
        <w:tc>
          <w:tcPr>
            <w:tcW w:w="10425" w:type="dxa"/>
            <w:vAlign w:val="top"/>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生产技术部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jc w:val="left"/>
              <w:rPr>
                <w:rFonts w:ascii="宋体" w:hAnsi="宋体" w:cs="宋体"/>
                <w:szCs w:val="21"/>
              </w:rPr>
            </w:pPr>
            <w:r>
              <w:rPr>
                <w:rFonts w:hint="eastAsia" w:ascii="宋体" w:hAnsi="宋体" w:cs="宋体"/>
                <w:szCs w:val="21"/>
              </w:rPr>
              <w:t xml:space="preserve">1）做好本部门环境因素的识别，部门内环境运行控制； </w:t>
            </w:r>
          </w:p>
          <w:p>
            <w:pPr>
              <w:spacing w:line="400" w:lineRule="exact"/>
              <w:rPr>
                <w:rFonts w:ascii="宋体" w:hAnsi="宋体" w:cs="宋体"/>
                <w:szCs w:val="21"/>
              </w:rPr>
            </w:pPr>
            <w:r>
              <w:rPr>
                <w:rFonts w:hint="eastAsia" w:ascii="宋体" w:hAnsi="宋体" w:cs="宋体"/>
                <w:szCs w:val="21"/>
              </w:rPr>
              <w:t>2）认真贯彻执行公司各项管理制度和</w:t>
            </w:r>
            <w:r>
              <w:rPr>
                <w:rFonts w:hint="eastAsia" w:ascii="宋体" w:hAnsi="宋体" w:cs="宋体"/>
                <w:szCs w:val="21"/>
                <w:lang w:eastAsia="zh-CN"/>
              </w:rPr>
              <w:t>环境管理体系</w:t>
            </w:r>
            <w:r>
              <w:rPr>
                <w:rFonts w:hint="eastAsia" w:ascii="宋体" w:hAnsi="宋体" w:cs="宋体"/>
                <w:szCs w:val="21"/>
              </w:rPr>
              <w:t xml:space="preserve">标准； </w:t>
            </w:r>
          </w:p>
          <w:p>
            <w:pPr>
              <w:spacing w:line="400" w:lineRule="exact"/>
              <w:rPr>
                <w:rFonts w:ascii="宋体" w:hAnsi="宋体" w:cs="宋体"/>
                <w:szCs w:val="21"/>
              </w:rPr>
            </w:pPr>
            <w:r>
              <w:rPr>
                <w:rFonts w:hint="eastAsia" w:ascii="宋体" w:hAnsi="宋体" w:cs="宋体"/>
                <w:szCs w:val="21"/>
              </w:rPr>
              <w:t>3）认真贯彻执行公司各项管理制度和</w:t>
            </w:r>
            <w:r>
              <w:rPr>
                <w:rFonts w:hint="eastAsia" w:ascii="宋体" w:hAnsi="宋体" w:cs="宋体"/>
                <w:szCs w:val="21"/>
                <w:lang w:eastAsia="zh-CN"/>
              </w:rPr>
              <w:t>环境管理体系</w:t>
            </w:r>
            <w:r>
              <w:rPr>
                <w:rFonts w:hint="eastAsia" w:ascii="宋体" w:hAnsi="宋体" w:cs="宋体"/>
                <w:szCs w:val="21"/>
              </w:rPr>
              <w:t xml:space="preserve">标准； </w:t>
            </w:r>
          </w:p>
          <w:p>
            <w:pPr>
              <w:spacing w:line="400" w:lineRule="exact"/>
              <w:rPr>
                <w:rFonts w:ascii="宋体" w:hAnsi="宋体" w:cs="宋体"/>
                <w:szCs w:val="21"/>
              </w:rPr>
            </w:pPr>
            <w:r>
              <w:rPr>
                <w:rFonts w:hint="eastAsia" w:ascii="宋体" w:hAnsi="宋体" w:cs="宋体"/>
                <w:szCs w:val="21"/>
              </w:rPr>
              <w:t xml:space="preserve">4）领导建立和完善管理制度，组织实施并监督、检查生产体系的运行； </w:t>
            </w:r>
          </w:p>
          <w:p>
            <w:pPr>
              <w:spacing w:line="400" w:lineRule="exact"/>
              <w:rPr>
                <w:rFonts w:ascii="宋体" w:hAnsi="宋体" w:cs="宋体"/>
                <w:szCs w:val="21"/>
              </w:rPr>
            </w:pPr>
            <w:r>
              <w:rPr>
                <w:rFonts w:hint="eastAsia" w:ascii="宋体" w:hAnsi="宋体" w:cs="宋体"/>
                <w:szCs w:val="21"/>
              </w:rPr>
              <w:t xml:space="preserve">5）负责不合格产品的处理；  </w:t>
            </w:r>
          </w:p>
          <w:p>
            <w:pPr>
              <w:spacing w:line="400" w:lineRule="exact"/>
              <w:rPr>
                <w:rFonts w:ascii="宋体" w:hAnsi="宋体" w:cs="宋体"/>
                <w:szCs w:val="21"/>
              </w:rPr>
            </w:pPr>
            <w:r>
              <w:rPr>
                <w:rFonts w:hint="eastAsia" w:ascii="宋体" w:hAnsi="宋体" w:cs="宋体"/>
                <w:szCs w:val="21"/>
              </w:rPr>
              <w:t xml:space="preserve">6）负责售后产品的处理； </w:t>
            </w:r>
          </w:p>
          <w:p>
            <w:pPr>
              <w:spacing w:line="340" w:lineRule="exact"/>
              <w:ind w:firstLine="420" w:firstLineChars="200"/>
              <w:rPr>
                <w:rFonts w:hint="default" w:ascii="宋体" w:hAnsi="宋体"/>
                <w:szCs w:val="21"/>
                <w:lang w:val="en-US" w:eastAsia="zh-CN"/>
              </w:rPr>
            </w:pPr>
            <w:r>
              <w:rPr>
                <w:rFonts w:hint="eastAsia" w:ascii="宋体" w:hAnsi="宋体" w:cs="宋体"/>
                <w:szCs w:val="21"/>
              </w:rPr>
              <w:t>7）负责设备管理，负责设备的维修保养</w:t>
            </w:r>
            <w:r>
              <w:rPr>
                <w:rFonts w:hint="eastAsia" w:ascii="宋体" w:cs="宋体"/>
                <w:szCs w:val="21"/>
              </w:rPr>
              <w:t>部门职责清晰、明确</w:t>
            </w:r>
            <w:r>
              <w:rPr>
                <w:rFonts w:hint="eastAsia" w:ascii="宋体" w:hAnsi="宋体"/>
                <w:szCs w:val="21"/>
              </w:rPr>
              <w:t xml:space="preserve"> </w:t>
            </w:r>
          </w:p>
          <w:p>
            <w:pPr>
              <w:spacing w:line="320" w:lineRule="exact"/>
              <w:ind w:firstLine="420" w:firstLineChars="200"/>
              <w:textAlignment w:val="baseline"/>
              <w:rPr>
                <w:rFonts w:ascii="宋体" w:hAnsi="宋体"/>
                <w:szCs w:val="21"/>
              </w:rPr>
            </w:pPr>
            <w:r>
              <w:rPr>
                <w:rFonts w:hint="eastAsia" w:ascii="宋体" w:hAnsi="宋体"/>
                <w:szCs w:val="21"/>
                <w:lang w:val="en-US" w:eastAsia="zh-CN"/>
              </w:rPr>
              <w:t>.......</w:t>
            </w:r>
          </w:p>
          <w:p>
            <w:pPr>
              <w:widowControl/>
              <w:jc w:val="left"/>
            </w:pPr>
            <w:r>
              <w:rPr>
                <w:rFonts w:hint="eastAsia" w:ascii="宋体" w:hAnsi="宋体"/>
                <w:szCs w:val="21"/>
              </w:rPr>
              <w:t>部门负责人熟悉本部门职责。</w:t>
            </w:r>
          </w:p>
        </w:tc>
        <w:tc>
          <w:tcPr>
            <w:tcW w:w="92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160" w:type="dxa"/>
            <w:vAlign w:val="top"/>
          </w:tcPr>
          <w:p>
            <w:pPr>
              <w:adjustRightInd w:val="0"/>
              <w:snapToGrid w:val="0"/>
              <w:jc w:val="both"/>
            </w:pPr>
            <w:r>
              <w:rPr>
                <w:rFonts w:hint="eastAsia" w:ascii="宋体" w:hAnsi="宋体" w:cs="新宋体"/>
                <w:szCs w:val="21"/>
              </w:rPr>
              <w:t>环境因素</w:t>
            </w:r>
          </w:p>
        </w:tc>
        <w:tc>
          <w:tcPr>
            <w:tcW w:w="960" w:type="dxa"/>
            <w:vAlign w:val="top"/>
          </w:tcPr>
          <w:p>
            <w:pPr>
              <w:rPr>
                <w:rFonts w:hint="default" w:ascii="宋体" w:hAnsi="宋体" w:eastAsia="宋体" w:cs="新宋体"/>
                <w:sz w:val="21"/>
                <w:szCs w:val="21"/>
                <w:lang w:val="en-US" w:eastAsia="zh-CN"/>
              </w:rPr>
            </w:pPr>
            <w:r>
              <w:rPr>
                <w:rFonts w:hint="eastAsia" w:ascii="宋体" w:hAnsi="宋体" w:cs="新宋体"/>
                <w:sz w:val="21"/>
                <w:szCs w:val="21"/>
                <w:lang w:val="en-US" w:eastAsia="zh-CN"/>
              </w:rPr>
              <w:t>6.1.2</w:t>
            </w:r>
          </w:p>
        </w:tc>
        <w:tc>
          <w:tcPr>
            <w:tcW w:w="10425" w:type="dxa"/>
            <w:vAlign w:val="top"/>
          </w:tcPr>
          <w:p>
            <w:pPr>
              <w:rPr>
                <w:rFonts w:ascii="宋体" w:hAnsi="宋体"/>
                <w:szCs w:val="21"/>
              </w:rPr>
            </w:pPr>
            <w:r>
              <w:rPr>
                <w:rFonts w:hint="eastAsia" w:ascii="宋体" w:hAnsi="宋体"/>
                <w:szCs w:val="21"/>
              </w:rPr>
              <w:t>查见：《环境因素的识别与评价程序》，上述文件对识别和评价方法、程序、职责、记录作了规定。</w:t>
            </w:r>
          </w:p>
          <w:p>
            <w:pPr>
              <w:rPr>
                <w:rFonts w:ascii="宋体" w:hAnsi="宋体"/>
                <w:szCs w:val="21"/>
              </w:rPr>
            </w:pPr>
            <w:r>
              <w:rPr>
                <w:rFonts w:hint="eastAsia" w:ascii="宋体" w:hAnsi="宋体"/>
                <w:szCs w:val="21"/>
              </w:rPr>
              <w:t>查，</w:t>
            </w:r>
            <w:r>
              <w:rPr>
                <w:rFonts w:hint="eastAsia" w:ascii="宋体" w:hAnsi="宋体"/>
                <w:szCs w:val="21"/>
                <w:lang w:eastAsia="zh-CN"/>
              </w:rPr>
              <w:t>生产技术部</w:t>
            </w:r>
            <w:r>
              <w:rPr>
                <w:rFonts w:hint="eastAsia" w:ascii="宋体" w:hAnsi="宋体"/>
                <w:szCs w:val="21"/>
              </w:rPr>
              <w:t>《环境因素识别评价表》：</w:t>
            </w:r>
          </w:p>
          <w:p>
            <w:pPr>
              <w:rPr>
                <w:rFonts w:ascii="宋体" w:hAnsi="宋体"/>
                <w:szCs w:val="21"/>
              </w:rPr>
            </w:pPr>
            <w:r>
              <w:rPr>
                <w:rFonts w:hint="eastAsia" w:ascii="宋体" w:hAnsi="宋体"/>
                <w:szCs w:val="21"/>
                <w:lang w:eastAsia="zh-CN"/>
              </w:rPr>
              <w:t>生产技术部</w:t>
            </w:r>
            <w:r>
              <w:rPr>
                <w:rFonts w:hint="eastAsia" w:ascii="宋体" w:hAnsi="宋体"/>
                <w:szCs w:val="21"/>
              </w:rPr>
              <w:t>环境因素有</w:t>
            </w:r>
            <w:r>
              <w:rPr>
                <w:rFonts w:hint="eastAsia" w:ascii="宋体" w:hAnsi="宋体"/>
                <w:szCs w:val="21"/>
                <w:lang w:val="en-US" w:eastAsia="zh-CN"/>
              </w:rPr>
              <w:t>36</w:t>
            </w:r>
            <w:r>
              <w:rPr>
                <w:rFonts w:hint="eastAsia" w:ascii="宋体" w:hAnsi="宋体"/>
                <w:szCs w:val="21"/>
              </w:rPr>
              <w:t>个：</w:t>
            </w:r>
          </w:p>
          <w:p>
            <w:pPr>
              <w:rPr>
                <w:rFonts w:ascii="宋体" w:hAnsi="宋体"/>
                <w:szCs w:val="21"/>
              </w:rPr>
            </w:pPr>
            <w:r>
              <w:rPr>
                <w:rFonts w:hint="eastAsia" w:ascii="宋体" w:hAnsi="宋体"/>
                <w:szCs w:val="21"/>
              </w:rPr>
              <w:t>a.水电资源的消耗、固体废弃物如笔芯、纸张、纸杯的废弃；</w:t>
            </w:r>
          </w:p>
          <w:p>
            <w:pPr>
              <w:rPr>
                <w:rFonts w:hint="eastAsia" w:ascii="宋体" w:hAnsi="宋体" w:eastAsia="宋体"/>
                <w:szCs w:val="21"/>
                <w:lang w:val="en-US" w:eastAsia="zh-CN"/>
              </w:rPr>
            </w:pPr>
            <w:r>
              <w:rPr>
                <w:rFonts w:hint="eastAsia" w:ascii="宋体" w:hAnsi="宋体"/>
                <w:szCs w:val="21"/>
              </w:rPr>
              <w:t>b. 复印机硒鼓、</w:t>
            </w:r>
            <w:r>
              <w:rPr>
                <w:rFonts w:hint="eastAsia" w:ascii="宋体" w:hAnsi="宋体" w:eastAsia="宋体"/>
                <w:szCs w:val="21"/>
                <w:lang w:val="en-US" w:eastAsia="zh-CN"/>
              </w:rPr>
              <w:t>打印机色带、墨盒的更换等；</w:t>
            </w:r>
          </w:p>
          <w:p>
            <w:pPr>
              <w:rPr>
                <w:rFonts w:hint="eastAsia" w:ascii="宋体" w:hAnsi="宋体" w:eastAsia="宋体"/>
                <w:szCs w:val="21"/>
                <w:lang w:val="en-US" w:eastAsia="zh-CN"/>
              </w:rPr>
            </w:pPr>
            <w:r>
              <w:rPr>
                <w:rFonts w:hint="eastAsia" w:ascii="宋体" w:hAnsi="宋体" w:eastAsia="宋体"/>
                <w:szCs w:val="21"/>
                <w:lang w:val="en-US" w:eastAsia="zh-CN"/>
              </w:rPr>
              <w:t>C.现场生产过程中产生的粉尘、噪声、废气等；</w:t>
            </w:r>
          </w:p>
          <w:p>
            <w:pPr>
              <w:rPr>
                <w:rFonts w:hint="eastAsia" w:ascii="宋体" w:hAnsi="宋体" w:eastAsia="宋体"/>
                <w:szCs w:val="21"/>
                <w:lang w:val="en-US" w:eastAsia="zh-CN"/>
              </w:rPr>
            </w:pPr>
            <w:r>
              <w:rPr>
                <w:rFonts w:hint="eastAsia" w:ascii="宋体" w:hAnsi="宋体" w:eastAsia="宋体"/>
                <w:szCs w:val="21"/>
                <w:lang w:val="en-US" w:eastAsia="zh-CN"/>
              </w:rPr>
              <w:t>查，部门的重要环境因素为：潜在火灾、固废、粉尘、噪声、废气等</w:t>
            </w:r>
          </w:p>
          <w:p>
            <w:pPr>
              <w:rPr>
                <w:rFonts w:ascii="宋体" w:hAnsi="宋体"/>
                <w:szCs w:val="21"/>
              </w:rPr>
            </w:pPr>
            <w:r>
              <w:rPr>
                <w:rFonts w:hint="eastAsia" w:ascii="宋体" w:hAnsi="宋体"/>
                <w:szCs w:val="21"/>
              </w:rPr>
              <w:t>公司采用了现场观察、经验判断等环境因素识别及环境影响评价方法。</w:t>
            </w:r>
          </w:p>
          <w:p>
            <w:pPr>
              <w:widowControl/>
              <w:jc w:val="left"/>
              <w:rPr>
                <w:rFonts w:hint="eastAsia" w:ascii="宋体" w:hAnsi="宋体"/>
                <w:szCs w:val="21"/>
              </w:rPr>
            </w:pPr>
            <w:r>
              <w:rPr>
                <w:rFonts w:hint="eastAsia" w:ascii="宋体" w:hAnsi="宋体"/>
                <w:szCs w:val="21"/>
              </w:rPr>
              <w:t>识别基本清楚、充分，评价基本合理</w:t>
            </w:r>
          </w:p>
        </w:tc>
        <w:tc>
          <w:tcPr>
            <w:tcW w:w="92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highlight w:val="none"/>
              </w:rPr>
            </w:pPr>
            <w:r>
              <w:rPr>
                <w:rFonts w:hint="eastAsia" w:ascii="宋体" w:hAnsi="宋体" w:cs="新宋体"/>
                <w:sz w:val="21"/>
                <w:szCs w:val="21"/>
                <w:highlight w:val="none"/>
              </w:rPr>
              <w:t>目标及其实现的策划</w:t>
            </w:r>
          </w:p>
        </w:tc>
        <w:tc>
          <w:tcPr>
            <w:tcW w:w="960" w:type="dxa"/>
            <w:vAlign w:val="top"/>
          </w:tcPr>
          <w:p>
            <w:pPr>
              <w:rPr>
                <w:highlight w:val="none"/>
              </w:rPr>
            </w:pPr>
            <w:r>
              <w:rPr>
                <w:rFonts w:hint="eastAsia" w:ascii="宋体" w:hAnsi="宋体" w:cs="新宋体"/>
                <w:sz w:val="21"/>
                <w:szCs w:val="21"/>
                <w:highlight w:val="none"/>
              </w:rPr>
              <w:t>6.2</w:t>
            </w:r>
          </w:p>
        </w:tc>
        <w:tc>
          <w:tcPr>
            <w:tcW w:w="10425" w:type="dxa"/>
            <w:vAlign w:val="top"/>
          </w:tcPr>
          <w:p>
            <w:pPr>
              <w:spacing w:line="400" w:lineRule="atLeast"/>
              <w:ind w:right="170"/>
              <w:jc w:val="left"/>
              <w:rPr>
                <w:rFonts w:hint="eastAsia" w:ascii="宋体" w:hAnsi="宋体" w:cs="Arial"/>
                <w:iCs/>
                <w:sz w:val="21"/>
                <w:szCs w:val="21"/>
                <w:highlight w:val="none"/>
              </w:rPr>
            </w:pPr>
            <w:r>
              <w:rPr>
                <w:rFonts w:hint="eastAsia" w:ascii="宋体" w:hAnsi="宋体" w:cs="Arial"/>
                <w:iCs/>
                <w:sz w:val="21"/>
                <w:szCs w:val="21"/>
                <w:highlight w:val="none"/>
                <w:lang w:val="en-US" w:eastAsia="zh-CN" w:bidi="ar"/>
              </w:rPr>
              <w:t>生产技术部环境目标及完成情况</w:t>
            </w:r>
            <w:r>
              <w:rPr>
                <w:rFonts w:hint="eastAsia" w:ascii="宋体" w:hAnsi="宋体" w:cs="Arial"/>
                <w:iCs/>
                <w:sz w:val="21"/>
                <w:szCs w:val="21"/>
                <w:highlight w:val="none"/>
                <w:lang w:bidi="ar"/>
              </w:rPr>
              <w:t>：</w:t>
            </w:r>
          </w:p>
          <w:p>
            <w:pPr>
              <w:numPr>
                <w:ilvl w:val="0"/>
                <w:numId w:val="0"/>
              </w:numPr>
              <w:rPr>
                <w:rFonts w:hint="default" w:ascii="宋体" w:hAnsi="宋体"/>
                <w:sz w:val="21"/>
                <w:szCs w:val="21"/>
                <w:highlight w:val="none"/>
                <w:lang w:val="en-US" w:eastAsia="zh-CN"/>
              </w:rPr>
            </w:pPr>
            <w:r>
              <w:rPr>
                <w:rFonts w:hint="eastAsia" w:ascii="宋体" w:hAnsi="宋体"/>
                <w:sz w:val="21"/>
                <w:szCs w:val="21"/>
                <w:highlight w:val="none"/>
                <w:lang w:val="en-US" w:eastAsia="zh-CN"/>
              </w:rPr>
              <w:t>1.固体废弃物分类收集处置率达到100%     完成率100%</w:t>
            </w:r>
          </w:p>
          <w:p>
            <w:pPr>
              <w:numPr>
                <w:ilvl w:val="0"/>
                <w:numId w:val="3"/>
              </w:numPr>
              <w:rPr>
                <w:rFonts w:hint="eastAsia" w:ascii="宋体" w:hAnsi="宋体"/>
                <w:sz w:val="21"/>
                <w:szCs w:val="21"/>
                <w:highlight w:val="none"/>
                <w:lang w:val="en-US" w:eastAsia="zh-CN"/>
              </w:rPr>
            </w:pPr>
            <w:r>
              <w:rPr>
                <w:rFonts w:hint="eastAsia" w:ascii="宋体" w:hAnsi="宋体"/>
                <w:sz w:val="21"/>
                <w:szCs w:val="21"/>
                <w:highlight w:val="none"/>
              </w:rPr>
              <w:t>无火灾事故发生</w:t>
            </w:r>
            <w:r>
              <w:rPr>
                <w:rFonts w:hint="eastAsia" w:ascii="宋体" w:hAnsi="宋体"/>
                <w:sz w:val="21"/>
                <w:szCs w:val="21"/>
                <w:highlight w:val="none"/>
                <w:lang w:val="en-US" w:eastAsia="zh-CN"/>
              </w:rPr>
              <w:t xml:space="preserve">                           0</w:t>
            </w:r>
          </w:p>
          <w:p>
            <w:pPr>
              <w:numPr>
                <w:ilvl w:val="0"/>
                <w:numId w:val="3"/>
              </w:numPr>
              <w:rPr>
                <w:rFonts w:hint="eastAsia" w:ascii="宋体" w:hAnsi="宋体"/>
                <w:sz w:val="21"/>
                <w:szCs w:val="21"/>
                <w:highlight w:val="none"/>
                <w:lang w:val="en-US" w:eastAsia="zh-CN"/>
              </w:rPr>
            </w:pPr>
            <w:r>
              <w:rPr>
                <w:rFonts w:hint="eastAsia" w:ascii="宋体" w:hAnsi="宋体"/>
                <w:sz w:val="21"/>
                <w:szCs w:val="21"/>
                <w:highlight w:val="none"/>
                <w:lang w:val="en-US" w:eastAsia="zh-CN"/>
              </w:rPr>
              <w:t>触电事故为0                              0</w:t>
            </w:r>
          </w:p>
          <w:p>
            <w:pPr>
              <w:numPr>
                <w:ilvl w:val="0"/>
                <w:numId w:val="3"/>
              </w:numPr>
              <w:rPr>
                <w:rFonts w:hint="eastAsia" w:ascii="宋体" w:hAnsi="宋体"/>
                <w:sz w:val="21"/>
                <w:szCs w:val="21"/>
                <w:highlight w:val="none"/>
                <w:lang w:val="en-US" w:eastAsia="zh-CN"/>
              </w:rPr>
            </w:pPr>
            <w:r>
              <w:rPr>
                <w:rFonts w:hint="eastAsia" w:ascii="宋体" w:hAnsi="宋体"/>
                <w:sz w:val="21"/>
                <w:szCs w:val="21"/>
                <w:highlight w:val="none"/>
                <w:lang w:val="en-US" w:eastAsia="zh-CN"/>
              </w:rPr>
              <w:t>粉尘污染达标                           达标</w:t>
            </w:r>
          </w:p>
          <w:p>
            <w:pPr>
              <w:numPr>
                <w:ilvl w:val="0"/>
                <w:numId w:val="3"/>
              </w:numPr>
              <w:rPr>
                <w:rFonts w:hint="eastAsia" w:ascii="宋体" w:hAnsi="宋体"/>
                <w:sz w:val="21"/>
                <w:szCs w:val="21"/>
                <w:highlight w:val="none"/>
                <w:lang w:val="en-US" w:eastAsia="zh-CN"/>
              </w:rPr>
            </w:pPr>
            <w:r>
              <w:rPr>
                <w:rFonts w:hint="eastAsia" w:ascii="宋体" w:hAnsi="宋体"/>
                <w:sz w:val="21"/>
                <w:szCs w:val="21"/>
                <w:highlight w:val="none"/>
                <w:lang w:val="en-US" w:eastAsia="zh-CN"/>
              </w:rPr>
              <w:t>噪声污染达标                           达标</w:t>
            </w:r>
          </w:p>
          <w:p>
            <w:pPr>
              <w:spacing w:line="400" w:lineRule="atLeast"/>
              <w:ind w:right="-107" w:rightChars="-51"/>
              <w:jc w:val="left"/>
              <w:rPr>
                <w:rFonts w:hint="eastAsia" w:ascii="宋体" w:hAnsi="宋体"/>
                <w:sz w:val="21"/>
                <w:szCs w:val="21"/>
                <w:highlight w:val="none"/>
                <w:lang w:val="en-US" w:eastAsia="zh-CN"/>
              </w:rPr>
            </w:pPr>
            <w:r>
              <w:rPr>
                <w:rFonts w:hint="eastAsia" w:ascii="宋体" w:hAnsi="宋体"/>
                <w:sz w:val="21"/>
                <w:szCs w:val="21"/>
                <w:highlight w:val="none"/>
                <w:lang w:val="en-US" w:eastAsia="zh-CN"/>
              </w:rPr>
              <w:t>6.废气的排放达标                          达标</w:t>
            </w:r>
          </w:p>
          <w:p>
            <w:pPr>
              <w:widowControl/>
              <w:jc w:val="left"/>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提供2022年01月-09月环境目标统计情况，达到环境目标要求。</w:t>
            </w:r>
          </w:p>
          <w:p>
            <w:pPr>
              <w:widowControl/>
              <w:jc w:val="left"/>
              <w:rPr>
                <w:highlight w:val="none"/>
              </w:rPr>
            </w:pPr>
            <w:r>
              <w:rPr>
                <w:rFonts w:hint="eastAsia" w:ascii="宋体" w:hAnsi="宋体" w:cs="宋体"/>
                <w:sz w:val="21"/>
                <w:szCs w:val="21"/>
                <w:highlight w:val="none"/>
                <w:lang w:bidi="ar"/>
              </w:rPr>
              <w:t>查，公司编制了环境管理实施方案：制定、执行程序或作业文件；加强监测和测量；培训与教育；应急响应。</w:t>
            </w:r>
          </w:p>
        </w:tc>
        <w:tc>
          <w:tcPr>
            <w:tcW w:w="92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rPr>
                <w:rFonts w:hint="eastAsia" w:eastAsia="宋体"/>
                <w:highlight w:val="none"/>
                <w:lang w:val="en-US" w:eastAsia="zh-CN"/>
              </w:rPr>
            </w:pPr>
            <w:r>
              <w:rPr>
                <w:rFonts w:hint="eastAsia"/>
                <w:highlight w:val="none"/>
                <w:lang w:val="en-US" w:eastAsia="zh-CN"/>
              </w:rPr>
              <w:t>沟通</w:t>
            </w:r>
          </w:p>
        </w:tc>
        <w:tc>
          <w:tcPr>
            <w:tcW w:w="960" w:type="dxa"/>
            <w:vAlign w:val="center"/>
          </w:tcPr>
          <w:p>
            <w:pPr>
              <w:rPr>
                <w:rFonts w:hint="default" w:eastAsia="宋体"/>
                <w:highlight w:val="none"/>
                <w:lang w:val="en-US" w:eastAsia="zh-CN"/>
              </w:rPr>
            </w:pPr>
            <w:r>
              <w:rPr>
                <w:rFonts w:hint="eastAsia"/>
                <w:highlight w:val="none"/>
                <w:lang w:val="en-US" w:eastAsia="zh-CN"/>
              </w:rPr>
              <w:t>7.4</w:t>
            </w:r>
          </w:p>
        </w:tc>
        <w:tc>
          <w:tcPr>
            <w:tcW w:w="10425" w:type="dxa"/>
            <w:vAlign w:val="top"/>
          </w:tcPr>
          <w:p>
            <w:pPr>
              <w:pStyle w:val="7"/>
              <w:spacing w:line="400" w:lineRule="exact"/>
              <w:rPr>
                <w:rFonts w:ascii="宋体" w:hAnsi="宋体" w:cs="Arial"/>
                <w:iCs/>
                <w:kern w:val="2"/>
                <w:sz w:val="21"/>
                <w:szCs w:val="21"/>
              </w:rPr>
            </w:pPr>
            <w:r>
              <w:rPr>
                <w:rFonts w:hint="eastAsia" w:ascii="宋体" w:hAnsi="宋体" w:cs="宋体"/>
                <w:kern w:val="2"/>
                <w:sz w:val="21"/>
                <w:szCs w:val="21"/>
              </w:rPr>
              <w:t>公司在管理手册中</w:t>
            </w:r>
            <w:r>
              <w:rPr>
                <w:rFonts w:hint="eastAsia" w:ascii="宋体" w:hAnsi="宋体" w:cs="Arial"/>
                <w:iCs/>
                <w:kern w:val="2"/>
                <w:sz w:val="21"/>
                <w:szCs w:val="21"/>
              </w:rPr>
              <w:t>规定了公司内外信息交流、协商的对象、方式、记录等。</w:t>
            </w:r>
          </w:p>
          <w:p>
            <w:pPr>
              <w:pStyle w:val="7"/>
              <w:spacing w:line="400" w:lineRule="exact"/>
              <w:ind w:firstLine="420" w:firstLineChars="200"/>
              <w:rPr>
                <w:rFonts w:ascii="宋体" w:hAnsi="宋体" w:cs="Arial"/>
                <w:iCs/>
                <w:kern w:val="2"/>
                <w:sz w:val="21"/>
                <w:szCs w:val="21"/>
              </w:rPr>
            </w:pPr>
            <w:r>
              <w:rPr>
                <w:rFonts w:hint="eastAsia" w:ascii="宋体" w:hAnsi="宋体" w:cs="Arial"/>
                <w:iCs/>
                <w:kern w:val="2"/>
                <w:sz w:val="21"/>
                <w:szCs w:val="21"/>
              </w:rPr>
              <w:t>对部门之间有需要交流的有关环境管理信息，在公司内部利用部门会议、宣传栏进行环境管理方针及目标、指标、管理方案及环保法律法规等内容的宣传、沟通。</w:t>
            </w:r>
          </w:p>
          <w:p>
            <w:pPr>
              <w:pStyle w:val="7"/>
              <w:spacing w:line="400" w:lineRule="exact"/>
              <w:ind w:firstLine="315" w:firstLineChars="150"/>
              <w:rPr>
                <w:rFonts w:ascii="宋体" w:hAnsi="宋体" w:cs="Arial"/>
                <w:iCs/>
                <w:kern w:val="2"/>
                <w:sz w:val="21"/>
                <w:szCs w:val="21"/>
              </w:rPr>
            </w:pPr>
            <w:r>
              <w:rPr>
                <w:rFonts w:hint="eastAsia" w:ascii="宋体" w:hAnsi="宋体" w:cs="Arial"/>
                <w:iCs/>
                <w:kern w:val="2"/>
                <w:sz w:val="21"/>
                <w:szCs w:val="21"/>
              </w:rPr>
              <w:t>外部，对顾客等相关方进行了管理方针、产品使用环保要求的沟通，主要通过网络、交流及产品说明书、合同等方式进行，并达成一致性意见实施有效控制。</w:t>
            </w:r>
          </w:p>
          <w:p>
            <w:pPr>
              <w:widowControl/>
              <w:spacing w:line="400" w:lineRule="atLeast"/>
              <w:ind w:firstLine="315" w:firstLineChars="150"/>
              <w:rPr>
                <w:rFonts w:ascii="宋体" w:hAnsi="宋体" w:cs="Arial"/>
                <w:iCs/>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hint="default" w:ascii="宋体" w:hAnsi="宋体" w:cs="Arial"/>
                <w:iCs/>
                <w:szCs w:val="21"/>
                <w:lang w:val="en-US"/>
              </w:rPr>
            </w:pPr>
            <w:r>
              <w:rPr>
                <w:rFonts w:hint="eastAsia" w:ascii="宋体" w:hAnsi="宋体" w:cs="Arial"/>
                <w:iCs/>
                <w:szCs w:val="21"/>
              </w:rPr>
              <w:t>1）告知员工：环境管理者代表是</w:t>
            </w:r>
            <w:r>
              <w:rPr>
                <w:rFonts w:hint="eastAsia" w:ascii="宋体" w:hAnsi="宋体" w:cs="Arial"/>
                <w:iCs/>
                <w:szCs w:val="21"/>
                <w:lang w:val="en-US" w:eastAsia="zh-CN"/>
              </w:rPr>
              <w:t>华冰</w:t>
            </w:r>
          </w:p>
          <w:p>
            <w:pPr>
              <w:widowControl/>
              <w:spacing w:line="400" w:lineRule="atLeast"/>
              <w:ind w:firstLine="315" w:firstLineChars="150"/>
              <w:rPr>
                <w:rFonts w:ascii="宋体" w:hAnsi="宋体" w:cs="Arial"/>
                <w:iCs/>
                <w:szCs w:val="21"/>
              </w:rPr>
            </w:pPr>
            <w:r>
              <w:rPr>
                <w:rFonts w:hint="eastAsia" w:ascii="宋体" w:hAnsi="宋体" w:cs="Arial"/>
                <w:iCs/>
                <w:szCs w:val="21"/>
              </w:rPr>
              <w:t>2）告知部门员工：环境管理体系建立的依据、标准和意义；</w:t>
            </w: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3）组织部门员工学习：与环境管理有关的法律法规，包括《劳动合同法》、《消防法》、《劳动合同法》》等关于员工权益、保险等内容；</w:t>
            </w: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4）将劳动保护要求、节能环保要求和意义作为新员工岗前培训内容。</w:t>
            </w:r>
          </w:p>
          <w:p>
            <w:pPr>
              <w:widowControl/>
              <w:spacing w:line="400" w:lineRule="atLeast"/>
              <w:ind w:firstLine="315" w:firstLineChars="150"/>
              <w:rPr>
                <w:highlight w:val="none"/>
              </w:rPr>
            </w:pPr>
            <w:r>
              <w:rPr>
                <w:rFonts w:hint="eastAsia" w:ascii="宋体" w:hAnsi="宋体" w:cs="Arial"/>
                <w:iCs/>
                <w:szCs w:val="21"/>
              </w:rPr>
              <w:t>审核时未发现有相关方投诉和环境安全违规情况发生。</w:t>
            </w:r>
          </w:p>
        </w:tc>
        <w:tc>
          <w:tcPr>
            <w:tcW w:w="92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60" w:type="dxa"/>
            <w:vAlign w:val="top"/>
          </w:tcPr>
          <w:p>
            <w:pPr>
              <w:rPr>
                <w:rFonts w:hint="eastAsia" w:eastAsia="宋体"/>
                <w:szCs w:val="22"/>
                <w:highlight w:val="none"/>
              </w:rPr>
            </w:pPr>
            <w:r>
              <w:rPr>
                <w:rFonts w:hint="eastAsia" w:eastAsia="宋体"/>
                <w:szCs w:val="22"/>
                <w:highlight w:val="none"/>
              </w:rPr>
              <w:t>运行的策划与控制</w:t>
            </w:r>
          </w:p>
          <w:p>
            <w:pPr>
              <w:rPr>
                <w:rFonts w:hint="eastAsia" w:eastAsia="宋体"/>
                <w:szCs w:val="22"/>
                <w:highlight w:val="none"/>
              </w:rPr>
            </w:pPr>
          </w:p>
        </w:tc>
        <w:tc>
          <w:tcPr>
            <w:tcW w:w="960" w:type="dxa"/>
            <w:vAlign w:val="top"/>
          </w:tcPr>
          <w:p>
            <w:pPr>
              <w:rPr>
                <w:rFonts w:hint="eastAsia" w:eastAsia="宋体"/>
                <w:szCs w:val="22"/>
                <w:highlight w:val="none"/>
              </w:rPr>
            </w:pPr>
            <w:r>
              <w:rPr>
                <w:rFonts w:hint="eastAsia" w:eastAsia="宋体"/>
                <w:szCs w:val="22"/>
                <w:highlight w:val="none"/>
              </w:rPr>
              <w:t>8.1</w:t>
            </w:r>
          </w:p>
        </w:tc>
        <w:tc>
          <w:tcPr>
            <w:tcW w:w="10425" w:type="dxa"/>
            <w:vAlign w:val="top"/>
          </w:tcPr>
          <w:p>
            <w:pPr>
              <w:rPr>
                <w:rFonts w:hint="eastAsia"/>
              </w:rPr>
            </w:pPr>
            <w:r>
              <w:rPr>
                <w:rFonts w:hint="eastAsia"/>
              </w:rPr>
              <w:t>----有《环境</w:t>
            </w:r>
            <w:r>
              <w:rPr>
                <w:rFonts w:hint="eastAsia"/>
                <w:lang w:val="en-US" w:eastAsia="zh-CN"/>
              </w:rPr>
              <w:t>运行</w:t>
            </w:r>
            <w:r>
              <w:rPr>
                <w:rFonts w:hint="eastAsia"/>
              </w:rPr>
              <w:t>控制程序》、《固体废弃物分类办法》、《节能降耗管理规定》、《消防管理制度》等文件。</w:t>
            </w:r>
          </w:p>
          <w:p>
            <w:pPr>
              <w:rPr>
                <w:rFonts w:hint="eastAsia"/>
              </w:rPr>
            </w:pPr>
            <w:r>
              <w:rPr>
                <w:rFonts w:hint="eastAsia"/>
                <w:lang w:val="en-US" w:eastAsia="zh-CN"/>
              </w:rPr>
              <w:t>现场查看</w:t>
            </w:r>
            <w:r>
              <w:rPr>
                <w:rFonts w:hint="eastAsia"/>
              </w:rPr>
              <w:t>其运行控制措施如下：</w:t>
            </w:r>
          </w:p>
          <w:p>
            <w:pPr>
              <w:rPr>
                <w:rFonts w:hint="eastAsia"/>
              </w:rPr>
            </w:pPr>
            <w:r>
              <w:rPr>
                <w:rFonts w:hint="default"/>
                <w:lang w:val="en-US" w:eastAsia="zh-CN"/>
              </w:rPr>
              <w:t xml:space="preserve">1 </w:t>
            </w:r>
            <w:r>
              <w:rPr>
                <w:rFonts w:hint="eastAsia"/>
                <w:lang w:val="en-US" w:eastAsia="zh-CN"/>
              </w:rPr>
              <w:t xml:space="preserve">废水的产生、治理及排放 </w:t>
            </w:r>
          </w:p>
          <w:p>
            <w:pPr>
              <w:ind w:firstLine="210" w:firstLineChars="100"/>
              <w:rPr>
                <w:rFonts w:hint="eastAsia"/>
                <w:lang w:val="en-US" w:eastAsia="zh-CN"/>
              </w:rPr>
            </w:pPr>
            <w:r>
              <w:rPr>
                <w:rFonts w:hint="eastAsia"/>
                <w:lang w:val="en-US" w:eastAsia="zh-CN"/>
              </w:rPr>
              <w:t>生产车间定期清扫，不清洗，干粉腻子生产车间，设备不清洗；</w:t>
            </w:r>
            <w:r>
              <w:rPr>
                <w:rFonts w:hint="eastAsia"/>
              </w:rPr>
              <w:t>水性涂料、胶粘剂</w:t>
            </w:r>
            <w:r>
              <w:rPr>
                <w:rFonts w:hint="eastAsia"/>
                <w:lang w:val="en-US" w:eastAsia="zh-CN"/>
              </w:rPr>
              <w:t xml:space="preserve">生产车间，设备清洗后回收使用；生活污水通过祥建公司已建的预处理池处理后排入园区污水管网。 </w:t>
            </w:r>
          </w:p>
          <w:p>
            <w:pPr>
              <w:pStyle w:val="2"/>
              <w:rPr>
                <w:rFonts w:hint="eastAsia" w:eastAsia="宋体"/>
                <w:lang w:eastAsia="zh-CN"/>
              </w:rPr>
            </w:pPr>
            <w:r>
              <w:rPr>
                <w:rFonts w:hint="eastAsia" w:eastAsia="宋体"/>
                <w:lang w:eastAsia="zh-CN"/>
              </w:rPr>
              <w:drawing>
                <wp:inline distT="0" distB="0" distL="114300" distR="114300">
                  <wp:extent cx="2540000" cy="1905635"/>
                  <wp:effectExtent l="0" t="0" r="5080" b="14605"/>
                  <wp:docPr id="1" name="图片 1" descr="56a3890abb0b466521943f92318e4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6a3890abb0b466521943f92318e4c9"/>
                          <pic:cNvPicPr>
                            <a:picLocks noChangeAspect="1"/>
                          </pic:cNvPicPr>
                        </pic:nvPicPr>
                        <pic:blipFill>
                          <a:blip r:embed="rId8"/>
                          <a:stretch>
                            <a:fillRect/>
                          </a:stretch>
                        </pic:blipFill>
                        <pic:spPr>
                          <a:xfrm>
                            <a:off x="0" y="0"/>
                            <a:ext cx="2540000" cy="1905635"/>
                          </a:xfrm>
                          <a:prstGeom prst="rect">
                            <a:avLst/>
                          </a:prstGeom>
                        </pic:spPr>
                      </pic:pic>
                    </a:graphicData>
                  </a:graphic>
                </wp:inline>
              </w:drawing>
            </w:r>
          </w:p>
          <w:p>
            <w:pPr>
              <w:rPr>
                <w:rFonts w:hint="eastAsia"/>
              </w:rPr>
            </w:pPr>
            <w:r>
              <w:rPr>
                <w:rFonts w:hint="default"/>
                <w:lang w:val="en-US" w:eastAsia="zh-CN"/>
              </w:rPr>
              <w:t xml:space="preserve">2 </w:t>
            </w:r>
            <w:r>
              <w:rPr>
                <w:rFonts w:hint="eastAsia"/>
                <w:lang w:val="en-US" w:eastAsia="zh-CN"/>
              </w:rPr>
              <w:t xml:space="preserve">废气的产生、治理及排放 </w:t>
            </w:r>
          </w:p>
          <w:p>
            <w:pPr>
              <w:rPr>
                <w:rFonts w:hint="eastAsia"/>
              </w:rPr>
            </w:pPr>
            <w:r>
              <w:rPr>
                <w:rFonts w:hint="eastAsia"/>
                <w:lang w:val="en-US" w:eastAsia="zh-CN"/>
              </w:rPr>
              <w:t xml:space="preserve">  生产过程中产生废气主要包装干粉腻子生产过程中储罐粉尘、搅拌分装粉尘以及原水性漆调色区位置移动后的有机废气。 </w:t>
            </w:r>
          </w:p>
          <w:p>
            <w:pPr>
              <w:rPr>
                <w:rFonts w:hint="eastAsia"/>
              </w:rPr>
            </w:pPr>
            <w:r>
              <w:rPr>
                <w:rFonts w:hint="eastAsia"/>
                <w:lang w:val="en-US" w:eastAsia="zh-CN"/>
              </w:rPr>
              <w:t>（</w:t>
            </w:r>
            <w:r>
              <w:rPr>
                <w:rFonts w:hint="default"/>
                <w:lang w:val="en-US" w:eastAsia="zh-CN"/>
              </w:rPr>
              <w:t>1</w:t>
            </w:r>
            <w:r>
              <w:rPr>
                <w:rFonts w:hint="eastAsia"/>
                <w:lang w:val="en-US" w:eastAsia="zh-CN"/>
              </w:rPr>
              <w:t xml:space="preserve">）储罐粉尘：本项目原料储罐等均为密闭储罐，筒仓粉尘主要产生于呼吸口。本项目的原料储罐顶部均设置有除尘装置（整个储罐区设置 </w:t>
            </w:r>
            <w:r>
              <w:rPr>
                <w:rFonts w:hint="default"/>
                <w:lang w:val="en-US" w:eastAsia="zh-CN"/>
              </w:rPr>
              <w:t xml:space="preserve">4 </w:t>
            </w:r>
            <w:r>
              <w:rPr>
                <w:rFonts w:hint="eastAsia"/>
                <w:lang w:val="en-US" w:eastAsia="zh-CN"/>
              </w:rPr>
              <w:t xml:space="preserve">台布袋除尘器），处理后的粉尘无组织排放。 </w:t>
            </w:r>
          </w:p>
          <w:p>
            <w:pPr>
              <w:rPr>
                <w:rFonts w:hint="eastAsia"/>
              </w:rPr>
            </w:pPr>
            <w:r>
              <w:rPr>
                <w:rFonts w:hint="eastAsia"/>
                <w:lang w:val="en-US" w:eastAsia="zh-CN"/>
              </w:rPr>
              <w:t>（</w:t>
            </w:r>
            <w:r>
              <w:rPr>
                <w:rFonts w:hint="default"/>
                <w:lang w:val="en-US" w:eastAsia="zh-CN"/>
              </w:rPr>
              <w:t>2</w:t>
            </w:r>
            <w:r>
              <w:rPr>
                <w:rFonts w:hint="eastAsia"/>
                <w:lang w:val="en-US" w:eastAsia="zh-CN"/>
              </w:rPr>
              <w:t xml:space="preserve">）搅拌和分装粉尘：本项目搅拌机下方即为计量分装设备，生产过程均为密封生产。搅拌设备及分装装置侧方设置抽风装置收集粉尘，然后经配套的布袋除 </w:t>
            </w:r>
          </w:p>
          <w:p>
            <w:pPr>
              <w:rPr>
                <w:rFonts w:hint="eastAsia"/>
              </w:rPr>
            </w:pPr>
            <w:r>
              <w:rPr>
                <w:rFonts w:hint="eastAsia"/>
                <w:lang w:val="en-US" w:eastAsia="zh-CN"/>
              </w:rPr>
              <w:t xml:space="preserve">尘器净化处理（共 </w:t>
            </w:r>
            <w:r>
              <w:rPr>
                <w:rFonts w:hint="default"/>
                <w:lang w:val="en-US" w:eastAsia="zh-CN"/>
              </w:rPr>
              <w:t xml:space="preserve">4 </w:t>
            </w:r>
            <w:r>
              <w:rPr>
                <w:rFonts w:hint="eastAsia"/>
                <w:lang w:val="en-US" w:eastAsia="zh-CN"/>
              </w:rPr>
              <w:t xml:space="preserve">套），处理后经 </w:t>
            </w:r>
            <w:r>
              <w:rPr>
                <w:rFonts w:hint="default"/>
                <w:lang w:val="en-US" w:eastAsia="zh-CN"/>
              </w:rPr>
              <w:t xml:space="preserve">15m </w:t>
            </w:r>
            <w:r>
              <w:rPr>
                <w:rFonts w:hint="eastAsia"/>
                <w:lang w:val="en-US" w:eastAsia="zh-CN"/>
              </w:rPr>
              <w:t xml:space="preserve">高排气筒排放。 </w:t>
            </w:r>
          </w:p>
          <w:p>
            <w:pPr>
              <w:rPr>
                <w:rFonts w:hint="eastAsia"/>
              </w:rPr>
            </w:pPr>
            <w:r>
              <w:rPr>
                <w:rFonts w:hint="eastAsia"/>
                <w:lang w:val="en-US" w:eastAsia="zh-CN"/>
              </w:rPr>
              <w:t>（</w:t>
            </w:r>
            <w:r>
              <w:rPr>
                <w:rFonts w:hint="default"/>
                <w:lang w:val="en-US" w:eastAsia="zh-CN"/>
              </w:rPr>
              <w:t>3</w:t>
            </w:r>
            <w:r>
              <w:rPr>
                <w:rFonts w:hint="eastAsia"/>
                <w:lang w:val="en-US" w:eastAsia="zh-CN"/>
              </w:rPr>
              <w:t xml:space="preserve">）有机废气：将原有的水性漆生产线调色区从厂区西北侧移动到东南侧。 </w:t>
            </w:r>
          </w:p>
          <w:p>
            <w:pPr>
              <w:rPr>
                <w:rFonts w:hint="eastAsia"/>
              </w:rPr>
            </w:pPr>
            <w:r>
              <w:rPr>
                <w:rFonts w:hint="eastAsia"/>
                <w:lang w:val="en-US" w:eastAsia="zh-CN"/>
              </w:rPr>
              <w:t xml:space="preserve">在水性漆调色区设备上方设置集气罩，有机废气由集气罩收集，经活性炭吸附装置 </w:t>
            </w:r>
          </w:p>
          <w:p>
            <w:pPr>
              <w:rPr>
                <w:rFonts w:hint="eastAsia"/>
                <w:lang w:val="en-US" w:eastAsia="zh-CN"/>
              </w:rPr>
            </w:pPr>
            <w:r>
              <w:rPr>
                <w:rFonts w:hint="eastAsia"/>
                <w:lang w:val="en-US" w:eastAsia="zh-CN"/>
              </w:rPr>
              <w:t xml:space="preserve">处理后通过 </w:t>
            </w:r>
            <w:r>
              <w:rPr>
                <w:rFonts w:hint="default"/>
                <w:lang w:val="en-US" w:eastAsia="zh-CN"/>
              </w:rPr>
              <w:t xml:space="preserve">15m </w:t>
            </w:r>
            <w:r>
              <w:rPr>
                <w:rFonts w:hint="eastAsia"/>
                <w:lang w:val="en-US" w:eastAsia="zh-CN"/>
              </w:rPr>
              <w:t xml:space="preserve">高排气筒排放。 </w:t>
            </w:r>
          </w:p>
          <w:p>
            <w:pPr>
              <w:pStyle w:val="2"/>
              <w:rPr>
                <w:rFonts w:hint="eastAsia"/>
              </w:rPr>
            </w:pPr>
            <w:r>
              <w:rPr>
                <w:rFonts w:hint="eastAsia"/>
              </w:rPr>
              <w:drawing>
                <wp:inline distT="0" distB="0" distL="114300" distR="114300">
                  <wp:extent cx="1713865" cy="1285875"/>
                  <wp:effectExtent l="0" t="0" r="8255" b="9525"/>
                  <wp:docPr id="5" name="图片 5" descr="4fd5fe56b0340c5c8da7ab62939a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fd5fe56b0340c5c8da7ab62939a896"/>
                          <pic:cNvPicPr>
                            <a:picLocks noChangeAspect="1"/>
                          </pic:cNvPicPr>
                        </pic:nvPicPr>
                        <pic:blipFill>
                          <a:blip r:embed="rId9"/>
                          <a:stretch>
                            <a:fillRect/>
                          </a:stretch>
                        </pic:blipFill>
                        <pic:spPr>
                          <a:xfrm>
                            <a:off x="0" y="0"/>
                            <a:ext cx="1713865" cy="1285875"/>
                          </a:xfrm>
                          <a:prstGeom prst="rect">
                            <a:avLst/>
                          </a:prstGeom>
                        </pic:spPr>
                      </pic:pic>
                    </a:graphicData>
                  </a:graphic>
                </wp:inline>
              </w:drawing>
            </w:r>
          </w:p>
          <w:p>
            <w:pPr>
              <w:rPr>
                <w:rFonts w:hint="eastAsia"/>
              </w:rPr>
            </w:pPr>
            <w:r>
              <w:rPr>
                <w:rFonts w:hint="default"/>
                <w:lang w:val="en-US" w:eastAsia="zh-CN"/>
              </w:rPr>
              <w:t>3</w:t>
            </w:r>
            <w:r>
              <w:rPr>
                <w:rFonts w:hint="eastAsia"/>
                <w:lang w:val="en-US" w:eastAsia="zh-CN"/>
              </w:rPr>
              <w:t xml:space="preserve">噪声的产生、治理 </w:t>
            </w:r>
          </w:p>
          <w:p>
            <w:pPr>
              <w:rPr>
                <w:rFonts w:hint="eastAsia"/>
              </w:rPr>
            </w:pPr>
            <w:r>
              <w:rPr>
                <w:rFonts w:hint="eastAsia"/>
                <w:lang w:val="en-US" w:eastAsia="zh-CN"/>
              </w:rPr>
              <w:t xml:space="preserve">本项目运行期间产生的噪声主要是分散机、搅拌机、混合机、包装机、除尘器 </w:t>
            </w:r>
          </w:p>
          <w:p>
            <w:pPr>
              <w:rPr>
                <w:rFonts w:hint="eastAsia"/>
              </w:rPr>
            </w:pPr>
            <w:r>
              <w:rPr>
                <w:rFonts w:hint="eastAsia"/>
                <w:lang w:val="en-US" w:eastAsia="zh-CN"/>
              </w:rPr>
              <w:t xml:space="preserve">和空压机等设备运行时产生的机械噪声。 </w:t>
            </w:r>
          </w:p>
          <w:p>
            <w:pPr>
              <w:rPr>
                <w:rFonts w:hint="default"/>
                <w:lang w:val="en-US" w:eastAsia="zh-CN"/>
              </w:rPr>
            </w:pPr>
            <w:r>
              <w:rPr>
                <w:rFonts w:hint="eastAsia"/>
                <w:lang w:val="en-US" w:eastAsia="zh-CN"/>
              </w:rPr>
              <w:t>治理措施：合理布置生产设备、采用低噪声设备、安装减震垫、厂房隔声等。</w:t>
            </w:r>
            <w:r>
              <w:rPr>
                <w:rFonts w:hint="default"/>
                <w:lang w:val="en-US" w:eastAsia="zh-CN"/>
              </w:rPr>
              <w:t xml:space="preserve"> </w:t>
            </w:r>
          </w:p>
          <w:p>
            <w:pPr>
              <w:rPr>
                <w:rFonts w:hint="eastAsia"/>
              </w:rPr>
            </w:pPr>
            <w:r>
              <w:rPr>
                <w:rFonts w:hint="default"/>
                <w:lang w:val="en-US" w:eastAsia="zh-CN"/>
              </w:rPr>
              <w:t xml:space="preserve">4 </w:t>
            </w:r>
            <w:r>
              <w:rPr>
                <w:rFonts w:hint="eastAsia"/>
                <w:lang w:val="en-US" w:eastAsia="zh-CN"/>
              </w:rPr>
              <w:t xml:space="preserve">固体废弃物的产生、治理及排放 </w:t>
            </w:r>
          </w:p>
          <w:p>
            <w:pPr>
              <w:rPr>
                <w:rFonts w:hint="eastAsia"/>
              </w:rPr>
            </w:pPr>
            <w:r>
              <w:rPr>
                <w:rFonts w:hint="eastAsia"/>
                <w:lang w:val="en-US" w:eastAsia="zh-CN"/>
              </w:rPr>
              <w:t xml:space="preserve">营运期的固体废物主要包括收尘灰、废包装材料、生活垃圾、化粪池污泥等一般固体废弃物以及有机废气产生的废活恢炭。 </w:t>
            </w:r>
          </w:p>
          <w:p>
            <w:pPr>
              <w:rPr>
                <w:rFonts w:hint="eastAsia"/>
              </w:rPr>
            </w:pPr>
            <w:r>
              <w:rPr>
                <w:rFonts w:hint="eastAsia"/>
                <w:lang w:val="en-US" w:eastAsia="zh-CN"/>
              </w:rPr>
              <w:t>（</w:t>
            </w:r>
            <w:r>
              <w:rPr>
                <w:rFonts w:hint="default"/>
                <w:lang w:val="en-US" w:eastAsia="zh-CN"/>
              </w:rPr>
              <w:t>1</w:t>
            </w:r>
            <w:r>
              <w:rPr>
                <w:rFonts w:hint="eastAsia"/>
                <w:lang w:val="en-US" w:eastAsia="zh-CN"/>
              </w:rPr>
              <w:t xml:space="preserve">）一般废物 </w:t>
            </w:r>
          </w:p>
          <w:p>
            <w:pPr>
              <w:rPr>
                <w:rFonts w:hint="eastAsia"/>
              </w:rPr>
            </w:pPr>
            <w:r>
              <w:rPr>
                <w:rFonts w:hint="eastAsia"/>
                <w:lang w:val="en-US" w:eastAsia="zh-CN"/>
              </w:rPr>
              <w:t xml:space="preserve">①收尘灰：产生量约 </w:t>
            </w:r>
            <w:r>
              <w:rPr>
                <w:rFonts w:hint="default"/>
                <w:lang w:val="en-US" w:eastAsia="zh-CN"/>
              </w:rPr>
              <w:t>217t/a</w:t>
            </w:r>
            <w:r>
              <w:rPr>
                <w:rFonts w:hint="eastAsia"/>
                <w:lang w:val="en-US" w:eastAsia="zh-CN"/>
              </w:rPr>
              <w:t xml:space="preserve">，全部回用于生产； </w:t>
            </w:r>
          </w:p>
          <w:p>
            <w:pPr>
              <w:rPr>
                <w:rFonts w:hint="eastAsia"/>
              </w:rPr>
            </w:pPr>
            <w:r>
              <w:rPr>
                <w:rFonts w:hint="eastAsia"/>
                <w:lang w:val="en-US" w:eastAsia="zh-CN"/>
              </w:rPr>
              <w:t xml:space="preserve">②废包装材料：产生量约 </w:t>
            </w:r>
            <w:r>
              <w:rPr>
                <w:rFonts w:hint="default"/>
                <w:lang w:val="en-US" w:eastAsia="zh-CN"/>
              </w:rPr>
              <w:t>0.5t/a</w:t>
            </w:r>
            <w:r>
              <w:rPr>
                <w:rFonts w:hint="eastAsia"/>
                <w:lang w:val="en-US" w:eastAsia="zh-CN"/>
              </w:rPr>
              <w:t xml:space="preserve">，统一收集后外卖废品站； </w:t>
            </w:r>
          </w:p>
          <w:p>
            <w:pPr>
              <w:rPr>
                <w:rFonts w:hint="eastAsia"/>
              </w:rPr>
            </w:pPr>
            <w:r>
              <w:rPr>
                <w:rFonts w:hint="eastAsia"/>
                <w:lang w:val="en-US" w:eastAsia="zh-CN"/>
              </w:rPr>
              <w:t xml:space="preserve">③生活垃圾：产生量为 </w:t>
            </w:r>
            <w:r>
              <w:rPr>
                <w:rFonts w:hint="default"/>
                <w:lang w:val="en-US" w:eastAsia="zh-CN"/>
              </w:rPr>
              <w:t>0.3t/a</w:t>
            </w:r>
            <w:r>
              <w:rPr>
                <w:rFonts w:hint="eastAsia"/>
                <w:lang w:val="en-US" w:eastAsia="zh-CN"/>
              </w:rPr>
              <w:t xml:space="preserve">，由环卫部门统一清运； </w:t>
            </w:r>
          </w:p>
          <w:p>
            <w:pPr>
              <w:rPr>
                <w:rFonts w:hint="eastAsia"/>
              </w:rPr>
            </w:pPr>
            <w:r>
              <w:rPr>
                <w:rFonts w:hint="eastAsia"/>
                <w:lang w:val="en-US" w:eastAsia="zh-CN"/>
              </w:rPr>
              <w:t xml:space="preserve">④化粪池污泥：产生量为 </w:t>
            </w:r>
            <w:r>
              <w:rPr>
                <w:rFonts w:hint="default"/>
                <w:lang w:val="en-US" w:eastAsia="zh-CN"/>
              </w:rPr>
              <w:t>0.4t/a</w:t>
            </w:r>
            <w:r>
              <w:rPr>
                <w:rFonts w:hint="eastAsia"/>
                <w:lang w:val="en-US" w:eastAsia="zh-CN"/>
              </w:rPr>
              <w:t xml:space="preserve">，由环卫部门统一清运。 </w:t>
            </w:r>
          </w:p>
          <w:p>
            <w:pPr>
              <w:rPr>
                <w:rFonts w:hint="eastAsia"/>
              </w:rPr>
            </w:pPr>
            <w:r>
              <w:rPr>
                <w:rFonts w:hint="eastAsia"/>
                <w:lang w:val="en-US" w:eastAsia="zh-CN"/>
              </w:rPr>
              <w:t>（</w:t>
            </w:r>
            <w:r>
              <w:rPr>
                <w:rFonts w:hint="default"/>
                <w:lang w:val="en-US" w:eastAsia="zh-CN"/>
              </w:rPr>
              <w:t>2</w:t>
            </w:r>
            <w:r>
              <w:rPr>
                <w:rFonts w:hint="eastAsia"/>
                <w:lang w:val="en-US" w:eastAsia="zh-CN"/>
              </w:rPr>
              <w:t xml:space="preserve">）危险废物 </w:t>
            </w:r>
          </w:p>
          <w:p>
            <w:pPr>
              <w:rPr>
                <w:rFonts w:hint="eastAsia"/>
                <w:lang w:val="en-US" w:eastAsia="zh-CN"/>
              </w:rPr>
            </w:pPr>
            <w:r>
              <w:rPr>
                <w:rFonts w:hint="eastAsia"/>
                <w:lang w:val="en-US" w:eastAsia="zh-CN"/>
              </w:rPr>
              <w:t xml:space="preserve">①废活性炭：产生量约 </w:t>
            </w:r>
            <w:r>
              <w:rPr>
                <w:rFonts w:hint="default"/>
                <w:lang w:val="en-US" w:eastAsia="zh-CN"/>
              </w:rPr>
              <w:t>0.0162t/a</w:t>
            </w:r>
            <w:r>
              <w:rPr>
                <w:rFonts w:hint="eastAsia"/>
                <w:lang w:val="en-US" w:eastAsia="zh-CN"/>
              </w:rPr>
              <w:t xml:space="preserve">，存于危废暂存间后交有资质单位处理。 </w:t>
            </w:r>
          </w:p>
          <w:p>
            <w:pPr>
              <w:rPr>
                <w:rFonts w:hint="eastAsia"/>
                <w:lang w:val="en-US" w:eastAsia="zh-CN"/>
              </w:rPr>
            </w:pPr>
            <w:r>
              <w:rPr>
                <w:rFonts w:hint="eastAsia"/>
                <w:lang w:val="en-US" w:eastAsia="zh-CN"/>
              </w:rPr>
              <w:t>现场提供危废处理协议以及厂家资质，详见附件。</w:t>
            </w:r>
          </w:p>
          <w:p>
            <w:pPr>
              <w:pStyle w:val="2"/>
              <w:rPr>
                <w:rFonts w:hint="eastAsia"/>
                <w:lang w:val="en-US" w:eastAsia="zh-CN"/>
              </w:rPr>
            </w:pPr>
            <w:bookmarkStart w:id="2" w:name="_GoBack"/>
            <w:r>
              <w:rPr>
                <w:rFonts w:hint="eastAsia"/>
                <w:lang w:val="en-US" w:eastAsia="zh-CN"/>
              </w:rPr>
              <w:drawing>
                <wp:inline distT="0" distB="0" distL="114300" distR="114300">
                  <wp:extent cx="3211830" cy="2409825"/>
                  <wp:effectExtent l="0" t="0" r="3810" b="13335"/>
                  <wp:docPr id="6" name="图片 6" descr="7f3242a3f731b80605c42853da8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f3242a3f731b80605c42853da81591"/>
                          <pic:cNvPicPr>
                            <a:picLocks noChangeAspect="1"/>
                          </pic:cNvPicPr>
                        </pic:nvPicPr>
                        <pic:blipFill>
                          <a:blip r:embed="rId10"/>
                          <a:stretch>
                            <a:fillRect/>
                          </a:stretch>
                        </pic:blipFill>
                        <pic:spPr>
                          <a:xfrm>
                            <a:off x="0" y="0"/>
                            <a:ext cx="3211830" cy="2409825"/>
                          </a:xfrm>
                          <a:prstGeom prst="rect">
                            <a:avLst/>
                          </a:prstGeom>
                        </pic:spPr>
                      </pic:pic>
                    </a:graphicData>
                  </a:graphic>
                </wp:inline>
              </w:drawing>
            </w:r>
            <w:bookmarkEnd w:id="2"/>
          </w:p>
          <w:p>
            <w:pPr>
              <w:pStyle w:val="2"/>
              <w:rPr>
                <w:rFonts w:hint="default"/>
                <w:lang w:val="en-US" w:eastAsia="zh-CN"/>
              </w:rPr>
            </w:pPr>
            <w:r>
              <w:rPr>
                <w:rFonts w:hint="eastAsia" w:eastAsia="宋体"/>
                <w:szCs w:val="22"/>
                <w:highlight w:val="none"/>
                <w:lang w:val="en-US" w:eastAsia="zh-CN"/>
              </w:rPr>
              <w:t>提供有2021年9月危废转移联单，见附件。目前危废库储存危废未达到处理重量，有危废台账登记。</w:t>
            </w:r>
          </w:p>
        </w:tc>
        <w:tc>
          <w:tcPr>
            <w:tcW w:w="92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pPr>
            <w:r>
              <w:rPr>
                <w:rFonts w:hint="eastAsia" w:ascii="宋体" w:hAnsi="宋体" w:cs="新宋体"/>
                <w:sz w:val="21"/>
                <w:szCs w:val="21"/>
              </w:rPr>
              <w:t>应急准备和响应</w:t>
            </w:r>
          </w:p>
        </w:tc>
        <w:tc>
          <w:tcPr>
            <w:tcW w:w="960" w:type="dxa"/>
            <w:vAlign w:val="top"/>
          </w:tcPr>
          <w:p>
            <w:r>
              <w:rPr>
                <w:rFonts w:hint="eastAsia" w:ascii="宋体" w:hAnsi="宋体" w:cs="新宋体"/>
                <w:sz w:val="21"/>
                <w:szCs w:val="21"/>
              </w:rPr>
              <w:t>8.2</w:t>
            </w:r>
          </w:p>
        </w:tc>
        <w:tc>
          <w:tcPr>
            <w:tcW w:w="10425" w:type="dxa"/>
            <w:vAlign w:val="top"/>
          </w:tcPr>
          <w:p>
            <w:pPr>
              <w:spacing w:line="400" w:lineRule="atLeast"/>
              <w:ind w:firstLine="420" w:firstLineChars="200"/>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消防火灾应急疏散预案</w:t>
            </w:r>
            <w:r>
              <w:rPr>
                <w:rFonts w:hint="eastAsia" w:cs="宋体"/>
                <w:sz w:val="21"/>
                <w:szCs w:val="21"/>
                <w:lang w:bidi="ar"/>
              </w:rPr>
              <w:t>》等。</w:t>
            </w:r>
          </w:p>
          <w:p>
            <w:pPr>
              <w:spacing w:line="400" w:lineRule="atLeast"/>
              <w:ind w:firstLine="420" w:firstLineChars="200"/>
              <w:rPr>
                <w:rFonts w:hint="eastAsia" w:ascii="宋体" w:cs="宋体"/>
                <w:sz w:val="21"/>
                <w:szCs w:val="21"/>
                <w:lang w:bidi="ar"/>
              </w:rPr>
            </w:pPr>
            <w:r>
              <w:rPr>
                <w:rFonts w:hint="eastAsia" w:cs="宋体"/>
                <w:sz w:val="21"/>
                <w:szCs w:val="21"/>
                <w:lang w:bidi="ar"/>
              </w:rPr>
              <w:t>查见：消防演练实况记录：相</w:t>
            </w:r>
            <w:r>
              <w:rPr>
                <w:rFonts w:hint="eastAsia" w:ascii="宋体" w:cs="宋体"/>
                <w:sz w:val="21"/>
                <w:szCs w:val="21"/>
                <w:lang w:bidi="ar"/>
              </w:rPr>
              <w:t>关人员参加了</w:t>
            </w:r>
            <w:r>
              <w:rPr>
                <w:rFonts w:hint="eastAsia" w:ascii="宋体" w:cs="宋体"/>
                <w:sz w:val="21"/>
                <w:szCs w:val="21"/>
                <w:lang w:eastAsia="zh-CN" w:bidi="ar"/>
              </w:rPr>
              <w:t>202</w:t>
            </w:r>
            <w:r>
              <w:rPr>
                <w:rFonts w:hint="eastAsia" w:ascii="宋体" w:cs="宋体"/>
                <w:sz w:val="21"/>
                <w:szCs w:val="21"/>
                <w:lang w:val="en-US" w:eastAsia="zh-CN" w:bidi="ar"/>
              </w:rPr>
              <w:t>2</w:t>
            </w:r>
            <w:r>
              <w:rPr>
                <w:rFonts w:hint="eastAsia" w:ascii="宋体" w:cs="宋体"/>
                <w:sz w:val="21"/>
                <w:szCs w:val="21"/>
                <w:lang w:eastAsia="zh-CN" w:bidi="ar"/>
              </w:rPr>
              <w:t>年04月26日</w:t>
            </w:r>
            <w:r>
              <w:rPr>
                <w:rFonts w:hint="eastAsia" w:ascii="宋体" w:cs="宋体"/>
                <w:sz w:val="21"/>
                <w:szCs w:val="21"/>
                <w:lang w:bidi="ar"/>
              </w:rPr>
              <w:t>在公司由</w:t>
            </w:r>
            <w:r>
              <w:rPr>
                <w:rFonts w:hint="eastAsia" w:ascii="宋体" w:cs="宋体"/>
                <w:sz w:val="21"/>
                <w:szCs w:val="21"/>
                <w:lang w:eastAsia="zh-CN" w:bidi="ar"/>
              </w:rPr>
              <w:t>生产技术部</w:t>
            </w:r>
            <w:r>
              <w:rPr>
                <w:rFonts w:hint="eastAsia" w:ascii="宋体" w:cs="宋体"/>
                <w:sz w:val="21"/>
                <w:szCs w:val="21"/>
                <w:lang w:bidi="ar"/>
              </w:rPr>
              <w:t>组织的火灾消防演练。</w:t>
            </w:r>
          </w:p>
          <w:p>
            <w:pPr>
              <w:spacing w:line="400" w:lineRule="atLeast"/>
              <w:ind w:firstLine="420" w:firstLineChars="200"/>
              <w:rPr>
                <w:rFonts w:hint="eastAsia" w:ascii="宋体" w:cs="宋体"/>
                <w:sz w:val="21"/>
                <w:szCs w:val="21"/>
                <w:lang w:bidi="ar"/>
              </w:rPr>
            </w:pPr>
            <w:r>
              <w:rPr>
                <w:rFonts w:hint="eastAsia" w:ascii="宋体" w:cs="宋体"/>
                <w:sz w:val="21"/>
                <w:szCs w:val="21"/>
                <w:lang w:bidi="ar"/>
              </w:rPr>
              <w:t>查，现场能提供有演练预案，演练计划等资料。通过演练，公司员工的安全逃生意识有明显的改善和较大提高。使员工掌握了安全逃生的方式和路径，员工能按预案执行和获救等。</w:t>
            </w:r>
          </w:p>
          <w:p>
            <w:pPr>
              <w:spacing w:line="400" w:lineRule="atLeast"/>
              <w:ind w:firstLine="420" w:firstLineChars="200"/>
            </w:pPr>
            <w:r>
              <w:rPr>
                <w:rFonts w:ascii="宋体" w:hAnsi="宋体"/>
                <w:sz w:val="21"/>
                <w:szCs w:val="21"/>
              </w:rPr>
              <w:t>应急准备</w:t>
            </w:r>
            <w:r>
              <w:rPr>
                <w:rFonts w:hint="eastAsia" w:ascii="宋体" w:hAnsi="宋体"/>
                <w:sz w:val="21"/>
                <w:szCs w:val="21"/>
              </w:rPr>
              <w:t>：</w:t>
            </w:r>
            <w:r>
              <w:rPr>
                <w:rFonts w:hint="eastAsia" w:ascii="宋体" w:hAnsi="宋体" w:cs="宋体"/>
                <w:sz w:val="21"/>
                <w:szCs w:val="21"/>
                <w:lang w:bidi="ar"/>
              </w:rPr>
              <w:t>在</w:t>
            </w:r>
            <w:r>
              <w:rPr>
                <w:rFonts w:hint="eastAsia" w:ascii="宋体" w:hAnsi="宋体" w:cs="宋体"/>
                <w:sz w:val="21"/>
                <w:szCs w:val="21"/>
                <w:lang w:val="en-US" w:eastAsia="zh-CN" w:bidi="ar"/>
              </w:rPr>
              <w:t>车间及</w:t>
            </w:r>
            <w:r>
              <w:rPr>
                <w:rFonts w:hint="eastAsia" w:ascii="宋体" w:hAnsi="宋体" w:cs="宋体"/>
                <w:sz w:val="21"/>
                <w:szCs w:val="21"/>
                <w:lang w:bidi="ar"/>
              </w:rPr>
              <w:t>办公区域，配置有灭火器</w:t>
            </w:r>
            <w:r>
              <w:rPr>
                <w:rFonts w:hint="eastAsia" w:ascii="宋体" w:hAnsi="宋体" w:cs="宋体"/>
                <w:sz w:val="21"/>
                <w:szCs w:val="21"/>
                <w:lang w:eastAsia="zh-CN" w:bidi="ar"/>
              </w:rPr>
              <w:t>、</w:t>
            </w:r>
            <w:r>
              <w:rPr>
                <w:rFonts w:hint="eastAsia" w:ascii="宋体" w:hAnsi="宋体" w:cs="宋体"/>
                <w:sz w:val="21"/>
                <w:szCs w:val="21"/>
                <w:lang w:val="en-US" w:eastAsia="zh-CN" w:bidi="ar"/>
              </w:rPr>
              <w:t>消防栓等</w:t>
            </w:r>
            <w:r>
              <w:rPr>
                <w:rFonts w:hint="eastAsia" w:ascii="宋体" w:hAnsi="宋体"/>
                <w:sz w:val="21"/>
                <w:szCs w:val="21"/>
              </w:rPr>
              <w:t>，符合</w:t>
            </w:r>
            <w:r>
              <w:rPr>
                <w:rFonts w:hint="eastAsia" w:ascii="宋体" w:hAnsi="宋体"/>
                <w:bCs/>
                <w:sz w:val="21"/>
                <w:szCs w:val="21"/>
              </w:rPr>
              <w:t>管理</w:t>
            </w:r>
            <w:r>
              <w:rPr>
                <w:rFonts w:hint="eastAsia" w:ascii="宋体" w:hAnsi="宋体"/>
                <w:sz w:val="21"/>
                <w:szCs w:val="21"/>
              </w:rPr>
              <w:t>要求。</w:t>
            </w:r>
          </w:p>
        </w:tc>
        <w:tc>
          <w:tcPr>
            <w:tcW w:w="925" w:type="dxa"/>
          </w:tcPr>
          <w:p>
            <w:r>
              <w:rPr>
                <w:rFonts w:hint="eastAsia"/>
                <w:lang w:val="en-US" w:eastAsia="zh-CN"/>
              </w:rPr>
              <w:t>符合</w:t>
            </w:r>
          </w:p>
        </w:tc>
      </w:tr>
    </w:tbl>
    <w:p>
      <w:r>
        <w:ptab w:relativeTo="margin" w:alignment="center" w:leader="none"/>
      </w:r>
    </w:p>
    <w:p>
      <w:pPr>
        <w:pStyle w:val="5"/>
      </w:pPr>
      <w:r>
        <w:rPr>
          <w:rFonts w:hint="eastAsia"/>
        </w:rPr>
        <w:t>说明：不符合标注N</w:t>
      </w:r>
    </w:p>
    <w:p>
      <w:pPr>
        <w:spacing w:line="480" w:lineRule="exact"/>
        <w:jc w:val="both"/>
        <w:rPr>
          <w:rFonts w:hint="eastAsia" w:ascii="隶书" w:hAnsi="宋体" w:eastAsia="隶书"/>
          <w:bCs/>
          <w:color w:val="000000"/>
          <w:sz w:val="36"/>
          <w:szCs w:val="36"/>
        </w:rPr>
      </w:pPr>
    </w:p>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ind w:firstLine="756" w:firstLineChars="400"/>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5EB11E"/>
    <w:multiLevelType w:val="singleLevel"/>
    <w:tmpl w:val="A75EB11E"/>
    <w:lvl w:ilvl="0" w:tentative="0">
      <w:start w:val="2"/>
      <w:numFmt w:val="decimal"/>
      <w:lvlText w:val="%1."/>
      <w:lvlJc w:val="left"/>
      <w:pPr>
        <w:tabs>
          <w:tab w:val="left" w:pos="312"/>
        </w:tabs>
      </w:pPr>
    </w:lvl>
  </w:abstractNum>
  <w:abstractNum w:abstractNumId="1">
    <w:nsid w:val="15756ED6"/>
    <w:multiLevelType w:val="multilevel"/>
    <w:tmpl w:val="15756ED6"/>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BF21E7"/>
    <w:multiLevelType w:val="singleLevel"/>
    <w:tmpl w:val="59BF21E7"/>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QyZmQ4MWM5YTdlOTM3ZWEzMDQwZGU2MjkwZTUyZWYifQ=="/>
  </w:docVars>
  <w:rsids>
    <w:rsidRoot w:val="00000000"/>
    <w:rsid w:val="1294760F"/>
    <w:rsid w:val="49D97E23"/>
    <w:rsid w:val="4EA87F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rFonts w:cs="Times New Roman"/>
      <w:color w:val="000000"/>
      <w:kern w:val="0"/>
      <w:szCs w:val="24"/>
    </w:rPr>
  </w:style>
  <w:style w:type="character" w:customStyle="1" w:styleId="10">
    <w:name w:val="页眉 Char"/>
    <w:basedOn w:val="9"/>
    <w:link w:val="6"/>
    <w:qFormat/>
    <w:uiPriority w:val="99"/>
    <w:rPr>
      <w:rFonts w:ascii="Times New Roman" w:hAnsi="Times New Roman" w:eastAsia="宋体" w:cs="Times New Roman"/>
      <w:sz w:val="18"/>
      <w:szCs w:val="18"/>
    </w:rPr>
  </w:style>
  <w:style w:type="character" w:customStyle="1" w:styleId="11">
    <w:name w:val="页脚 Char"/>
    <w:basedOn w:val="9"/>
    <w:link w:val="5"/>
    <w:qFormat/>
    <w:uiPriority w:val="99"/>
    <w:rPr>
      <w:rFonts w:ascii="Times New Roman" w:hAnsi="Times New Roman" w:eastAsia="宋体" w:cs="Times New Roman"/>
      <w:sz w:val="18"/>
      <w:szCs w:val="18"/>
    </w:rPr>
  </w:style>
  <w:style w:type="character" w:customStyle="1" w:styleId="12">
    <w:name w:val="批注框文本 Char"/>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列出段落1"/>
    <w:basedOn w:val="1"/>
    <w:qFormat/>
    <w:uiPriority w:val="34"/>
    <w:pPr>
      <w:ind w:firstLine="420" w:firstLineChars="200"/>
    </w:pPr>
    <w:rPr>
      <w:rFonts w:ascii="Calibri" w:hAnsi="Calibri"/>
      <w:szCs w:val="22"/>
    </w:rPr>
  </w:style>
  <w:style w:type="paragraph" w:customStyle="1" w:styleId="15">
    <w:name w:val="List Paragraph"/>
    <w:basedOn w:val="1"/>
    <w:qFormat/>
    <w:uiPriority w:val="34"/>
    <w:pPr>
      <w:ind w:firstLine="420" w:firstLineChars="200"/>
    </w:pPr>
    <w:rPr>
      <w:rFonts w:ascii="Calibri" w:hAnsi="Calibri" w:cs="Times New Roman"/>
      <w:sz w:val="21"/>
      <w:szCs w:val="22"/>
    </w:rPr>
  </w:style>
  <w:style w:type="paragraph" w:customStyle="1" w:styleId="16">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12519</Words>
  <Characters>13183</Characters>
  <Lines>1</Lines>
  <Paragraphs>1</Paragraphs>
  <TotalTime>27</TotalTime>
  <ScaleCrop>false</ScaleCrop>
  <LinksUpToDate>false</LinksUpToDate>
  <CharactersWithSpaces>14102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2022-10-29T09:18:19Z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2052-11.1.0.12598</vt:lpwstr>
  </property>
</Properties>
</file>