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0688-2022-E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河北方维采暖设备有限公司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91131181MA7FGB553X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E:有CNAS标志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河北方维采暖设备有限公司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暖气片的销售所涉及场所的相关环境管理活动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河北省衡水市冀州区桃园南大街南头西侧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GB"/>
              </w:rPr>
              <w:t>河北省衡水市冀州区高新区孵化园三号车间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125730</wp:posOffset>
                  </wp:positionV>
                  <wp:extent cx="815340" cy="403860"/>
                  <wp:effectExtent l="0" t="0" r="3810" b="1524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ind w:firstLine="220" w:firstLineChars="10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2022.10.29</w:t>
            </w:r>
            <w:bookmarkStart w:id="21" w:name="_GoBack"/>
            <w:bookmarkEnd w:id="21"/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2CA0B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1245</Words>
  <Characters>2080</Characters>
  <Lines>18</Lines>
  <Paragraphs>5</Paragraphs>
  <TotalTime>0</TotalTime>
  <ScaleCrop>false</ScaleCrop>
  <LinksUpToDate>false</LinksUpToDate>
  <CharactersWithSpaces>2292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2022-10-28T12:55:51Z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2052-11.1.0.12598</vt:lpwstr>
  </property>
</Properties>
</file>