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54" w:rsidRDefault="00987E4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10"/>
        <w:gridCol w:w="470"/>
        <w:gridCol w:w="25"/>
        <w:gridCol w:w="1424"/>
      </w:tblGrid>
      <w:tr w:rsidR="003D2854">
        <w:trPr>
          <w:trHeight w:val="557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bookmarkStart w:id="0" w:name="组织名称"/>
            <w:bookmarkStart w:id="1" w:name="_GoBack"/>
            <w:r>
              <w:rPr>
                <w:sz w:val="21"/>
                <w:szCs w:val="21"/>
              </w:rPr>
              <w:t>四川中能石油天然气工程设计有限公司</w:t>
            </w:r>
            <w:bookmarkEnd w:id="0"/>
            <w:bookmarkEnd w:id="1"/>
          </w:p>
        </w:tc>
      </w:tr>
      <w:tr w:rsidR="003D2854">
        <w:trPr>
          <w:trHeight w:val="557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asciiTheme="minorEastAsia" w:eastAsiaTheme="minorEastAsia" w:hAnsiTheme="minorEastAsia"/>
                <w:sz w:val="20"/>
              </w:rPr>
              <w:t>成都市青羊区一环路西二段13号附8号1层</w:t>
            </w:r>
            <w:bookmarkEnd w:id="2"/>
          </w:p>
        </w:tc>
      </w:tr>
      <w:tr w:rsidR="003D2854">
        <w:trPr>
          <w:trHeight w:val="557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成都市高新区新裕路466号天目中心2栋4楼402</w:t>
            </w:r>
            <w:bookmarkEnd w:id="3"/>
          </w:p>
        </w:tc>
      </w:tr>
      <w:tr w:rsidR="003D2854">
        <w:trPr>
          <w:trHeight w:val="557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亮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15982278930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372818840@qq.com</w:t>
            </w:r>
            <w:bookmarkEnd w:id="6"/>
          </w:p>
        </w:tc>
      </w:tr>
      <w:tr w:rsidR="003D2854">
        <w:trPr>
          <w:trHeight w:val="557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张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昭</w:t>
            </w:r>
          </w:p>
        </w:tc>
        <w:tc>
          <w:tcPr>
            <w:tcW w:w="1090" w:type="dxa"/>
            <w:gridSpan w:val="2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D2854" w:rsidRDefault="003D2854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</w:tr>
      <w:tr w:rsidR="003D2854">
        <w:trPr>
          <w:trHeight w:val="418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D2854" w:rsidRDefault="00987E4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0685-2022-QEO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3D2854" w:rsidRDefault="00987E47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D2854">
        <w:trPr>
          <w:trHeight w:val="455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D2854">
        <w:trPr>
          <w:trHeight w:val="455"/>
        </w:trPr>
        <w:tc>
          <w:tcPr>
            <w:tcW w:w="1142" w:type="dxa"/>
          </w:tcPr>
          <w:p w:rsidR="003D2854" w:rsidRDefault="00987E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3D2854" w:rsidRDefault="00987E47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D2854">
        <w:trPr>
          <w:trHeight w:val="455"/>
        </w:trPr>
        <w:tc>
          <w:tcPr>
            <w:tcW w:w="1142" w:type="dxa"/>
          </w:tcPr>
          <w:p w:rsidR="003D2854" w:rsidRDefault="00987E4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3D2854" w:rsidRDefault="00987E4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☑音频☑视频□数据共享□远程接入</w:t>
            </w:r>
          </w:p>
        </w:tc>
      </w:tr>
      <w:tr w:rsidR="003D2854">
        <w:trPr>
          <w:trHeight w:val="455"/>
        </w:trPr>
        <w:tc>
          <w:tcPr>
            <w:tcW w:w="1142" w:type="dxa"/>
          </w:tcPr>
          <w:p w:rsidR="003D2854" w:rsidRDefault="00987E4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3D2854" w:rsidRDefault="00987E4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☑网络 ☑智能手机  □台式电脑 ☑笔记本电脑 □录像机 □照相机 □可穿戴设备</w:t>
            </w:r>
          </w:p>
        </w:tc>
      </w:tr>
      <w:tr w:rsidR="003D2854">
        <w:trPr>
          <w:trHeight w:val="990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3D2854" w:rsidRDefault="00987E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D2854" w:rsidRDefault="00987E4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 w:rsidR="003D2854">
        <w:trPr>
          <w:trHeight w:val="4810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3D2854" w:rsidRDefault="00987E47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：资质范围内的市政行业（城镇燃气工程）设计；石油天然气工程、市政公用工程、城市规划的咨询服务</w:t>
            </w:r>
          </w:p>
          <w:p w:rsidR="003D2854" w:rsidRDefault="00987E4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：资质范围内的市政行业（城镇燃气工程）设计；石油天然气工程、市政公用工程、城市规划的咨询服务所涉及场所的相关环境管理活动</w:t>
            </w:r>
          </w:p>
          <w:p w:rsidR="003D2854" w:rsidRDefault="00987E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：资质范围内的市政行业（城镇燃气工程）设计；石油天然气工程、市政公用工程、城市规划的咨询服务所涉及场所的相关职业健康安全管理活动</w:t>
            </w:r>
            <w:bookmarkEnd w:id="25"/>
          </w:p>
        </w:tc>
        <w:tc>
          <w:tcPr>
            <w:tcW w:w="680" w:type="dxa"/>
            <w:gridSpan w:val="2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D2854" w:rsidRDefault="00987E47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3D2854" w:rsidRDefault="00987E4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3D2854" w:rsidRDefault="00987E4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34.01.02B</w:t>
            </w:r>
            <w:bookmarkEnd w:id="26"/>
          </w:p>
        </w:tc>
      </w:tr>
      <w:tr w:rsidR="003D2854">
        <w:trPr>
          <w:trHeight w:val="1184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D2854" w:rsidRDefault="00987E4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D2854" w:rsidRDefault="00987E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D2854" w:rsidRDefault="00987E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D2854" w:rsidRDefault="00987E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D2854" w:rsidRDefault="00987E4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☑适用于受审核方的法律法规及其他要求； ☑认证合同</w:t>
            </w:r>
          </w:p>
          <w:p w:rsidR="003D2854" w:rsidRDefault="00987E4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(手册版本号：)</w:t>
            </w:r>
          </w:p>
        </w:tc>
      </w:tr>
      <w:tr w:rsidR="003D2854">
        <w:trPr>
          <w:trHeight w:val="430"/>
        </w:trPr>
        <w:tc>
          <w:tcPr>
            <w:tcW w:w="1142" w:type="dxa"/>
            <w:vMerge w:val="restart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D2854">
        <w:trPr>
          <w:trHeight w:val="465"/>
        </w:trPr>
        <w:tc>
          <w:tcPr>
            <w:tcW w:w="1142" w:type="dxa"/>
            <w:vMerge/>
            <w:vAlign w:val="center"/>
          </w:tcPr>
          <w:p w:rsidR="003D2854" w:rsidRDefault="003D2854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D2854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3D2854" w:rsidRDefault="00987E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D2854">
        <w:trPr>
          <w:trHeight w:val="465"/>
        </w:trPr>
        <w:tc>
          <w:tcPr>
            <w:tcW w:w="10321" w:type="dxa"/>
            <w:gridSpan w:val="14"/>
            <w:vAlign w:val="center"/>
          </w:tcPr>
          <w:p w:rsidR="003D2854" w:rsidRDefault="00987E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D2854" w:rsidTr="00C0697E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55" w:type="dxa"/>
            <w:gridSpan w:val="5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3D2854" w:rsidRDefault="00987E4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D2854" w:rsidTr="00C0697E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255" w:type="dxa"/>
            <w:gridSpan w:val="5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3D2854" w:rsidRDefault="003D2854">
            <w:pPr>
              <w:rPr>
                <w:sz w:val="20"/>
                <w:lang w:val="de-DE"/>
              </w:rPr>
            </w:pPr>
          </w:p>
        </w:tc>
      </w:tr>
      <w:tr w:rsidR="003D2854" w:rsidTr="00C0697E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</w:tc>
        <w:tc>
          <w:tcPr>
            <w:tcW w:w="1255" w:type="dxa"/>
            <w:gridSpan w:val="5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424" w:type="dxa"/>
            <w:vAlign w:val="center"/>
          </w:tcPr>
          <w:p w:rsidR="003D2854" w:rsidRDefault="003D2854">
            <w:pPr>
              <w:rPr>
                <w:sz w:val="20"/>
                <w:lang w:val="de-DE"/>
              </w:rPr>
            </w:pPr>
          </w:p>
        </w:tc>
      </w:tr>
      <w:tr w:rsidR="003D2854" w:rsidTr="00C0697E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255" w:type="dxa"/>
            <w:gridSpan w:val="5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424" w:type="dxa"/>
            <w:vAlign w:val="center"/>
          </w:tcPr>
          <w:p w:rsidR="003D2854" w:rsidRDefault="003D2854">
            <w:pPr>
              <w:rPr>
                <w:sz w:val="20"/>
                <w:lang w:val="de-DE"/>
              </w:rPr>
            </w:pPr>
          </w:p>
        </w:tc>
      </w:tr>
      <w:tr w:rsidR="003D2854" w:rsidTr="00C0697E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林郁</w:t>
            </w:r>
          </w:p>
        </w:tc>
        <w:tc>
          <w:tcPr>
            <w:tcW w:w="948" w:type="dxa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2020-N0QMS-1263773</w:t>
            </w:r>
          </w:p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2021-N0EMS-1263773</w:t>
            </w:r>
          </w:p>
        </w:tc>
        <w:tc>
          <w:tcPr>
            <w:tcW w:w="1696" w:type="dxa"/>
            <w:gridSpan w:val="2"/>
            <w:vAlign w:val="center"/>
          </w:tcPr>
          <w:p w:rsidR="003D2854" w:rsidRDefault="003D285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3D2854" w:rsidRDefault="00987E4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15979011916</w:t>
            </w:r>
          </w:p>
        </w:tc>
        <w:tc>
          <w:tcPr>
            <w:tcW w:w="1424" w:type="dxa"/>
            <w:vAlign w:val="center"/>
          </w:tcPr>
          <w:p w:rsidR="003D2854" w:rsidRDefault="003D2854">
            <w:pPr>
              <w:rPr>
                <w:sz w:val="20"/>
                <w:lang w:val="de-DE"/>
              </w:rPr>
            </w:pPr>
          </w:p>
        </w:tc>
      </w:tr>
      <w:tr w:rsidR="003D2854" w:rsidTr="00C0697E">
        <w:trPr>
          <w:trHeight w:val="827"/>
        </w:trPr>
        <w:tc>
          <w:tcPr>
            <w:tcW w:w="1142" w:type="dxa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D2854" w:rsidRDefault="003D28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D2854" w:rsidRDefault="003D28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D2854" w:rsidRDefault="003D28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3D2854" w:rsidRDefault="003D2854">
            <w:pPr>
              <w:jc w:val="center"/>
              <w:rPr>
                <w:sz w:val="21"/>
                <w:szCs w:val="21"/>
              </w:rPr>
            </w:pPr>
          </w:p>
        </w:tc>
      </w:tr>
      <w:tr w:rsidR="003D2854">
        <w:trPr>
          <w:trHeight w:val="465"/>
        </w:trPr>
        <w:tc>
          <w:tcPr>
            <w:tcW w:w="10321" w:type="dxa"/>
            <w:gridSpan w:val="14"/>
            <w:vAlign w:val="center"/>
          </w:tcPr>
          <w:p w:rsidR="003D2854" w:rsidRDefault="00987E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D2854">
        <w:trPr>
          <w:trHeight w:val="465"/>
        </w:trPr>
        <w:tc>
          <w:tcPr>
            <w:tcW w:w="1142" w:type="dxa"/>
            <w:vAlign w:val="center"/>
          </w:tcPr>
          <w:p w:rsidR="003D2854" w:rsidRDefault="00987E4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D2854" w:rsidRDefault="00987E4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D2854" w:rsidRDefault="00987E4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D2854" w:rsidRDefault="00987E4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0" w:type="dxa"/>
            <w:gridSpan w:val="3"/>
            <w:vAlign w:val="center"/>
          </w:tcPr>
          <w:p w:rsidR="003D2854" w:rsidRDefault="00987E4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19" w:type="dxa"/>
            <w:gridSpan w:val="3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D2854">
        <w:trPr>
          <w:trHeight w:val="567"/>
        </w:trPr>
        <w:tc>
          <w:tcPr>
            <w:tcW w:w="1142" w:type="dxa"/>
            <w:vAlign w:val="center"/>
          </w:tcPr>
          <w:p w:rsidR="003D2854" w:rsidRDefault="003D2854"/>
        </w:tc>
        <w:tc>
          <w:tcPr>
            <w:tcW w:w="1350" w:type="dxa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D2854" w:rsidRDefault="003D285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D2854" w:rsidRDefault="003D28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D2854" w:rsidRDefault="003D2854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D2854" w:rsidRDefault="003D2854"/>
        </w:tc>
        <w:tc>
          <w:tcPr>
            <w:tcW w:w="1919" w:type="dxa"/>
            <w:gridSpan w:val="3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</w:tr>
      <w:tr w:rsidR="003D2854">
        <w:trPr>
          <w:trHeight w:val="465"/>
        </w:trPr>
        <w:tc>
          <w:tcPr>
            <w:tcW w:w="1142" w:type="dxa"/>
            <w:vAlign w:val="center"/>
          </w:tcPr>
          <w:p w:rsidR="003D2854" w:rsidRDefault="003D2854"/>
        </w:tc>
        <w:tc>
          <w:tcPr>
            <w:tcW w:w="1350" w:type="dxa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D2854" w:rsidRDefault="003D285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D2854" w:rsidRDefault="003D28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D2854" w:rsidRDefault="003D2854"/>
        </w:tc>
        <w:tc>
          <w:tcPr>
            <w:tcW w:w="760" w:type="dxa"/>
            <w:gridSpan w:val="3"/>
            <w:vAlign w:val="center"/>
          </w:tcPr>
          <w:p w:rsidR="003D2854" w:rsidRDefault="003D2854"/>
        </w:tc>
        <w:tc>
          <w:tcPr>
            <w:tcW w:w="1919" w:type="dxa"/>
            <w:gridSpan w:val="3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</w:tr>
      <w:tr w:rsidR="003D2854">
        <w:trPr>
          <w:trHeight w:val="729"/>
        </w:trPr>
        <w:tc>
          <w:tcPr>
            <w:tcW w:w="10321" w:type="dxa"/>
            <w:gridSpan w:val="14"/>
            <w:vAlign w:val="center"/>
          </w:tcPr>
          <w:p w:rsidR="003D2854" w:rsidRDefault="00987E4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D2854">
        <w:trPr>
          <w:trHeight w:val="748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93980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522" w:type="dxa"/>
            <w:gridSpan w:val="4"/>
            <w:vMerge w:val="restart"/>
            <w:vAlign w:val="center"/>
          </w:tcPr>
          <w:p w:rsidR="003D2854" w:rsidRDefault="00987E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19" w:type="dxa"/>
            <w:gridSpan w:val="3"/>
            <w:vMerge w:val="restart"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</w:tr>
      <w:tr w:rsidR="003D2854">
        <w:trPr>
          <w:trHeight w:val="672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gridSpan w:val="4"/>
            <w:vMerge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vMerge/>
            <w:vAlign w:val="center"/>
          </w:tcPr>
          <w:p w:rsidR="003D2854" w:rsidRDefault="003D2854">
            <w:pPr>
              <w:rPr>
                <w:sz w:val="21"/>
                <w:szCs w:val="21"/>
              </w:rPr>
            </w:pPr>
          </w:p>
        </w:tc>
      </w:tr>
      <w:tr w:rsidR="003D2854">
        <w:trPr>
          <w:trHeight w:val="754"/>
        </w:trPr>
        <w:tc>
          <w:tcPr>
            <w:tcW w:w="1142" w:type="dxa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D2854" w:rsidRDefault="00987E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D2854" w:rsidRDefault="00447E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22" w:type="dxa"/>
            <w:gridSpan w:val="4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9" w:type="dxa"/>
            <w:gridSpan w:val="3"/>
            <w:vAlign w:val="center"/>
          </w:tcPr>
          <w:p w:rsidR="003D2854" w:rsidRDefault="00987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639"/>
        <w:gridCol w:w="992"/>
        <w:gridCol w:w="5670"/>
        <w:gridCol w:w="1065"/>
      </w:tblGrid>
      <w:tr w:rsidR="003D2854">
        <w:trPr>
          <w:cantSplit/>
          <w:trHeight w:val="401"/>
          <w:jc w:val="center"/>
        </w:trPr>
        <w:tc>
          <w:tcPr>
            <w:tcW w:w="104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D2854">
        <w:trPr>
          <w:cantSplit/>
          <w:trHeight w:val="396"/>
          <w:jc w:val="center"/>
        </w:trPr>
        <w:tc>
          <w:tcPr>
            <w:tcW w:w="1070" w:type="dxa"/>
            <w:tcBorders>
              <w:left w:val="single" w:sz="8" w:space="0" w:color="auto"/>
            </w:tcBorders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D2854">
        <w:trPr>
          <w:cantSplit/>
          <w:trHeight w:val="396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10</w:t>
            </w: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月</w:t>
            </w: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25</w:t>
            </w: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日</w:t>
            </w:r>
          </w:p>
          <w:p w:rsidR="003D2854" w:rsidRDefault="003D2854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3D2854" w:rsidRDefault="003D2854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 w:rsidR="003D2854" w:rsidRDefault="00987E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首次会议（微信/视频）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D2854" w:rsidRDefault="00987E47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审核组</w:t>
            </w:r>
          </w:p>
        </w:tc>
      </w:tr>
      <w:tr w:rsidR="003D2854">
        <w:trPr>
          <w:cantSplit/>
          <w:trHeight w:val="5350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D2854" w:rsidRDefault="003D2854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9:00-14:00</w:t>
            </w: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（午餐时间12：00-12：30）</w:t>
            </w: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3D2854" w:rsidRDefault="00987E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:rsidR="003D2854" w:rsidRDefault="003D2854">
            <w:pPr>
              <w:rPr>
                <w:rFonts w:ascii="宋体" w:hAnsi="宋体"/>
                <w:sz w:val="18"/>
              </w:rPr>
            </w:pPr>
          </w:p>
        </w:tc>
        <w:tc>
          <w:tcPr>
            <w:tcW w:w="5670" w:type="dxa"/>
          </w:tcPr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lang w:val="de-DE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ISO 45001：2018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资质的确认、管理体系变化情况、质量监督抽查情况、顾客对产品质量的投诉、认证证书及标识使用情况、一阶段问题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D2854" w:rsidRDefault="00987E47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  <w:r>
              <w:rPr>
                <w:rFonts w:ascii="宋体" w:hAnsi="宋体" w:hint="eastAsia"/>
                <w:sz w:val="18"/>
              </w:rPr>
              <w:t>（微信/视频）</w:t>
            </w:r>
          </w:p>
        </w:tc>
      </w:tr>
      <w:tr w:rsidR="003D2854">
        <w:trPr>
          <w:cantSplit/>
          <w:trHeight w:val="983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D2854" w:rsidRDefault="003D2854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14：00-16：30</w:t>
            </w:r>
          </w:p>
        </w:tc>
        <w:tc>
          <w:tcPr>
            <w:tcW w:w="992" w:type="dxa"/>
          </w:tcPr>
          <w:p w:rsidR="003D2854" w:rsidRDefault="00987E47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综合办（含财务）</w:t>
            </w:r>
          </w:p>
        </w:tc>
        <w:tc>
          <w:tcPr>
            <w:tcW w:w="5670" w:type="dxa"/>
          </w:tcPr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冉景洲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5.3组织的角色、职责和权限；6.2质量目标及其实现的策划；7.1.2人员7.1.4过程运行环境7.2能力；7.3意识；7.4沟通；7.5文件化信息；10.2不符合和纠正措施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D2854" w:rsidRDefault="00987E47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  <w:r>
              <w:rPr>
                <w:rFonts w:ascii="宋体" w:hAnsi="宋体" w:hint="eastAsia"/>
                <w:sz w:val="18"/>
              </w:rPr>
              <w:t>（微信/视频）</w:t>
            </w:r>
          </w:p>
        </w:tc>
      </w:tr>
      <w:tr w:rsidR="003D2854">
        <w:trPr>
          <w:cantSplit/>
          <w:trHeight w:val="1711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D2854" w:rsidRDefault="003D2854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9:00-12:00</w:t>
            </w: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（午餐时间12：00-12：30）</w:t>
            </w: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3D2854" w:rsidRDefault="00987E47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综合办（含财务）</w:t>
            </w:r>
          </w:p>
          <w:p w:rsidR="003D2854" w:rsidRDefault="003D2854">
            <w:pPr>
              <w:rPr>
                <w:rFonts w:ascii="宋体" w:hAnsi="宋体"/>
                <w:sz w:val="18"/>
              </w:rPr>
            </w:pPr>
          </w:p>
        </w:tc>
        <w:tc>
          <w:tcPr>
            <w:tcW w:w="5670" w:type="dxa"/>
          </w:tcPr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宋明珠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lang w:val="de-DE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ISO 45001：2018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宋明珠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（上次不符合验证）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D2854" w:rsidRDefault="00987E47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宋明珠</w:t>
            </w:r>
            <w:r>
              <w:rPr>
                <w:rFonts w:ascii="宋体" w:hAnsi="宋体" w:hint="eastAsia"/>
                <w:sz w:val="18"/>
              </w:rPr>
              <w:t>（微信/视频）</w:t>
            </w:r>
          </w:p>
        </w:tc>
      </w:tr>
      <w:tr w:rsidR="003D2854">
        <w:trPr>
          <w:cantSplit/>
          <w:trHeight w:val="2901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D2854" w:rsidRDefault="003D2854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12：30-16：30</w:t>
            </w: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3D2854" w:rsidRDefault="00987E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生产经营部</w:t>
            </w:r>
          </w:p>
        </w:tc>
        <w:tc>
          <w:tcPr>
            <w:tcW w:w="5670" w:type="dxa"/>
          </w:tcPr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hint="eastAsia"/>
                <w:sz w:val="18"/>
                <w:szCs w:val="18"/>
              </w:rPr>
              <w:t>宋明珠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5.3组织的角色、职责和权限；6.2质量目标及其实现的策划；7.4沟通；8.2产品和服务的要求；8.4外部提供供方的控制；9.1.2顾客满意；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hint="eastAsia"/>
                <w:sz w:val="18"/>
                <w:szCs w:val="18"/>
              </w:rPr>
              <w:t>宋明珠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lang w:val="de-DE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ISO 45001：2018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宋明珠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D2854" w:rsidRDefault="00987E47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宋明珠</w:t>
            </w:r>
            <w:r>
              <w:rPr>
                <w:rFonts w:ascii="宋体" w:hAnsi="宋体" w:hint="eastAsia"/>
                <w:sz w:val="18"/>
              </w:rPr>
              <w:t>（微信/视频）</w:t>
            </w:r>
          </w:p>
        </w:tc>
      </w:tr>
      <w:tr w:rsidR="003D2854">
        <w:trPr>
          <w:cantSplit/>
          <w:trHeight w:val="3695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D2854" w:rsidRDefault="003D2854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9：00-16：30</w:t>
            </w:r>
          </w:p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（午餐时间12：00-12：30）</w:t>
            </w:r>
          </w:p>
          <w:p w:rsidR="003D2854" w:rsidRDefault="003D2854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2854" w:rsidRDefault="00987E47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设计技术部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文平、</w:t>
            </w: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林郁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5.3组织的角色、职责和权限；6.2质量目标及其实现的策划；7.1.3基础设施；7.1.4过程运行环境；7.1.5监视和测量资源；7.4沟通；8.1运行策划和控制；8.3设计开发控制； 8.5.1生产和服务提供的控制；8.5.2标识和可追溯性；8.5.3顾客或外部供方的财产；8.5.4防护；8.5.5交付后的活动；8.5.6更改控制；8.6产品和服务放行；8.7不合格输出的控制；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文平、</w:t>
            </w: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林郁</w:t>
            </w: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5.3组织的角色、职责和权限；6.2目标及其达成的策划；7.4沟通；6.1.2环境因素；8.1运行策划和控制；8.2应急准备和响应；</w:t>
            </w:r>
          </w:p>
          <w:p w:rsidR="003D2854" w:rsidRDefault="003D285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ISO 45001：2018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文平</w:t>
            </w:r>
          </w:p>
          <w:p w:rsidR="003D2854" w:rsidRDefault="00987E47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D2854" w:rsidRDefault="00987E47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</w:t>
            </w: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林郁</w:t>
            </w:r>
            <w:r>
              <w:rPr>
                <w:rFonts w:ascii="宋体" w:hAnsi="宋体" w:hint="eastAsia"/>
                <w:sz w:val="18"/>
              </w:rPr>
              <w:t>（微信/视频）</w:t>
            </w:r>
          </w:p>
        </w:tc>
      </w:tr>
      <w:tr w:rsidR="003D2854">
        <w:trPr>
          <w:cantSplit/>
          <w:trHeight w:val="463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3D2854" w:rsidRDefault="003D285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D2854" w:rsidRDefault="00987E47">
            <w:pPr>
              <w:snapToGrid w:val="0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3D2854" w:rsidRDefault="00987E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末次会议，审核组内部沟通,并与受审核方沟通</w:t>
            </w:r>
            <w:r>
              <w:rPr>
                <w:rFonts w:ascii="宋体" w:hAnsi="宋体" w:hint="eastAsia"/>
                <w:sz w:val="18"/>
              </w:rPr>
              <w:t>（微信/视频）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D2854" w:rsidRDefault="00987E4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审核组</w:t>
            </w:r>
          </w:p>
        </w:tc>
      </w:tr>
    </w:tbl>
    <w:p w:rsidR="003D2854" w:rsidRDefault="00987E4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D2854" w:rsidRDefault="00987E4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D2854" w:rsidRDefault="00987E4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D2854" w:rsidRDefault="00987E4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D2854" w:rsidRDefault="00987E4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D2854" w:rsidRDefault="00987E4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3D2854" w:rsidRDefault="00987E4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D2854" w:rsidRDefault="003D2854"/>
    <w:p w:rsidR="003D2854" w:rsidRDefault="003D2854"/>
    <w:sectPr w:rsidR="003D2854" w:rsidSect="003D2854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46" w:rsidRDefault="00F52E46" w:rsidP="003D2854">
      <w:r>
        <w:separator/>
      </w:r>
    </w:p>
  </w:endnote>
  <w:endnote w:type="continuationSeparator" w:id="0">
    <w:p w:rsidR="00F52E46" w:rsidRDefault="00F52E46" w:rsidP="003D2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46" w:rsidRDefault="00F52E46" w:rsidP="003D2854">
      <w:r>
        <w:separator/>
      </w:r>
    </w:p>
  </w:footnote>
  <w:footnote w:type="continuationSeparator" w:id="0">
    <w:p w:rsidR="00F52E46" w:rsidRDefault="00F52E46" w:rsidP="003D2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54" w:rsidRDefault="00987E4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0E9B" w:rsidRPr="00170E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3D2854" w:rsidRDefault="00987E4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D2854" w:rsidRDefault="00987E4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4MWU3MDczOTkxMDk2MzJiODM1NDdkNjA1ZDJkNjkifQ=="/>
  </w:docVars>
  <w:rsids>
    <w:rsidRoot w:val="003D2854"/>
    <w:rsid w:val="000371FA"/>
    <w:rsid w:val="00170E9B"/>
    <w:rsid w:val="003D2854"/>
    <w:rsid w:val="00447E4B"/>
    <w:rsid w:val="005334BB"/>
    <w:rsid w:val="00533A05"/>
    <w:rsid w:val="00987E47"/>
    <w:rsid w:val="00C0697E"/>
    <w:rsid w:val="00C7655B"/>
    <w:rsid w:val="00F52E46"/>
    <w:rsid w:val="5387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D2854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3D2854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3D28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D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3D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3D28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D285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D2854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3D2854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3D285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D285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3D2854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663</Words>
  <Characters>3783</Characters>
  <Application>Microsoft Office Word</Application>
  <DocSecurity>0</DocSecurity>
  <Lines>31</Lines>
  <Paragraphs>8</Paragraphs>
  <ScaleCrop>false</ScaleCrop>
  <Company>微软中国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65</cp:revision>
  <dcterms:created xsi:type="dcterms:W3CDTF">2015-06-17T14:31:00Z</dcterms:created>
  <dcterms:modified xsi:type="dcterms:W3CDTF">2022-10-25T09:18:00Z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