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百恒石油装备有限公司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1121-2021-2022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1121-2021-2022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678"/>
        <w:gridCol w:w="2010"/>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百恒石油装备有限公司</w:t>
            </w:r>
            <w:bookmarkEnd w:id="4"/>
          </w:p>
        </w:tc>
        <w:tc>
          <w:tcPr>
            <w:tcW w:w="20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68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杜彭</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ISC-2021-1168</w:t>
            </w:r>
            <w:bookmarkEnd w:id="6"/>
          </w:p>
        </w:tc>
        <w:tc>
          <w:tcPr>
            <w:tcW w:w="20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68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78"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第一次</w:t>
            </w:r>
          </w:p>
        </w:tc>
        <w:tc>
          <w:tcPr>
            <w:tcW w:w="20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68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2022年10月24日 下午</w:t>
            </w:r>
            <w:bookmarkEnd w:id="8"/>
            <w:r>
              <w:rPr>
                <w:rFonts w:hint="eastAsia" w:cs="宋体" w:asciiTheme="minorEastAsia" w:hAnsiTheme="minorEastAsia"/>
                <w:kern w:val="0"/>
                <w:szCs w:val="21"/>
                <w:lang w:eastAsia="zh-CN"/>
              </w:rPr>
              <w:t>至</w:t>
            </w:r>
            <w:r>
              <w:rPr>
                <w:rFonts w:hint="eastAsia" w:cs="宋体" w:asciiTheme="minorEastAsia" w:hAnsiTheme="minorEastAsia"/>
                <w:kern w:val="0"/>
                <w:szCs w:val="21"/>
                <w:lang w:val="en-US" w:eastAsia="zh-CN"/>
              </w:rPr>
              <w:t>10月25日</w:t>
            </w:r>
            <w:r>
              <w:rPr>
                <w:rFonts w:cs="宋体" w:asciiTheme="minorEastAsia" w:hAnsiTheme="minorEastAsia"/>
                <w:kern w:val="0"/>
                <w:szCs w:val="21"/>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78"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姜丽</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20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683"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color w:val="auto"/>
                <w:sz w:val="21"/>
                <w:szCs w:val="21"/>
                <w:lang w:eastAsia="zh-CN"/>
              </w:rPr>
              <w:t>综合部、</w:t>
            </w:r>
            <w:r>
              <w:rPr>
                <w:rFonts w:hint="eastAsia" w:eastAsia="新宋体"/>
                <w:sz w:val="21"/>
                <w:szCs w:val="21"/>
                <w:lang w:eastAsia="zh-CN"/>
              </w:rPr>
              <w:t>质量部、</w:t>
            </w:r>
            <w:r>
              <w:rPr>
                <w:rFonts w:hint="eastAsia"/>
                <w:bCs/>
                <w:sz w:val="21"/>
                <w:szCs w:val="21"/>
                <w:lang w:eastAsia="zh-CN"/>
              </w:rPr>
              <w:t>技术部、</w:t>
            </w:r>
            <w:r>
              <w:rPr>
                <w:rFonts w:hint="eastAsia" w:ascii="Times New Roman" w:hAnsi="Times New Roman" w:eastAsia="新宋体"/>
                <w:color w:val="auto"/>
                <w:szCs w:val="21"/>
                <w:lang w:eastAsia="zh-CN"/>
              </w:rPr>
              <w:t>生产部、</w:t>
            </w:r>
            <w:r>
              <w:rPr>
                <w:rFonts w:hint="eastAsia" w:ascii="Times New Roman" w:hAnsi="Times New Roman" w:eastAsia="新宋体"/>
                <w:color w:val="auto"/>
                <w:sz w:val="21"/>
                <w:szCs w:val="21"/>
                <w:lang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百恒石油装备有限公司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8--9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质量部部长王儒钢任审核组长组织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2个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11</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13</w:t>
      </w:r>
      <w:r>
        <w:rPr>
          <w:rFonts w:hint="eastAsia" w:ascii="宋体" w:hAnsi="宋体" w:cs="宋体"/>
          <w:bCs/>
          <w:kern w:val="0"/>
          <w:szCs w:val="21"/>
        </w:rPr>
        <w:t>日，开展了测量体系</w:t>
      </w:r>
      <w:r>
        <w:rPr>
          <w:rFonts w:hint="eastAsia" w:ascii="宋体" w:hAnsi="宋体" w:cs="宋体"/>
          <w:bCs/>
          <w:kern w:val="0"/>
          <w:szCs w:val="21"/>
          <w:lang w:eastAsia="zh-CN"/>
        </w:rPr>
        <w:t>单独</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张志忠</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薛峰</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综合调质装置搅拌器轴底座安装孔直径测量</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综合调质装置搅拌器轴底座安装孔直径</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综合调质装置搅拌器轴底座安装孔直径测量</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综合调质装置搅拌器轴底座安装孔直径测量</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综合调质装置搅拌器轴底座安装孔直径测量</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附C、D</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Theme="minorEastAsia" w:hAnsiTheme="minorEastAsia" w:cstheme="minorEastAsia"/>
          <w:sz w:val="21"/>
          <w:szCs w:val="21"/>
        </w:rPr>
        <w:t>中国航发南方工业有限公司计量实验室</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bookmarkStart w:id="11" w:name="_GoBack"/>
      <w:bookmarkEnd w:id="11"/>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的水煤气、</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w:t>
      </w:r>
      <w:r>
        <w:rPr>
          <w:rFonts w:hint="eastAsia" w:ascii="Times New Roman" w:hAnsi="Times New Roman" w:cs="Times New Roman"/>
          <w:bCs/>
          <w:kern w:val="0"/>
          <w:szCs w:val="21"/>
          <w:lang w:eastAsia="zh-CN"/>
        </w:rPr>
        <w:t>水煤气、</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8.98</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jc w:val="left"/>
        <w:rPr>
          <w:rFonts w:ascii="Times New Roman" w:hAnsi="Times New Roman"/>
          <w:color w:val="000000"/>
          <w:szCs w:val="21"/>
          <w:u w:val="none"/>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szCs w:val="21"/>
        </w:rPr>
        <w:t>查GB/T11022-2011《高压交流开关设备和控制设备标准的共用技术要求》</w:t>
      </w:r>
      <w:r>
        <w:rPr>
          <w:rFonts w:hint="eastAsia" w:ascii="Times New Roman" w:hAnsi="Times New Roman"/>
          <w:szCs w:val="21"/>
          <w:lang w:eastAsia="zh-CN"/>
        </w:rPr>
        <w:t>标准作废未及时更新，</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Times New Roman" w:hAnsi="Times New Roman"/>
          <w:color w:val="000000"/>
          <w:szCs w:val="21"/>
          <w:u w:val="none"/>
        </w:rPr>
        <w:t>GB/T19022-2003标准中6.2.1条款</w:t>
      </w:r>
      <w:r>
        <w:rPr>
          <w:rFonts w:hint="eastAsia" w:ascii="Times New Roman" w:hAnsi="Times New Roman"/>
          <w:color w:val="000000"/>
          <w:szCs w:val="21"/>
          <w:u w:val="none"/>
          <w:lang w:val="en-US" w:eastAsia="zh-CN"/>
        </w:rPr>
        <w:t xml:space="preserve"> </w:t>
      </w:r>
      <w:r>
        <w:rPr>
          <w:rFonts w:hint="eastAsia" w:ascii="Times New Roman" w:hAnsi="Times New Roman"/>
          <w:color w:val="000000"/>
          <w:szCs w:val="21"/>
          <w:u w:val="none"/>
        </w:rPr>
        <w:t>程序</w:t>
      </w:r>
    </w:p>
    <w:p>
      <w:pPr>
        <w:widowControl/>
        <w:spacing w:line="360" w:lineRule="auto"/>
        <w:jc w:val="left"/>
        <w:rPr>
          <w:rFonts w:hint="eastAsia" w:ascii="宋体" w:hAnsi="宋体" w:eastAsia="宋体" w:cs="宋体"/>
          <w:color w:val="auto"/>
          <w:kern w:val="0"/>
          <w:sz w:val="21"/>
          <w:szCs w:val="21"/>
          <w:lang w:val="en-US" w:eastAsia="zh-CN"/>
        </w:rPr>
      </w:pPr>
      <w:r>
        <w:rPr>
          <w:rFonts w:hint="eastAsia" w:ascii="Times New Roman" w:hAnsi="Times New Roman" w:eastAsia="宋体" w:cs="Times New Roman"/>
          <w:bCs/>
          <w:szCs w:val="21"/>
          <w:lang w:eastAsia="zh-CN"/>
        </w:rPr>
        <w:t>的管理</w:t>
      </w:r>
      <w:r>
        <w:rPr>
          <w:rFonts w:hint="eastAsia" w:ascii="Times New Roman" w:hAnsi="Times New Roman" w:eastAsia="宋体" w:cs="Times New Roman"/>
          <w:bCs/>
          <w:szCs w:val="21"/>
        </w:rPr>
        <w:t>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bookmarkStart w:id="9" w:name="审核范围"/>
      <w:r>
        <w:rPr>
          <w:color w:val="000000"/>
          <w:szCs w:val="21"/>
        </w:rPr>
        <w:t>螺旋泵驱动装置，高转差电动机，（需资质的除外）仪器仪表的加工。（原油电磁防蜡降粘器，油井变参多功能分析仪，注水井直读室测试仪，直读式验封仪，可调水嘴，配电网故障自动检测系统，宽频高压脉冲大功率升压装置，变频脉冲原油脱水率单元，限弧式组合极），无游梁式抽油机，抽油机多功能调速控制配电箱（有效CCC范围内）的生产。数字化油田系列产品的硬件及软件、基于WIA-PA技术的无线产品的设计、组装、销售、数字化油田硬件及软件技术服务;撬装式可移动污油泥、污水处理技术服务；水处理设备，环保设备制造；机械设备专业清洗服务；撬装式污油泥无害化处理设备及技术服务</w:t>
      </w:r>
      <w:bookmarkEnd w:id="9"/>
      <w:r>
        <w:rPr>
          <w:rFonts w:hint="eastAsia" w:ascii="宋体" w:hAnsi="宋体"/>
          <w:szCs w:val="21"/>
          <w:lang w:eastAsia="zh-CN"/>
        </w:rPr>
        <w:t>均</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加工及</w:t>
      </w:r>
      <w:r>
        <w:rPr>
          <w:rFonts w:hint="eastAsia" w:ascii="宋体" w:hAnsi="宋体"/>
          <w:szCs w:val="21"/>
        </w:rPr>
        <w:t>技术服务</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Times New Roman" w:hAnsi="Times New Roman" w:eastAsia="宋体" w:cs="Times New Roman"/>
          <w:b w:val="0"/>
          <w:bCs w:val="0"/>
          <w:color w:val="auto"/>
          <w:sz w:val="21"/>
          <w:szCs w:val="21"/>
          <w:highlight w:val="none"/>
          <w:u w:val="none"/>
          <w:lang w:val="en-US" w:eastAsia="zh-CN"/>
        </w:rPr>
        <w:t>销售</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企业与浙江荣泰科技</w:t>
      </w:r>
      <w:r>
        <w:rPr>
          <w:rFonts w:hint="eastAsia" w:ascii="宋体" w:hAnsi="宋体" w:eastAsia="宋体" w:cs="宋体"/>
          <w:b w:val="0"/>
          <w:bCs w:val="0"/>
          <w:color w:val="auto"/>
          <w:sz w:val="21"/>
          <w:szCs w:val="21"/>
          <w:highlight w:val="none"/>
          <w:u w:val="none"/>
          <w:lang w:eastAsia="zh-CN"/>
        </w:rPr>
        <w:t>企业</w:t>
      </w:r>
      <w:r>
        <w:rPr>
          <w:rFonts w:hint="eastAsia" w:ascii="宋体" w:hAnsi="宋体" w:eastAsia="宋体" w:cs="宋体"/>
          <w:b w:val="0"/>
          <w:bCs w:val="0"/>
          <w:color w:val="auto"/>
          <w:sz w:val="21"/>
          <w:szCs w:val="21"/>
          <w:highlight w:val="none"/>
          <w:u w:val="none"/>
          <w:lang w:eastAsia="zh-CN"/>
        </w:rPr>
        <w:t>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20220212</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12</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签订地点：安达。确认企业销售服务产品为：“限弧组合电极”等。2</w:t>
      </w:r>
      <w:r>
        <w:rPr>
          <w:rFonts w:hint="eastAsia" w:ascii="Times New Roman" w:hAnsi="Times New Roman" w:eastAsia="宋体" w:cs="Times New Roman"/>
          <w:b w:val="0"/>
          <w:bCs w:val="0"/>
          <w:color w:val="auto"/>
          <w:sz w:val="21"/>
          <w:szCs w:val="21"/>
          <w:highlight w:val="none"/>
          <w:u w:val="none"/>
          <w:lang w:eastAsia="zh-CN"/>
        </w:rPr>
        <w:t>企业与河北臻旭机电设备有限公司，合同编号：</w:t>
      </w:r>
      <w:r>
        <w:rPr>
          <w:rFonts w:hint="eastAsia" w:ascii="Times New Roman" w:hAnsi="Times New Roman" w:eastAsia="宋体" w:cs="Times New Roman"/>
          <w:b w:val="0"/>
          <w:bCs w:val="0"/>
          <w:color w:val="auto"/>
          <w:sz w:val="21"/>
          <w:szCs w:val="21"/>
          <w:highlight w:val="none"/>
          <w:u w:val="none"/>
          <w:lang w:val="en-US" w:eastAsia="zh-CN"/>
        </w:rPr>
        <w:t>20211118</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2022年5月18日，签订地点：</w:t>
      </w:r>
      <w:r>
        <w:rPr>
          <w:rFonts w:ascii="宋体" w:hAnsi="宋体"/>
          <w:sz w:val="21"/>
          <w:szCs w:val="21"/>
          <w:u w:val="none"/>
        </w:rPr>
        <w:t>大</w:t>
      </w:r>
      <w:r>
        <w:rPr>
          <w:rFonts w:hint="eastAsia" w:ascii="宋体" w:hAnsi="宋体"/>
          <w:sz w:val="21"/>
          <w:szCs w:val="21"/>
          <w:u w:val="none"/>
          <w:lang w:eastAsia="zh-CN"/>
        </w:rPr>
        <w:t>庆</w:t>
      </w:r>
      <w:r>
        <w:rPr>
          <w:rFonts w:hint="eastAsia" w:ascii="Times New Roman" w:hAnsi="Times New Roman" w:eastAsia="宋体" w:cs="Times New Roman"/>
          <w:b w:val="0"/>
          <w:bCs w:val="0"/>
          <w:color w:val="auto"/>
          <w:sz w:val="21"/>
          <w:szCs w:val="21"/>
          <w:highlight w:val="none"/>
          <w:u w:val="none"/>
          <w:lang w:val="en-US" w:eastAsia="zh-CN"/>
        </w:rPr>
        <w:t>。确认企业销售产品为：“螺杆泵驱动装置”等</w:t>
      </w:r>
      <w:r>
        <w:rPr>
          <w:color w:val="auto"/>
          <w:szCs w:val="21"/>
          <w:highlight w:val="none"/>
        </w:rPr>
        <w:t>产品</w:t>
      </w:r>
      <w:r>
        <w:rPr>
          <w:rFonts w:hint="eastAsia"/>
          <w:color w:val="auto"/>
          <w:szCs w:val="21"/>
          <w:highlight w:val="none"/>
          <w:lang w:eastAsia="zh-CN"/>
        </w:rPr>
        <w:t>设计、加工</w:t>
      </w:r>
      <w:r>
        <w:rPr>
          <w:color w:val="000000"/>
          <w:szCs w:val="21"/>
        </w:rPr>
        <w:t>、销售和技术服务</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2021年11-12月和2022年1-9月，5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由总经理重新任命为薛峰为</w:t>
      </w:r>
      <w:r>
        <w:rPr>
          <w:rFonts w:hint="eastAsia" w:ascii="宋体" w:hAnsi="宋体" w:eastAsia="宋体" w:cs="宋体"/>
          <w:bCs/>
          <w:color w:val="auto"/>
          <w:kern w:val="0"/>
          <w:szCs w:val="21"/>
          <w:highlight w:val="none"/>
          <w:lang w:val="en-US" w:eastAsia="zh-CN"/>
        </w:rPr>
        <w:t>企业测量管理体系的</w:t>
      </w:r>
      <w:r>
        <w:rPr>
          <w:rFonts w:hint="eastAsia" w:ascii="宋体" w:hAnsi="宋体" w:eastAsia="宋体" w:cs="宋体"/>
          <w:bCs/>
          <w:color w:val="auto"/>
          <w:kern w:val="0"/>
          <w:szCs w:val="21"/>
          <w:highlight w:val="none"/>
        </w:rPr>
        <w:t>管理者代表</w:t>
      </w:r>
      <w:r>
        <w:rPr>
          <w:rFonts w:hint="eastAsia" w:ascii="宋体" w:hAnsi="宋体" w:eastAsia="宋体" w:cs="宋体"/>
          <w:bCs/>
          <w:color w:val="auto"/>
          <w:kern w:val="0"/>
          <w:szCs w:val="21"/>
          <w:highlight w:val="none"/>
          <w:lang w:eastAsia="zh-CN"/>
        </w:rPr>
        <w:t>主持测量体系运行的日常工作（附任命书）。企业营业执照（</w:t>
      </w:r>
      <w:r>
        <w:rPr>
          <w:rFonts w:hint="eastAsia" w:ascii="宋体" w:hAnsi="宋体" w:eastAsia="宋体" w:cs="宋体"/>
          <w:bCs/>
          <w:color w:val="auto"/>
          <w:kern w:val="0"/>
          <w:szCs w:val="21"/>
          <w:highlight w:val="none"/>
          <w:lang w:val="en-US" w:eastAsia="zh-CN"/>
        </w:rPr>
        <w:t>2021.12.09）变更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eastAsia="宋体" w:cs="宋体"/>
          <w:color w:val="auto"/>
          <w:sz w:val="21"/>
          <w:szCs w:val="21"/>
          <w:highlight w:val="none"/>
        </w:rPr>
        <w:t>抽</w:t>
      </w:r>
      <w:r>
        <w:rPr>
          <w:rFonts w:hint="default" w:ascii="Times New Roman" w:hAnsi="Times New Roman" w:eastAsia="宋体" w:cs="Times New Roman"/>
          <w:bCs/>
          <w:color w:val="auto"/>
          <w:kern w:val="0"/>
          <w:sz w:val="21"/>
          <w:szCs w:val="21"/>
          <w:highlight w:val="none"/>
        </w:rPr>
        <w:t>查</w:t>
      </w:r>
      <w:r>
        <w:rPr>
          <w:rFonts w:hint="eastAsia" w:ascii="Times New Roman" w:hAnsi="Times New Roman" w:eastAsia="宋体" w:cs="Times New Roman"/>
          <w:bCs/>
          <w:color w:val="auto"/>
          <w:kern w:val="0"/>
          <w:sz w:val="21"/>
          <w:szCs w:val="21"/>
          <w:highlight w:val="none"/>
          <w:lang w:val="en-US" w:eastAsia="zh-CN"/>
        </w:rPr>
        <w:t>检定校准服务方的《合格供方调查、评价表》</w:t>
      </w:r>
      <w:r>
        <w:rPr>
          <w:rFonts w:hint="eastAsia" w:ascii="Times New Roman" w:hAnsi="Times New Roman" w:eastAsia="宋体" w:cs="Times New Roman"/>
          <w:bCs/>
          <w:color w:val="auto"/>
          <w:kern w:val="0"/>
          <w:sz w:val="21"/>
          <w:szCs w:val="21"/>
          <w:highlight w:val="none"/>
          <w:lang w:eastAsia="zh-CN"/>
        </w:rPr>
        <w:t>，</w:t>
      </w:r>
      <w:r>
        <w:rPr>
          <w:rFonts w:hint="eastAsia" w:ascii="Times New Roman" w:hAnsi="Times New Roman" w:eastAsia="宋体" w:cs="Times New Roman"/>
          <w:bCs/>
          <w:color w:val="auto"/>
          <w:kern w:val="0"/>
          <w:sz w:val="21"/>
          <w:szCs w:val="21"/>
          <w:highlight w:val="none"/>
          <w:lang w:val="en-US" w:eastAsia="zh-CN"/>
        </w:rPr>
        <w:t>对合格服务方“</w:t>
      </w:r>
      <w:r>
        <w:rPr>
          <w:rFonts w:hint="eastAsia" w:asciiTheme="minorEastAsia" w:hAnsiTheme="minorEastAsia" w:cstheme="minorEastAsia"/>
          <w:sz w:val="21"/>
          <w:szCs w:val="21"/>
        </w:rPr>
        <w:t>中国航发南方工业有限公司计量实验室</w:t>
      </w:r>
      <w:r>
        <w:rPr>
          <w:rFonts w:hint="eastAsia" w:ascii="宋体" w:hAnsi="宋体" w:cs="宋体"/>
          <w:i w:val="0"/>
          <w:iCs w:val="0"/>
          <w:color w:val="auto"/>
          <w:sz w:val="21"/>
          <w:szCs w:val="21"/>
          <w:lang w:val="en-US" w:eastAsia="zh-CN"/>
        </w:rPr>
        <w:t>”未能</w:t>
      </w:r>
      <w:r>
        <w:rPr>
          <w:rFonts w:hint="eastAsia" w:ascii="Times New Roman" w:hAnsi="Times New Roman" w:eastAsia="宋体" w:cs="Times New Roman"/>
          <w:bCs/>
          <w:color w:val="auto"/>
          <w:kern w:val="0"/>
          <w:sz w:val="21"/>
          <w:szCs w:val="21"/>
          <w:highlight w:val="none"/>
          <w:lang w:val="en-US" w:eastAsia="zh-CN"/>
        </w:rPr>
        <w:t>提供的服务质量评审的记录</w:t>
      </w:r>
      <w:r>
        <w:rPr>
          <w:rFonts w:hint="eastAsia" w:ascii="宋体" w:hAnsi="宋体" w:cs="宋体"/>
          <w:kern w:val="0"/>
          <w:szCs w:val="21"/>
          <w:highlight w:val="none"/>
          <w:lang w:val="en-US" w:eastAsia="zh-CN"/>
        </w:rPr>
        <w:t>。</w:t>
      </w:r>
      <w:r>
        <w:rPr>
          <w:rFonts w:ascii="宋体" w:hAnsi="宋体" w:cs="宋体"/>
          <w:kern w:val="0"/>
          <w:szCs w:val="21"/>
          <w:highlight w:val="none"/>
          <w:u w:val="none"/>
        </w:rPr>
        <w:t>不符</w:t>
      </w:r>
      <w:r>
        <w:rPr>
          <w:rFonts w:cs="宋体" w:asciiTheme="minorEastAsia" w:hAnsiTheme="minorEastAsia" w:eastAsiaTheme="minorEastAsia"/>
          <w:kern w:val="0"/>
          <w:szCs w:val="21"/>
          <w:highlight w:val="none"/>
          <w:u w:val="none"/>
        </w:rPr>
        <w:t>合</w:t>
      </w:r>
      <w:r>
        <w:rPr>
          <w:rStyle w:val="9"/>
          <w:rFonts w:asciiTheme="minorEastAsia" w:hAnsiTheme="minorEastAsia" w:eastAsiaTheme="minorEastAsia"/>
          <w:sz w:val="21"/>
          <w:szCs w:val="21"/>
          <w:highlight w:val="none"/>
          <w:u w:val="none"/>
          <w:lang w:val="zh-CN"/>
        </w:rPr>
        <w:t>审核准则</w:t>
      </w:r>
      <w:r>
        <w:rPr>
          <w:rFonts w:cs="宋体" w:asciiTheme="minorEastAsia" w:hAnsiTheme="minorEastAsia" w:eastAsiaTheme="minorEastAsia"/>
          <w:kern w:val="0"/>
          <w:szCs w:val="21"/>
          <w:highlight w:val="none"/>
          <w:u w:val="none"/>
        </w:rPr>
        <w:t>条</w:t>
      </w:r>
      <w:r>
        <w:rPr>
          <w:rFonts w:ascii="宋体" w:hAnsi="宋体" w:cs="宋体"/>
          <w:kern w:val="0"/>
          <w:szCs w:val="21"/>
          <w:highlight w:val="none"/>
          <w:u w:val="none"/>
        </w:rPr>
        <w:t>款号：</w:t>
      </w:r>
      <w:r>
        <w:rPr>
          <w:rFonts w:hint="eastAsia" w:ascii="宋体" w:hAnsi="宋体" w:cs="宋体"/>
          <w:kern w:val="0"/>
          <w:szCs w:val="21"/>
          <w:highlight w:val="none"/>
          <w:u w:val="none"/>
        </w:rPr>
        <w:t xml:space="preserve"> GB/T 19022-2003标准</w:t>
      </w:r>
      <w:r>
        <w:rPr>
          <w:rFonts w:hint="eastAsia" w:ascii="宋体" w:hAnsi="宋体"/>
          <w:szCs w:val="21"/>
          <w:highlight w:val="none"/>
          <w:u w:val="none"/>
        </w:rPr>
        <w:t xml:space="preserve"> </w:t>
      </w:r>
      <w:r>
        <w:rPr>
          <w:rFonts w:hint="eastAsia" w:ascii="宋体" w:hAnsi="宋体"/>
          <w:szCs w:val="21"/>
          <w:highlight w:val="none"/>
          <w:u w:val="none"/>
          <w:lang w:val="en-US" w:eastAsia="zh-CN"/>
        </w:rPr>
        <w:t>6.4外部供方的管理要求。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24下午-25日下午</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百恒石油装备有限公司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百恒石油装备有限公司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2022.10.25</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186B4263"/>
    <w:rsid w:val="2E0922ED"/>
    <w:rsid w:val="3C4D19FD"/>
    <w:rsid w:val="3FB75E74"/>
    <w:rsid w:val="572013D8"/>
    <w:rsid w:val="5A9102A6"/>
    <w:rsid w:val="6B345D15"/>
    <w:rsid w:val="6EC26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3564</Words>
  <Characters>3920</Characters>
  <Lines>15</Lines>
  <Paragraphs>4</Paragraphs>
  <TotalTime>28</TotalTime>
  <ScaleCrop>false</ScaleCrop>
  <LinksUpToDate>false</LinksUpToDate>
  <CharactersWithSpaces>3986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2022-10-25T09:05:27Z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05F4EC0BBBA14829BE7546A783D432DA</vt:lpwstr>
  </property>
</Properties>
</file>