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  <w:bookmarkStart w:id="1" w:name="QJ勾选"/>
      <w:r>
        <w:rPr>
          <w:rFonts w:hint="eastAsia"/>
          <w:b/>
          <w:sz w:val="22"/>
          <w:szCs w:val="22"/>
          <w:lang w:val="en-US" w:eastAsia="zh-CN"/>
        </w:rPr>
        <w:t>■EMS■OHSMS</w:t>
      </w:r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bCs/>
                <w:sz w:val="21"/>
                <w:szCs w:val="21"/>
              </w:rPr>
              <w:t>杭州品尚保安服务有限公司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E：35.12.00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Q：35.12.00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O：35.12.00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Q：35.12.00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签订保安服务合同——提供安保服务方案——组织保安人员进场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重要环境因素及其控制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重要危险源及其控制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995"/>
              </w:tabs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关键过程/特殊过程：安保服务；主要控制参数：人员能力。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重要环境因素：一般固废：分类处置；生活污水：统一排入市政污水管网；火灾：消防控制。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重要危险源：火灾：消防控制；触电：规范操作；其它：相应管理措施。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保安服务管理条例</w:t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》、《中华人民共和国环境保护法》、《中华人民共和国安全生产法》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7CF1338"/>
    <w:rsid w:val="0E7476E7"/>
    <w:rsid w:val="141A2ADF"/>
    <w:rsid w:val="1D3B4B5B"/>
    <w:rsid w:val="2749750B"/>
    <w:rsid w:val="2DD12FDC"/>
    <w:rsid w:val="30772F4F"/>
    <w:rsid w:val="32C23523"/>
    <w:rsid w:val="3AF13B97"/>
    <w:rsid w:val="3C4F6F1A"/>
    <w:rsid w:val="564D41A3"/>
    <w:rsid w:val="6AFE7CBB"/>
    <w:rsid w:val="70381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8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wangxianhua</cp:lastModifiedBy>
  <dcterms:modified xsi:type="dcterms:W3CDTF">2022-11-03T03:21:16Z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