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杭州品尚保安服务有限公司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浙江省杭州临江高新区科创大道纬五路3688号1幢4楼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浙江省杭州市余杭区五常街道盛奥铭座2幢2单元13楼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黄研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13758211203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1002499812@QQ.COM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班小许（管代）</w:t>
            </w:r>
          </w:p>
        </w:tc>
        <w:tc>
          <w:tcPr>
            <w:tcW w:w="109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0587-2020-EO-2022</w:t>
            </w:r>
            <w:bookmarkEnd w:id="6"/>
            <w:r>
              <w:rPr>
                <w:rFonts w:hint="eastAsia"/>
                <w:sz w:val="20"/>
                <w:lang w:val="en-US" w:eastAsia="zh-CN"/>
              </w:rPr>
              <w:t>/0649-2020-Q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E：许可范围内的保安服务（门卫、巡逻、守护、随身护卫、安全检查）所涉及的相关环境管理活动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O：许可范围内的保安服务（门卫、巡逻、守护、随身护卫、安全检查）所涉及的相关职业健康安全管理活动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Q：保安服务（门卫、巡逻、守护、随身护卫、安全检查）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E：35.12.00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Q：35.12.00</w:t>
            </w:r>
            <w:bookmarkEnd w:id="23"/>
          </w:p>
        </w:tc>
      </w:tr>
    </w:tbl>
    <w:p>
      <w:pPr>
        <w:sectPr>
          <w:headerReference r:id="rId3" w:type="default"/>
          <w:pgSz w:w="11906" w:h="16838"/>
          <w:pgMar w:top="720" w:right="720" w:bottom="720" w:left="720" w:header="567" w:footer="567" w:gutter="0"/>
          <w:cols w:space="425" w:num="1"/>
          <w:docGrid w:type="lines" w:linePitch="326" w:charSpace="0"/>
        </w:sectPr>
      </w:pP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40830" cy="9203690"/>
            <wp:effectExtent l="0" t="0" r="1270" b="3810"/>
            <wp:docPr id="4" name="图片 4" descr="86828c11e7151baa22469a1d7e63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828c11e7151baa22469a1d7e63e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920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1"/>
        <w:gridCol w:w="6082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受审核部门、场所及审核内容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246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2022.10.27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管理层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含财务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1.组织所处环境的监视与评审；2.相关方需求和期望的监视和评审；3.范围变更；4.过程策划及其变更情况；5.方针和目标的监视、评审；6.应对风险和机遇及其控制措施的监视和评审；7.目标的监视；8.资源保障情况；9.监视、测量、分析和评价总则；10.内审和管理评审实施情况；11.持续改进情况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highlight w:val="none"/>
                <w:lang w:val="en-US" w:eastAsia="zh-CN"/>
              </w:rPr>
              <w:t>涉及条款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pacing w:val="-6"/>
                <w:sz w:val="21"/>
                <w:szCs w:val="21"/>
                <w:highlight w:val="none"/>
              </w:rPr>
              <w:t>QE</w:t>
            </w:r>
            <w:r>
              <w:rPr>
                <w:rFonts w:hint="eastAsia" w:ascii="宋体" w:hAnsi="宋体" w:eastAsia="宋体" w:cs="Arial"/>
                <w:b w:val="0"/>
                <w:bCs w:val="0"/>
                <w:spacing w:val="-6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</w:rPr>
              <w:t>4.1、4.2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、4.3、4.4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/6.3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、5.1、5.2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/6.2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</w:rPr>
              <w:t>6.1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（EO6.1.1/6.1.4）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7.1.1（EO7.1）、9.1.1、9.2、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9.3、10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.1/10.3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08:30-12:00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保安部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1.部门职责与权限；2.目标在职责范围内的分解落实情况；3.保安部作业准则及其运行记录总体情况；4.不合格服务的纠正及其纠正措施；5.顾客满意情况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5.3、6.2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8.6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8.7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/10.2、9.1.2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12:00-13:00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午餐休息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13:00-17:00</w:t>
            </w:r>
          </w:p>
        </w:tc>
        <w:tc>
          <w:tcPr>
            <w:tcW w:w="6082" w:type="dxa"/>
            <w:vAlign w:val="center"/>
          </w:tcPr>
          <w:p>
            <w:pPr>
              <w:pStyle w:val="2"/>
              <w:rPr>
                <w:rFonts w:hint="default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继续审核保安部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13:00-17:00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继续审核管理层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center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0246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2022.10.28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08:00-12:00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综合办公室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1.部门职责与权限；2.目标在职责范围内的分解落实情况；3.环境因素和危险源的汇总管理；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.合规义务监视与合规性评价；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.环境与安全控制准则及</w:t>
            </w:r>
            <w:bookmarkStart w:id="24" w:name="_GoBack"/>
            <w:bookmarkEnd w:id="24"/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其运行记录总体情况；6.应急准备和响应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；7.不符合及其纠正措施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 xml:space="preserve"> 5.3、6.2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Q：8.2、8.4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EO：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6.1.3/9.1.2、8.1、8.2、10.2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08:00-12:00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项目—民泰银行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1.项目职责与权限；2.目标考核；3.项目服务活动控制；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.项目环境因素和危险源辨识、评价和控制措施情况；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.项目环境与安全运行控制整体情况包括应急准备与响应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QEO：5.3、6.2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Q：8.5.1、8.5.2/8.5.4、8.5.3、8.5.6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EO：6.1.2、8.1、8.2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12:00-12:30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2022.10.28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12:30-17:30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项目：杭州国际创意中心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1.项目职责与权限；2.目标考核；3.项目服务活动控制；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.项目环境因素和危险源辨识、评价和控制措施情况；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.项目环境与安全运行控制整体情况包括应急准备与响应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QEO：5.3、6.2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Q：8.5.1、8.5.2/8.5.4、8.5.3、8.5.6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EO：6.1.2、8.1、8.2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12:30-17:30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培训管理部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1.部门职责与权限；2.目标在职责范围内的分解落实情况；3.培训部作业准则及其运行记录总体情况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5.3、6.2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7.1.2/7.2/7.3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246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第三天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1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2022.10.29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08:00-11:00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补充审核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审核组内部沟通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11:30-12:00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末次会议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1861103"/>
    <w:rsid w:val="063F196B"/>
    <w:rsid w:val="084E24F1"/>
    <w:rsid w:val="09E64164"/>
    <w:rsid w:val="09F4422A"/>
    <w:rsid w:val="0C0E7CC4"/>
    <w:rsid w:val="0D766D04"/>
    <w:rsid w:val="0F421593"/>
    <w:rsid w:val="133A204A"/>
    <w:rsid w:val="18664544"/>
    <w:rsid w:val="1AB62E35"/>
    <w:rsid w:val="1BDE2644"/>
    <w:rsid w:val="1C116575"/>
    <w:rsid w:val="237C2E6E"/>
    <w:rsid w:val="2560231B"/>
    <w:rsid w:val="26B474A7"/>
    <w:rsid w:val="274C2C9A"/>
    <w:rsid w:val="27B506FD"/>
    <w:rsid w:val="28EA087A"/>
    <w:rsid w:val="2BA2543C"/>
    <w:rsid w:val="2BEA550D"/>
    <w:rsid w:val="2CDA6E57"/>
    <w:rsid w:val="3022068C"/>
    <w:rsid w:val="30503789"/>
    <w:rsid w:val="31592A40"/>
    <w:rsid w:val="32E60304"/>
    <w:rsid w:val="33B3141F"/>
    <w:rsid w:val="3546508A"/>
    <w:rsid w:val="35AF0E81"/>
    <w:rsid w:val="3E203BE4"/>
    <w:rsid w:val="3E5D51F2"/>
    <w:rsid w:val="3E6A0C1E"/>
    <w:rsid w:val="3E8D4867"/>
    <w:rsid w:val="4561381A"/>
    <w:rsid w:val="47ED3A8B"/>
    <w:rsid w:val="4C757CBC"/>
    <w:rsid w:val="4ED96776"/>
    <w:rsid w:val="50E772C9"/>
    <w:rsid w:val="520B6FE7"/>
    <w:rsid w:val="533A4B08"/>
    <w:rsid w:val="541D1254"/>
    <w:rsid w:val="55683ADA"/>
    <w:rsid w:val="5B555777"/>
    <w:rsid w:val="5BE40DDB"/>
    <w:rsid w:val="5E18068B"/>
    <w:rsid w:val="6B8B1F31"/>
    <w:rsid w:val="6C0F54CE"/>
    <w:rsid w:val="716F2C97"/>
    <w:rsid w:val="71BA3885"/>
    <w:rsid w:val="72BF43C3"/>
    <w:rsid w:val="75E6724E"/>
    <w:rsid w:val="76CC293A"/>
    <w:rsid w:val="795B11E6"/>
    <w:rsid w:val="7BF1074D"/>
    <w:rsid w:val="7EB91F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2046</Words>
  <Characters>3116</Characters>
  <Lines>37</Lines>
  <Paragraphs>10</Paragraphs>
  <TotalTime>87</TotalTime>
  <ScaleCrop>false</ScaleCrop>
  <LinksUpToDate>false</LinksUpToDate>
  <CharactersWithSpaces>3172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wangxianhua</cp:lastModifiedBy>
  <dcterms:modified xsi:type="dcterms:W3CDTF">2022-11-03T01:17:13Z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