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宋体" w:cs="Times New Roman"/>
          <w:sz w:val="32"/>
          <w:szCs w:val="32"/>
          <w:u w:val="single"/>
          <w:lang w:val="en-US" w:eastAsia="zh-CN"/>
        </w:rPr>
      </w:pPr>
      <w:r>
        <w:rPr>
          <w:rFonts w:hint="eastAsia"/>
          <w:sz w:val="32"/>
          <w:szCs w:val="32"/>
        </w:rPr>
        <w:t>合同编号：</w:t>
      </w:r>
      <w:bookmarkStart w:id="0" w:name="合同编号"/>
      <w:r>
        <w:rPr>
          <w:sz w:val="32"/>
          <w:szCs w:val="32"/>
          <w:u w:val="single"/>
        </w:rPr>
        <w:t>0627-2020-EO-20</w:t>
      </w:r>
      <w:r>
        <w:rPr>
          <w:rFonts w:ascii="Times New Roman" w:hAnsi="Times New Roman" w:eastAsia="宋体" w:cs="Times New Roman"/>
          <w:sz w:val="32"/>
          <w:szCs w:val="32"/>
          <w:u w:val="single"/>
        </w:rPr>
        <w:t>22</w:t>
      </w:r>
      <w:bookmarkEnd w:id="0"/>
      <w:r>
        <w:rPr>
          <w:rFonts w:hint="eastAsia" w:ascii="Times New Roman" w:hAnsi="Times New Roman" w:eastAsia="宋体" w:cs="Times New Roman"/>
          <w:sz w:val="32"/>
          <w:szCs w:val="32"/>
          <w:u w:val="single"/>
          <w:lang w:val="en-US" w:eastAsia="zh-CN"/>
        </w:rPr>
        <w:t>//1125-2021-Q</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杭州品尚物业服务集团有限公司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杭州品尚物业服务集团有限公司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浙江省杭州市西湖区文三西路658号西溪别墅会馆一楼营业用房102室</w:t>
            </w:r>
            <w:bookmarkEnd w:id="6"/>
          </w:p>
        </w:tc>
        <w:tc>
          <w:tcPr>
            <w:tcW w:w="1242" w:type="dxa"/>
            <w:vMerge w:val="restart"/>
            <w:vAlign w:val="center"/>
          </w:tcPr>
          <w:p>
            <w:r>
              <w:rPr>
                <w:rFonts w:hint="eastAsia"/>
              </w:rPr>
              <w:t>邮编</w:t>
            </w:r>
          </w:p>
        </w:tc>
        <w:tc>
          <w:tcPr>
            <w:tcW w:w="1771" w:type="dxa"/>
          </w:tcPr>
          <w:p>
            <w:bookmarkStart w:id="7" w:name="注册邮编"/>
            <w:r>
              <w:t>310000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rPr>
                <w:rFonts w:hint="eastAsia" w:ascii="Times New Roman" w:hAnsi="Times New Roman" w:eastAsia="宋体" w:cs="Times New Roman"/>
                <w:sz w:val="22"/>
                <w:szCs w:val="22"/>
              </w:rPr>
              <w:t>浙江省杭州市余杭区五常街道盛奥铭座2幢2单元13楼</w:t>
            </w:r>
          </w:p>
        </w:tc>
        <w:tc>
          <w:tcPr>
            <w:tcW w:w="1242" w:type="dxa"/>
            <w:vMerge w:val="continue"/>
            <w:vAlign w:val="center"/>
          </w:tcPr>
          <w:p/>
        </w:tc>
        <w:tc>
          <w:tcPr>
            <w:tcW w:w="1771" w:type="dxa"/>
          </w:tcPr>
          <w:p>
            <w:bookmarkStart w:id="8" w:name="办公邮编"/>
            <w:r>
              <w:t>310000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default" w:eastAsia="宋体"/>
                <w:lang w:val="en-US" w:eastAsia="zh-CN"/>
              </w:rPr>
            </w:pPr>
            <w:r>
              <w:rPr>
                <w:rFonts w:hint="eastAsia"/>
                <w:lang w:val="en-US" w:eastAsia="zh-CN"/>
              </w:rPr>
              <w:t>黄妍</w:t>
            </w:r>
          </w:p>
        </w:tc>
        <w:tc>
          <w:tcPr>
            <w:tcW w:w="1313" w:type="dxa"/>
            <w:vAlign w:val="center"/>
          </w:tcPr>
          <w:p>
            <w:r>
              <w:rPr>
                <w:rFonts w:hint="eastAsia"/>
              </w:rPr>
              <w:t>电话.</w:t>
            </w:r>
          </w:p>
        </w:tc>
        <w:tc>
          <w:tcPr>
            <w:tcW w:w="2180" w:type="dxa"/>
            <w:vAlign w:val="center"/>
          </w:tcPr>
          <w:p>
            <w:r>
              <w:rPr>
                <w:rFonts w:hint="eastAsia"/>
                <w:sz w:val="21"/>
                <w:szCs w:val="21"/>
                <w:lang w:val="en-US" w:eastAsia="zh-CN"/>
              </w:rPr>
              <w:t>13758211203</w:t>
            </w:r>
          </w:p>
        </w:tc>
        <w:tc>
          <w:tcPr>
            <w:tcW w:w="1242" w:type="dxa"/>
            <w:vAlign w:val="center"/>
          </w:tcPr>
          <w:p>
            <w:r>
              <w:rPr>
                <w:rFonts w:hint="eastAsia"/>
              </w:rPr>
              <w:t>传真</w:t>
            </w:r>
          </w:p>
        </w:tc>
        <w:tc>
          <w:tcPr>
            <w:tcW w:w="1771" w:type="dxa"/>
          </w:tcPr>
          <w:p>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0" w:name="法人"/>
            <w:r>
              <w:t>焦德尚</w:t>
            </w:r>
            <w:bookmarkEnd w:id="10"/>
          </w:p>
        </w:tc>
        <w:tc>
          <w:tcPr>
            <w:tcW w:w="1313" w:type="dxa"/>
            <w:vAlign w:val="center"/>
          </w:tcPr>
          <w:p>
            <w:r>
              <w:rPr>
                <w:rFonts w:hint="eastAsia"/>
              </w:rPr>
              <w:t>管理者代表</w:t>
            </w:r>
          </w:p>
        </w:tc>
        <w:tc>
          <w:tcPr>
            <w:tcW w:w="2180" w:type="dxa"/>
          </w:tcPr>
          <w:p>
            <w:bookmarkStart w:id="11" w:name="管理者代表"/>
            <w:r>
              <w:t>班小许</w:t>
            </w:r>
            <w:bookmarkEnd w:id="11"/>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highlight w:val="none"/>
              </w:rPr>
            </w:pPr>
            <w:r>
              <w:rPr>
                <w:rFonts w:hint="eastAsia"/>
                <w:color w:val="auto"/>
                <w:highlight w:val="none"/>
              </w:rPr>
              <w:t>多班次说明</w:t>
            </w:r>
          </w:p>
        </w:tc>
        <w:tc>
          <w:tcPr>
            <w:tcW w:w="8058" w:type="dxa"/>
            <w:gridSpan w:val="5"/>
            <w:shd w:val="clear" w:color="auto" w:fill="auto"/>
          </w:tcPr>
          <w:p>
            <w:pPr>
              <w:rPr>
                <w:color w:val="auto"/>
                <w:highlight w:val="none"/>
              </w:rPr>
            </w:pPr>
            <w:r>
              <w:rPr>
                <w:rFonts w:hint="eastAsia"/>
                <w:color w:val="auto"/>
                <w:highlight w:val="none"/>
              </w:rPr>
              <w:t>受审核组织的班次：□单班</w:t>
            </w:r>
            <w:r>
              <w:rPr>
                <w:rFonts w:hint="eastAsia"/>
                <w:color w:val="auto"/>
                <w:highlight w:val="none"/>
              </w:rPr>
              <w:sym w:font="Wingdings 2" w:char="0052"/>
            </w:r>
            <w:r>
              <w:rPr>
                <w:rFonts w:hint="eastAsia"/>
                <w:color w:val="auto"/>
                <w:highlight w:val="none"/>
              </w:rPr>
              <w:t>双班</w:t>
            </w:r>
            <w:r>
              <w:rPr>
                <w:rFonts w:hint="eastAsia"/>
                <w:color w:val="auto"/>
                <w:highlight w:val="none"/>
                <w:lang w:eastAsia="zh-CN"/>
              </w:rPr>
              <w:t>（</w:t>
            </w:r>
            <w:r>
              <w:rPr>
                <w:rFonts w:hint="eastAsia"/>
                <w:color w:val="auto"/>
                <w:highlight w:val="none"/>
                <w:lang w:val="en-US" w:eastAsia="zh-CN"/>
              </w:rPr>
              <w:t>安保</w:t>
            </w:r>
            <w:r>
              <w:rPr>
                <w:rFonts w:hint="eastAsia"/>
                <w:color w:val="auto"/>
                <w:highlight w:val="none"/>
                <w:lang w:eastAsia="zh-CN"/>
              </w:rPr>
              <w:t>）</w:t>
            </w:r>
            <w:r>
              <w:rPr>
                <w:rFonts w:hint="eastAsia"/>
                <w:color w:val="auto"/>
                <w:highlight w:val="none"/>
              </w:rPr>
              <w:t>□三班□其他</w:t>
            </w:r>
          </w:p>
          <w:p>
            <w:pPr>
              <w:rPr>
                <w:color w:val="auto"/>
                <w:highlight w:val="none"/>
              </w:rPr>
            </w:pPr>
            <w:r>
              <w:rPr>
                <w:rFonts w:hint="eastAsia"/>
                <w:color w:val="auto"/>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eastAsia="宋体" w:cs="Times New Roman"/>
                <w:color w:val="auto"/>
                <w:highlight w:val="none"/>
                <w:lang w:val="en-US" w:eastAsia="zh-CN"/>
              </w:rPr>
              <w:t>投标→项目策划→项目入驻→服务提供→服务质量评定→服务改进</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2" w:name="审核日期"/>
            <w:r>
              <w:rPr>
                <w:rFonts w:hint="eastAsia"/>
              </w:rPr>
              <w:t>2022年10月24日 上午至2022年10月26日 下午</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3" w:name="初审"/>
            <w:r>
              <w:rPr>
                <w:rFonts w:hint="eastAsia"/>
              </w:rPr>
              <w:t>□</w:t>
            </w:r>
            <w:bookmarkEnd w:id="13"/>
            <w:r>
              <w:rPr>
                <w:rFonts w:hint="eastAsia"/>
              </w:rPr>
              <w:t>初审二阶段：评价组织管理体系建立、实施运行的符合性及有效性，以确定是否推荐认证注册。</w:t>
            </w:r>
          </w:p>
          <w:p>
            <w:bookmarkStart w:id="14" w:name="监督勾选"/>
            <w:r>
              <w:rPr>
                <w:rFonts w:hint="eastAsia"/>
              </w:rPr>
              <w:t>■</w:t>
            </w:r>
            <w:bookmarkEnd w:id="14"/>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8" w:name="QJ勾选Add1"/>
            <w:r>
              <w:rPr>
                <w:rFonts w:hint="eastAsia"/>
                <w:lang w:val="de-DE"/>
              </w:rPr>
              <w:t>□</w:t>
            </w:r>
            <w:bookmarkEnd w:id="18"/>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第</w:t>
            </w:r>
            <w:r>
              <w:rPr>
                <w:rFonts w:hint="eastAsia"/>
                <w:lang w:val="en-US" w:eastAsia="zh-CN"/>
              </w:rPr>
              <w:t>二</w:t>
            </w:r>
            <w:r>
              <w:rPr>
                <w:rFonts w:hint="eastAsia"/>
              </w:rPr>
              <w:t>次监督审核</w:t>
            </w:r>
            <w:bookmarkStart w:id="23" w:name="再认证勾选"/>
            <w:r>
              <w:rPr>
                <w:rFonts w:hint="eastAsia"/>
                <w:lang w:val="en-US" w:eastAsia="zh-CN"/>
              </w:rPr>
              <w:t>(EO）第一监督（Q）</w:t>
            </w:r>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hint="eastAsia" w:ascii="Times New Roman" w:hAnsi="Times New Roman" w:eastAsia="宋体" w:cs="Times New Roman"/>
              </w:rPr>
            </w:pPr>
            <w:r>
              <w:rPr>
                <w:rFonts w:hint="eastAsia" w:ascii="Times New Roman" w:hAnsi="Times New Roman" w:eastAsia="宋体" w:cs="Times New Roman"/>
              </w:rPr>
              <w:t>浙江省杭州市余杭区五常街道盛奥铭座2幢2单元13楼</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浙江省杭州市余杭区高教路</w:t>
            </w:r>
          </w:p>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浙江省杭州市余杭区闲林东路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auto"/>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rPr>
              <w:t>□网络□智能手机□手持设备□笔记本电脑□台式电脑□无人机□摄像机□可穿戴技术□人工智能□其他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E：物业管理服务所涉及的相关环境管理活动</w:t>
            </w:r>
          </w:p>
          <w:p>
            <w:r>
              <w:t>O：物业管理服务所涉及的相关职业健康安全管理活动</w:t>
            </w:r>
          </w:p>
          <w:p>
            <w:r>
              <w:t>Q：物业管理服务</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E：35.15.00</w:t>
            </w:r>
          </w:p>
          <w:p>
            <w:r>
              <w:t>O：35.15.00</w:t>
            </w:r>
          </w:p>
          <w:p>
            <w:r>
              <w:t>Q：35.15.00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val="en-US" w:eastAsia="zh-CN"/>
              </w:rPr>
              <w:t>■</w:t>
            </w:r>
            <w:r>
              <w:rPr>
                <w:rFonts w:hint="eastAsia"/>
              </w:rPr>
              <w:t>受审核组织按照合同要求提供生产和服务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en-US"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w:t>
            </w:r>
            <w:r>
              <w:rPr>
                <w:rFonts w:hint="eastAsia"/>
                <w:lang w:val="en-US" w:eastAsia="zh-CN"/>
              </w:rPr>
              <w:t>期</w:t>
            </w:r>
            <w:r>
              <w:rPr>
                <w:rFonts w:hint="eastAsia"/>
              </w:rPr>
              <w:t>至</w:t>
            </w:r>
            <w:r>
              <w:rPr>
                <w:rFonts w:hint="eastAsia"/>
                <w:lang w:val="en-US" w:eastAsia="zh-CN"/>
              </w:rPr>
              <w:t>2023</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r>
              <w:rPr>
                <w:rFonts w:hint="eastAsia"/>
                <w:lang w:eastAsia="zh-CN"/>
              </w:rPr>
              <w:t>（</w:t>
            </w:r>
            <w:r>
              <w:rPr>
                <w:rFonts w:hint="eastAsia"/>
                <w:lang w:val="en-US" w:eastAsia="zh-CN"/>
              </w:rPr>
              <w:t>EO</w:t>
            </w:r>
            <w:r>
              <w:rPr>
                <w:rFonts w:hint="eastAsia"/>
                <w:lang w:eastAsia="zh-CN"/>
              </w:rPr>
              <w:t>）</w:t>
            </w:r>
            <w:r>
              <w:rPr>
                <w:rFonts w:hint="eastAsia"/>
                <w:lang w:val="en-US" w:eastAsia="zh-CN"/>
              </w:rPr>
              <w:t>2024年12月2日（Q）</w:t>
            </w:r>
          </w:p>
        </w:tc>
      </w:tr>
    </w:tbl>
    <w:p/>
    <w:p>
      <w:pPr>
        <w:rPr>
          <w:lang w:eastAsia="ja-JP"/>
        </w:rPr>
      </w:pPr>
      <w:r>
        <w:rPr>
          <w:rFonts w:hint="eastAsia"/>
        </w:rPr>
        <w:t>本次审核</w:t>
      </w:r>
      <w:r>
        <w:t>覆盖以下各场所/场地及其对应的范围:</w:t>
      </w:r>
    </w:p>
    <w:tbl>
      <w:tblPr>
        <w:tblStyle w:val="8"/>
        <w:tblW w:w="9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762"/>
        <w:gridCol w:w="1240"/>
        <w:gridCol w:w="580"/>
        <w:gridCol w:w="2350"/>
        <w:gridCol w:w="2750"/>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47" w:type="dxa"/>
            <w:shd w:val="clear" w:color="auto" w:fill="F3F3F3"/>
            <w:tcMar>
              <w:left w:w="57" w:type="dxa"/>
              <w:right w:w="57" w:type="dxa"/>
            </w:tcMar>
            <w:vAlign w:val="center"/>
          </w:tcPr>
          <w:p>
            <w:pPr>
              <w:jc w:val="center"/>
            </w:pPr>
            <w:r>
              <w:rPr>
                <w:rFonts w:hint="eastAsia"/>
              </w:rPr>
              <w:t>场所编号</w:t>
            </w:r>
          </w:p>
          <w:p>
            <w:pPr>
              <w:jc w:val="center"/>
            </w:pPr>
            <w:r>
              <w:rPr>
                <w:rFonts w:hint="eastAsia"/>
              </w:rPr>
              <w:t>(分证书序号）</w:t>
            </w:r>
          </w:p>
        </w:tc>
        <w:tc>
          <w:tcPr>
            <w:tcW w:w="1762" w:type="dxa"/>
            <w:shd w:val="clear" w:color="auto" w:fill="F3F3F3"/>
            <w:tcMar>
              <w:left w:w="57" w:type="dxa"/>
              <w:right w:w="57" w:type="dxa"/>
            </w:tcMar>
            <w:vAlign w:val="center"/>
          </w:tcPr>
          <w:p>
            <w:pPr>
              <w:jc w:val="center"/>
            </w:pPr>
            <w:r>
              <w:rPr>
                <w:rFonts w:hint="eastAsia"/>
              </w:rPr>
              <w:t>组织名称及注册场所地址</w:t>
            </w:r>
          </w:p>
        </w:tc>
        <w:tc>
          <w:tcPr>
            <w:tcW w:w="1240" w:type="dxa"/>
            <w:shd w:val="clear" w:color="auto" w:fill="F3F3F3"/>
            <w:tcMar>
              <w:left w:w="57" w:type="dxa"/>
              <w:right w:w="57" w:type="dxa"/>
            </w:tcMar>
            <w:vAlign w:val="center"/>
          </w:tcPr>
          <w:p>
            <w:pPr>
              <w:jc w:val="center"/>
            </w:pPr>
            <w:r>
              <w:rPr>
                <w:rFonts w:hint="eastAsia"/>
              </w:rPr>
              <w:t>经营场所的地址</w:t>
            </w:r>
          </w:p>
          <w:p>
            <w:pPr>
              <w:jc w:val="center"/>
            </w:pPr>
            <w:r>
              <w:rPr>
                <w:rFonts w:hint="eastAsia"/>
              </w:rPr>
              <w:t>（多现场和临时现场）</w:t>
            </w:r>
          </w:p>
        </w:tc>
        <w:tc>
          <w:tcPr>
            <w:tcW w:w="580" w:type="dxa"/>
            <w:shd w:val="clear" w:color="auto" w:fill="F3F3F3"/>
            <w:tcMar>
              <w:left w:w="57" w:type="dxa"/>
              <w:right w:w="57" w:type="dxa"/>
            </w:tcMar>
            <w:vAlign w:val="center"/>
          </w:tcPr>
          <w:p>
            <w:pPr>
              <w:jc w:val="center"/>
            </w:pPr>
            <w:r>
              <w:rPr>
                <w:rFonts w:hint="eastAsia"/>
              </w:rPr>
              <w:t>员工人数</w:t>
            </w:r>
          </w:p>
        </w:tc>
        <w:tc>
          <w:tcPr>
            <w:tcW w:w="2350" w:type="dxa"/>
            <w:shd w:val="clear" w:color="auto" w:fill="F3F3F3"/>
            <w:tcMar>
              <w:left w:w="57" w:type="dxa"/>
              <w:right w:w="57" w:type="dxa"/>
            </w:tcMar>
            <w:vAlign w:val="center"/>
          </w:tcPr>
          <w:p>
            <w:pPr>
              <w:jc w:val="center"/>
            </w:pPr>
            <w:r>
              <w:rPr>
                <w:rFonts w:hint="eastAsia"/>
              </w:rPr>
              <w:t>审核范围（产品和过程）</w:t>
            </w:r>
          </w:p>
          <w:p>
            <w:pPr>
              <w:jc w:val="center"/>
            </w:pPr>
          </w:p>
          <w:p>
            <w:pPr>
              <w:jc w:val="center"/>
            </w:pPr>
          </w:p>
        </w:tc>
        <w:tc>
          <w:tcPr>
            <w:tcW w:w="2750" w:type="dxa"/>
            <w:shd w:val="clear" w:color="auto" w:fill="F3F3F3"/>
            <w:tcMar>
              <w:left w:w="57" w:type="dxa"/>
              <w:right w:w="57" w:type="dxa"/>
            </w:tcMar>
            <w:vAlign w:val="center"/>
          </w:tcPr>
          <w:p>
            <w:pPr>
              <w:jc w:val="center"/>
            </w:pPr>
            <w:r>
              <w:rPr>
                <w:rFonts w:hint="eastAsia"/>
              </w:rPr>
              <w:t>标准</w:t>
            </w:r>
          </w:p>
        </w:tc>
        <w:tc>
          <w:tcPr>
            <w:tcW w:w="563" w:type="dxa"/>
            <w:tcBorders>
              <w:bottom w:val="single" w:color="auto" w:sz="4" w:space="0"/>
            </w:tcBorders>
            <w:shd w:val="clear" w:color="auto" w:fill="F3F3F3"/>
            <w:tcMar>
              <w:left w:w="57" w:type="dxa"/>
              <w:right w:w="57" w:type="dxa"/>
            </w:tcMar>
            <w:vAlign w:val="center"/>
          </w:tcPr>
          <w:p>
            <w:pPr>
              <w:jc w:val="center"/>
            </w:pPr>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647" w:type="dxa"/>
            <w:vAlign w:val="center"/>
          </w:tcPr>
          <w:p>
            <w:pPr>
              <w:rPr>
                <w:lang w:eastAsia="ja-JP"/>
              </w:rPr>
            </w:pPr>
            <w:r>
              <w:rPr>
                <w:rFonts w:hint="eastAsia"/>
                <w:lang w:eastAsia="ja-JP"/>
              </w:rPr>
              <w:t>01</w:t>
            </w:r>
          </w:p>
        </w:tc>
        <w:tc>
          <w:tcPr>
            <w:tcW w:w="1762" w:type="dxa"/>
          </w:tcPr>
          <w:p>
            <w:pPr>
              <w:rPr>
                <w:rFonts w:hint="eastAsia" w:eastAsia="宋体"/>
                <w:lang w:val="en-US" w:eastAsia="zh-CN"/>
              </w:rPr>
            </w:pPr>
            <w:r>
              <w:t>杭州品尚物业服务集团有限公司</w:t>
            </w:r>
            <w:r>
              <w:rPr>
                <w:rFonts w:hint="eastAsia"/>
                <w:lang w:val="en-US" w:eastAsia="zh-CN"/>
              </w:rPr>
              <w:t>/</w:t>
            </w:r>
            <w:r>
              <w:t>浙江省杭州市西湖区文三西路658号西溪别墅会馆一楼营业用房102室</w:t>
            </w:r>
          </w:p>
        </w:tc>
        <w:tc>
          <w:tcPr>
            <w:tcW w:w="1240" w:type="dxa"/>
          </w:tcPr>
          <w:p>
            <w:pPr>
              <w:rPr>
                <w:lang w:val="de-DE" w:eastAsia="ja-JP"/>
              </w:rPr>
            </w:pPr>
            <w:r>
              <w:rPr>
                <w:rFonts w:hint="eastAsia" w:ascii="Times New Roman" w:hAnsi="Times New Roman" w:eastAsia="宋体" w:cs="Times New Roman"/>
                <w:sz w:val="22"/>
                <w:szCs w:val="22"/>
              </w:rPr>
              <w:t>浙江省杭州市余杭区五常街道盛奥铭座2幢2单元13楼</w:t>
            </w:r>
          </w:p>
        </w:tc>
        <w:tc>
          <w:tcPr>
            <w:tcW w:w="580" w:type="dxa"/>
            <w:vAlign w:val="center"/>
          </w:tcPr>
          <w:p>
            <w:pPr>
              <w:rPr>
                <w:rFonts w:hint="default" w:eastAsia="宋体"/>
                <w:lang w:val="en-US" w:eastAsia="zh-CN"/>
              </w:rPr>
            </w:pPr>
            <w:r>
              <w:rPr>
                <w:rFonts w:hint="eastAsia"/>
                <w:lang w:val="en-US" w:eastAsia="zh-CN"/>
              </w:rPr>
              <w:t>335</w:t>
            </w:r>
          </w:p>
        </w:tc>
        <w:tc>
          <w:tcPr>
            <w:tcW w:w="2350" w:type="dxa"/>
            <w:vAlign w:val="center"/>
          </w:tcPr>
          <w:p>
            <w:r>
              <w:t>E：物业管理服务所涉及的相关环境管理活动</w:t>
            </w:r>
          </w:p>
          <w:p>
            <w:r>
              <w:t>O：物业管理服务所涉及的相关职业健康安全管理活动</w:t>
            </w:r>
          </w:p>
          <w:p>
            <w:pPr>
              <w:rPr>
                <w:lang w:eastAsia="ja-JP"/>
              </w:rPr>
            </w:pPr>
            <w:r>
              <w:t>Q：物业管理服务</w:t>
            </w:r>
          </w:p>
        </w:tc>
        <w:tc>
          <w:tcPr>
            <w:tcW w:w="2750" w:type="dxa"/>
            <w:vAlign w:val="center"/>
          </w:tcPr>
          <w:p>
            <w:pPr>
              <w:jc w:val="left"/>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jc w:val="left"/>
              <w:rPr>
                <w:rFonts w:hint="eastAsia"/>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p>
          <w:p>
            <w:pPr>
              <w:jc w:val="left"/>
              <w:rPr>
                <w:lang w:eastAsia="ja-JP"/>
              </w:rPr>
            </w:pPr>
            <w:r>
              <w:rPr>
                <w:rFonts w:hint="eastAsia"/>
              </w:rPr>
              <w:t>GB/T 45001-2020/</w:t>
            </w:r>
            <w:r>
              <w:rPr>
                <w:rFonts w:hint="eastAsia"/>
                <w:lang w:val="de-DE"/>
              </w:rPr>
              <w:t>ISO45001：2018</w:t>
            </w:r>
          </w:p>
        </w:tc>
        <w:tc>
          <w:tcPr>
            <w:tcW w:w="563" w:type="dxa"/>
            <w:shd w:val="clear" w:color="auto" w:fill="FFFFFF"/>
          </w:tcPr>
          <w:p>
            <w:pPr>
              <w:rPr>
                <w:rFonts w:hint="eastAsia" w:eastAsia="宋体"/>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7" w:type="dxa"/>
            <w:vAlign w:val="center"/>
          </w:tcPr>
          <w:p>
            <w:pPr>
              <w:rPr>
                <w:lang w:eastAsia="ja-JP"/>
              </w:rPr>
            </w:pPr>
            <w:r>
              <w:rPr>
                <w:rFonts w:hint="eastAsia"/>
                <w:lang w:eastAsia="ja-JP"/>
              </w:rPr>
              <w:t>02</w:t>
            </w:r>
          </w:p>
        </w:tc>
        <w:tc>
          <w:tcPr>
            <w:tcW w:w="1762" w:type="dxa"/>
            <w:vAlign w:val="center"/>
          </w:tcPr>
          <w:p>
            <w:pPr>
              <w:rPr>
                <w:rFonts w:hint="eastAsia" w:eastAsia="宋体"/>
                <w:lang w:val="en-US" w:eastAsia="zh-CN"/>
              </w:rPr>
            </w:pPr>
            <w:r>
              <w:rPr>
                <w:rFonts w:hint="eastAsia"/>
                <w:lang w:val="en-US" w:eastAsia="zh-CN"/>
              </w:rPr>
              <w:t>溪悦宸府</w:t>
            </w:r>
          </w:p>
        </w:tc>
        <w:tc>
          <w:tcPr>
            <w:tcW w:w="1240" w:type="dxa"/>
            <w:vAlign w:val="center"/>
          </w:tcPr>
          <w:p>
            <w:pPr>
              <w:rPr>
                <w:lang w:eastAsia="ja-JP"/>
              </w:rPr>
            </w:pPr>
            <w:r>
              <w:rPr>
                <w:rFonts w:hint="eastAsia" w:ascii="Times New Roman" w:hAnsi="Times New Roman" w:eastAsia="宋体" w:cs="Times New Roman"/>
                <w:lang w:val="en-US" w:eastAsia="zh-CN"/>
              </w:rPr>
              <w:t>浙江省杭州市余杭区高教路</w:t>
            </w:r>
          </w:p>
        </w:tc>
        <w:tc>
          <w:tcPr>
            <w:tcW w:w="580" w:type="dxa"/>
            <w:vAlign w:val="center"/>
          </w:tcPr>
          <w:p>
            <w:pPr>
              <w:rPr>
                <w:rFonts w:hint="default" w:eastAsia="宋体"/>
                <w:lang w:val="en-US" w:eastAsia="zh-CN"/>
              </w:rPr>
            </w:pPr>
            <w:r>
              <w:rPr>
                <w:rFonts w:hint="eastAsia"/>
                <w:lang w:val="en-US" w:eastAsia="zh-CN"/>
              </w:rPr>
              <w:t>14</w:t>
            </w:r>
          </w:p>
        </w:tc>
        <w:tc>
          <w:tcPr>
            <w:tcW w:w="2350" w:type="dxa"/>
            <w:vAlign w:val="center"/>
          </w:tcPr>
          <w:p>
            <w:r>
              <w:t>E：物业管理服务所涉及的相关环境管理活动</w:t>
            </w:r>
          </w:p>
          <w:p>
            <w:r>
              <w:t>O：物业管理服务所涉及的相关职业健康安全管理活动</w:t>
            </w:r>
          </w:p>
          <w:p>
            <w:pPr>
              <w:rPr>
                <w:lang w:eastAsia="ja-JP"/>
              </w:rPr>
            </w:pPr>
            <w:r>
              <w:t>Q：物业管理服务</w:t>
            </w:r>
          </w:p>
        </w:tc>
        <w:tc>
          <w:tcPr>
            <w:tcW w:w="2750" w:type="dxa"/>
            <w:vAlign w:val="center"/>
          </w:tcPr>
          <w:p>
            <w:pPr>
              <w:jc w:val="left"/>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jc w:val="left"/>
              <w:rPr>
                <w:rFonts w:hint="eastAsia"/>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p>
          <w:p>
            <w:pPr>
              <w:jc w:val="left"/>
              <w:rPr>
                <w:lang w:eastAsia="ja-JP"/>
              </w:rPr>
            </w:pPr>
            <w:r>
              <w:rPr>
                <w:rFonts w:hint="eastAsia"/>
              </w:rPr>
              <w:t>GB/T 45001-2020/</w:t>
            </w:r>
            <w:r>
              <w:rPr>
                <w:rFonts w:hint="eastAsia"/>
                <w:lang w:val="de-DE"/>
              </w:rPr>
              <w:t>ISO45001：2018</w:t>
            </w:r>
          </w:p>
        </w:tc>
        <w:tc>
          <w:tcPr>
            <w:tcW w:w="563" w:type="dxa"/>
            <w:shd w:val="clear" w:color="auto" w:fill="FFFFFF"/>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7" w:type="dxa"/>
            <w:vAlign w:val="center"/>
          </w:tcPr>
          <w:p>
            <w:pPr>
              <w:rPr>
                <w:lang w:eastAsia="ja-JP"/>
              </w:rPr>
            </w:pPr>
            <w:r>
              <w:rPr>
                <w:rFonts w:hint="eastAsia"/>
                <w:lang w:eastAsia="ja-JP"/>
              </w:rPr>
              <w:t>03</w:t>
            </w:r>
          </w:p>
        </w:tc>
        <w:tc>
          <w:tcPr>
            <w:tcW w:w="1762" w:type="dxa"/>
            <w:vAlign w:val="center"/>
          </w:tcPr>
          <w:p>
            <w:pPr>
              <w:rPr>
                <w:rFonts w:hint="eastAsia" w:eastAsia="宋体"/>
                <w:lang w:val="en-US" w:eastAsia="zh-CN"/>
              </w:rPr>
            </w:pPr>
            <w:r>
              <w:rPr>
                <w:rFonts w:hint="eastAsia"/>
                <w:lang w:val="en-US" w:eastAsia="zh-CN"/>
              </w:rPr>
              <w:t>怡景花城</w:t>
            </w:r>
          </w:p>
        </w:tc>
        <w:tc>
          <w:tcPr>
            <w:tcW w:w="1240" w:type="dxa"/>
            <w:vAlign w:val="center"/>
          </w:tcPr>
          <w:p>
            <w:pPr>
              <w:rPr>
                <w:lang w:eastAsia="ja-JP"/>
              </w:rPr>
            </w:pPr>
            <w:r>
              <w:rPr>
                <w:rFonts w:hint="eastAsia" w:ascii="Times New Roman" w:hAnsi="Times New Roman" w:eastAsia="宋体" w:cs="Times New Roman"/>
                <w:lang w:val="en-US" w:eastAsia="zh-CN"/>
              </w:rPr>
              <w:t>浙江省杭州市余杭区闲林东路</w:t>
            </w:r>
          </w:p>
        </w:tc>
        <w:tc>
          <w:tcPr>
            <w:tcW w:w="580" w:type="dxa"/>
            <w:vAlign w:val="center"/>
          </w:tcPr>
          <w:p>
            <w:pPr>
              <w:rPr>
                <w:rFonts w:hint="default" w:eastAsia="宋体"/>
                <w:lang w:val="en-US" w:eastAsia="zh-CN"/>
              </w:rPr>
            </w:pPr>
            <w:r>
              <w:rPr>
                <w:rFonts w:hint="eastAsia"/>
                <w:lang w:val="en-US" w:eastAsia="zh-CN"/>
              </w:rPr>
              <w:t>30</w:t>
            </w:r>
          </w:p>
        </w:tc>
        <w:tc>
          <w:tcPr>
            <w:tcW w:w="2350" w:type="dxa"/>
            <w:vAlign w:val="center"/>
          </w:tcPr>
          <w:p>
            <w:r>
              <w:t>E：物业管理服务所涉及的相关环境管理活动</w:t>
            </w:r>
          </w:p>
          <w:p>
            <w:r>
              <w:t>O：物业管理服务所涉及的相关职业健康安全管理活动</w:t>
            </w:r>
          </w:p>
          <w:p>
            <w:pPr>
              <w:rPr>
                <w:lang w:eastAsia="ja-JP"/>
              </w:rPr>
            </w:pPr>
            <w:r>
              <w:t>Q：物业管理服务</w:t>
            </w:r>
          </w:p>
        </w:tc>
        <w:tc>
          <w:tcPr>
            <w:tcW w:w="2750" w:type="dxa"/>
            <w:vAlign w:val="center"/>
          </w:tcPr>
          <w:p>
            <w:pPr>
              <w:jc w:val="left"/>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jc w:val="left"/>
              <w:rPr>
                <w:rFonts w:hint="eastAsia"/>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p>
          <w:p>
            <w:pPr>
              <w:jc w:val="left"/>
              <w:rPr>
                <w:lang w:eastAsia="ja-JP"/>
              </w:rPr>
            </w:pPr>
            <w:r>
              <w:rPr>
                <w:rFonts w:hint="eastAsia"/>
              </w:rPr>
              <w:t>GB/T 45001-2020/</w:t>
            </w:r>
            <w:r>
              <w:rPr>
                <w:rFonts w:hint="eastAsia"/>
                <w:lang w:val="de-DE"/>
              </w:rPr>
              <w:t>ISO45001：2018</w:t>
            </w:r>
          </w:p>
        </w:tc>
        <w:tc>
          <w:tcPr>
            <w:tcW w:w="563" w:type="dxa"/>
            <w:shd w:val="clear" w:color="auto" w:fill="FFFFFF"/>
          </w:tcPr>
          <w:p>
            <w:r>
              <w:rPr>
                <w:rFonts w:hint="eastAsia"/>
                <w:lang w:val="en-US" w:eastAsia="zh-CN"/>
              </w:rPr>
              <w:t>■</w:t>
            </w:r>
          </w:p>
        </w:tc>
      </w:tr>
    </w:tbl>
    <w:p/>
    <w:p>
      <w:r>
        <w:rPr>
          <w:rFonts w:hint="eastAsia"/>
        </w:rPr>
        <w:t>三、任何影响审核方案的重要事项：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1" w:type="dxa"/>
          </w:tcPr>
          <w:p>
            <w:r>
              <w:rPr>
                <w:rFonts w:hint="eastAsia"/>
                <w:lang w:val="en-US"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48" w:type="dxa"/>
            <w:vAlign w:val="center"/>
          </w:tcPr>
          <w:p>
            <w:r>
              <w:t>王献华</w:t>
            </w:r>
          </w:p>
        </w:tc>
        <w:tc>
          <w:tcPr>
            <w:tcW w:w="1089" w:type="dxa"/>
            <w:vAlign w:val="center"/>
          </w:tcPr>
          <w:p>
            <w:r>
              <w:t>组长</w:t>
            </w:r>
          </w:p>
        </w:tc>
        <w:tc>
          <w:tcPr>
            <w:tcW w:w="711" w:type="dxa"/>
            <w:vAlign w:val="center"/>
          </w:tcPr>
          <w:p>
            <w:r>
              <w:t>男</w:t>
            </w:r>
          </w:p>
        </w:tc>
        <w:tc>
          <w:tcPr>
            <w:tcW w:w="3870" w:type="dxa"/>
            <w:vAlign w:val="center"/>
          </w:tcPr>
          <w:p>
            <w:r>
              <w:t>2021-N1EMS-1244982</w:t>
            </w:r>
          </w:p>
          <w:p>
            <w:r>
              <w:t>2021-N1OHSMS-1244982</w:t>
            </w:r>
          </w:p>
          <w:p>
            <w:r>
              <w:t>2021-N1QMS-1244982</w:t>
            </w:r>
          </w:p>
        </w:tc>
        <w:tc>
          <w:tcPr>
            <w:tcW w:w="2179" w:type="dxa"/>
            <w:vAlign w:val="center"/>
          </w:tcPr>
          <w:p>
            <w:r>
              <w:t>E:35.15.00</w:t>
            </w:r>
          </w:p>
          <w:p>
            <w: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48" w:type="dxa"/>
            <w:vAlign w:val="center"/>
          </w:tcPr>
          <w:p>
            <w:r>
              <w:t>林兵</w:t>
            </w:r>
          </w:p>
        </w:tc>
        <w:tc>
          <w:tcPr>
            <w:tcW w:w="1089" w:type="dxa"/>
            <w:vAlign w:val="center"/>
          </w:tcPr>
          <w:p>
            <w:r>
              <w:t>组员</w:t>
            </w:r>
          </w:p>
        </w:tc>
        <w:tc>
          <w:tcPr>
            <w:tcW w:w="711" w:type="dxa"/>
            <w:vAlign w:val="center"/>
          </w:tcPr>
          <w:p>
            <w:r>
              <w:t>男</w:t>
            </w:r>
          </w:p>
        </w:tc>
        <w:tc>
          <w:tcPr>
            <w:tcW w:w="3870" w:type="dxa"/>
            <w:vAlign w:val="center"/>
          </w:tcPr>
          <w:p>
            <w:r>
              <w:t>2020-N1EMS-3059501</w:t>
            </w:r>
          </w:p>
          <w:p>
            <w:r>
              <w:t>2022-N1OHSMS-3059501</w:t>
            </w:r>
          </w:p>
          <w:p>
            <w:r>
              <w:t>2021-N1QMS-5059501</w:t>
            </w:r>
          </w:p>
        </w:tc>
        <w:tc>
          <w:tcPr>
            <w:tcW w:w="2179" w:type="dxa"/>
            <w:vAlign w:val="center"/>
          </w:tcPr>
          <w:p>
            <w:r>
              <w:t>E:35.15.00</w:t>
            </w:r>
          </w:p>
          <w:p>
            <w:r>
              <w:t>O:35.15.00</w:t>
            </w:r>
          </w:p>
          <w:p>
            <w:r>
              <w:t>Q:35.15.00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宋体"/>
                <w:lang w:val="en-US" w:eastAsia="zh-CN"/>
              </w:rPr>
            </w:pPr>
            <w:r>
              <w:rPr>
                <w:rFonts w:hint="eastAsia"/>
                <w:lang w:val="en-US" w:eastAsia="zh-CN"/>
              </w:rPr>
              <w:t>经营地址由“</w:t>
            </w:r>
            <w:bookmarkStart w:id="27" w:name="生产地址"/>
            <w:r>
              <w:rPr>
                <w:rFonts w:asciiTheme="minorEastAsia" w:hAnsiTheme="minorEastAsia" w:eastAsiaTheme="minorEastAsia"/>
                <w:sz w:val="20"/>
              </w:rPr>
              <w:t>浙江省杭州市西湖区文三西路658号西溪别墅会馆一楼营业用房102</w:t>
            </w:r>
            <w:bookmarkEnd w:id="27"/>
            <w:r>
              <w:rPr>
                <w:rFonts w:hint="eastAsia" w:asciiTheme="minorEastAsia" w:hAnsiTheme="minorEastAsia" w:eastAsiaTheme="minorEastAsia"/>
                <w:sz w:val="20"/>
                <w:lang w:val="en-US" w:eastAsia="zh-CN"/>
              </w:rPr>
              <w:t>室</w:t>
            </w:r>
            <w:r>
              <w:rPr>
                <w:rFonts w:hint="eastAsia"/>
                <w:lang w:val="en-US" w:eastAsia="zh-CN"/>
              </w:rPr>
              <w:t>”变更为“</w:t>
            </w:r>
            <w:r>
              <w:rPr>
                <w:rFonts w:hint="eastAsia" w:ascii="Times New Roman" w:hAnsi="Times New Roman" w:eastAsia="宋体" w:cs="Times New Roman"/>
                <w:sz w:val="22"/>
                <w:szCs w:val="22"/>
              </w:rPr>
              <w:t>浙江省杭州市余杭区五常街道盛奥铭座2幢2单元13楼</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val="en-US" w:eastAsia="zh-CN"/>
        </w:rPr>
        <w:t>■</w:t>
      </w:r>
      <w:r>
        <w:rPr>
          <w:rFonts w:hint="eastAsia"/>
        </w:rPr>
        <w:t>QMS □EcMS</w:t>
      </w:r>
      <w:r>
        <w:rPr>
          <w:rFonts w:hint="eastAsia"/>
          <w:lang w:val="en-US" w:eastAsia="zh-CN"/>
        </w:rPr>
        <w:t>■</w:t>
      </w:r>
      <w:r>
        <w:rPr>
          <w:rFonts w:hint="eastAsia"/>
        </w:rPr>
        <w:t>EMS</w:t>
      </w:r>
      <w:r>
        <w:rPr>
          <w:rFonts w:hint="eastAsia"/>
          <w:lang w:val="en-US" w:eastAsia="zh-CN"/>
        </w:rPr>
        <w:t>■</w:t>
      </w:r>
      <w:r>
        <w:rPr>
          <w:rFonts w:hint="eastAsia"/>
        </w:rPr>
        <w:t>OHSMS）</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8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shd w:val="clear" w:color="auto" w:fill="D7D7D7" w:themeFill="background1" w:themeFillShade="D8"/>
          </w:tcPr>
          <w:p>
            <w:r>
              <w:rPr>
                <w:rFonts w:hint="eastAsia"/>
              </w:rPr>
              <w:t>审核周期</w:t>
            </w:r>
          </w:p>
        </w:tc>
        <w:tc>
          <w:tcPr>
            <w:tcW w:w="8663" w:type="dxa"/>
            <w:shd w:val="clear" w:color="auto" w:fill="D7D7D7" w:themeFill="background1" w:themeFillShade="D8"/>
          </w:tcPr>
          <w:p>
            <w:r>
              <w:rPr>
                <w:rFonts w:hint="eastAsia"/>
              </w:rPr>
              <w:t>□体系建立以来</w:t>
            </w:r>
            <w:r>
              <w:rPr>
                <w:rFonts w:hint="eastAsia"/>
                <w:lang w:val="en-US"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val="en-US"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Spec="center" w:tblpY="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Spec="center" w:tblpY="120"/>
        <w:tblOverlap w:val="neve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en-US"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30" w:type="dxa"/>
            <w:vMerge w:val="continue"/>
            <w:shd w:val="clear" w:color="auto" w:fill="auto"/>
          </w:tcPr>
          <w:p/>
        </w:tc>
        <w:tc>
          <w:tcPr>
            <w:tcW w:w="8350" w:type="dxa"/>
            <w:gridSpan w:val="2"/>
            <w:shd w:val="clear" w:color="auto" w:fill="auto"/>
          </w:tcPr>
          <w:p>
            <w:r>
              <w:rPr>
                <w:rFonts w:hint="eastAsia"/>
                <w:lang w:val="en-US" w:eastAsia="zh-CN"/>
              </w:rPr>
              <w:t>■</w:t>
            </w:r>
            <w:r>
              <w:rPr>
                <w:rFonts w:hint="eastAsia"/>
              </w:rPr>
              <w:t>推荐保持认证注册(</w:t>
            </w:r>
            <w:r>
              <w:rPr>
                <w:rFonts w:hint="eastAsia"/>
                <w:lang w:val="en-US"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□未发生□有发生，说明：</w:t>
            </w:r>
          </w:p>
        </w:tc>
      </w:tr>
    </w:tbl>
    <w:tbl>
      <w:tblPr>
        <w:tblStyle w:val="8"/>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16"/>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16" w:type="dxa"/>
            <w:vAlign w:val="center"/>
          </w:tcPr>
          <w:p>
            <w:pPr>
              <w:rPr>
                <w:rFonts w:ascii="宋体"/>
                <w:b/>
                <w:color w:val="auto"/>
                <w:szCs w:val="21"/>
              </w:rPr>
            </w:pPr>
            <w:r>
              <w:rPr>
                <w:rFonts w:hint="eastAsia" w:ascii="宋体"/>
                <w:b/>
                <w:color w:val="auto"/>
                <w:szCs w:val="21"/>
              </w:rPr>
              <w:t>突发事件的处置措施</w:t>
            </w:r>
          </w:p>
        </w:tc>
        <w:tc>
          <w:tcPr>
            <w:tcW w:w="8294" w:type="dxa"/>
            <w:gridSpan w:val="3"/>
            <w:tcMar>
              <w:left w:w="113" w:type="dxa"/>
            </w:tcMar>
            <w:vAlign w:val="center"/>
          </w:tcPr>
          <w:p>
            <w:pPr>
              <w:rPr>
                <w:rFonts w:ascii="宋体"/>
                <w:b/>
                <w:color w:val="auto"/>
                <w:szCs w:val="21"/>
              </w:rPr>
            </w:pPr>
            <w:r>
              <w:rPr>
                <w:rFonts w:hint="eastAsia" w:ascii="宋体"/>
                <w:b/>
                <w:color w:val="auto"/>
                <w:szCs w:val="21"/>
              </w:rPr>
              <w:t>□中止审核□终止审核☑延迟审核□改为现场审核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16" w:type="dxa"/>
            <w:vMerge w:val="restart"/>
            <w:vAlign w:val="center"/>
          </w:tcPr>
          <w:p>
            <w:pPr>
              <w:rPr>
                <w:rFonts w:ascii="宋体"/>
                <w:b/>
                <w:color w:val="auto"/>
                <w:szCs w:val="21"/>
              </w:rPr>
            </w:pPr>
            <w:r>
              <w:rPr>
                <w:rFonts w:hint="eastAsia"/>
                <w:b/>
                <w:bCs/>
                <w:color w:val="auto"/>
              </w:rPr>
              <w:t>远程审核的有效性评价（适用时）</w:t>
            </w: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16" w:type="dxa"/>
            <w:vMerge w:val="continue"/>
            <w:vAlign w:val="center"/>
          </w:tcPr>
          <w:p>
            <w:pPr>
              <w:rPr>
                <w:rFonts w:ascii="宋体"/>
                <w:b/>
                <w:color w:val="auto"/>
                <w:szCs w:val="21"/>
              </w:rPr>
            </w:pP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4" w:hRule="exact"/>
          <w:jc w:val="center"/>
        </w:trPr>
        <w:tc>
          <w:tcPr>
            <w:tcW w:w="1816"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1072515" cy="700405"/>
                  <wp:effectExtent l="0" t="0" r="6985" b="10795"/>
                  <wp:docPr id="1" name="图片 1"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底"/>
                          <pic:cNvPicPr>
                            <a:picLocks noChangeAspect="1"/>
                          </pic:cNvPicPr>
                        </pic:nvPicPr>
                        <pic:blipFill>
                          <a:blip r:embed="rId6"/>
                          <a:stretch>
                            <a:fillRect/>
                          </a:stretch>
                        </pic:blipFill>
                        <pic:spPr>
                          <a:xfrm>
                            <a:off x="0" y="0"/>
                            <a:ext cx="1072515" cy="700405"/>
                          </a:xfrm>
                          <a:prstGeom prst="rect">
                            <a:avLst/>
                          </a:prstGeom>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2022.10.26</w:t>
            </w:r>
          </w:p>
        </w:tc>
      </w:tr>
    </w:tbl>
    <w:p/>
    <w:p/>
    <w:p>
      <w:r>
        <w:rPr>
          <w:rFonts w:hint="eastAsia"/>
        </w:rPr>
        <w:t>十四、审核报告的发放范围：</w:t>
      </w:r>
    </w:p>
    <w:p>
      <w:r>
        <w:rPr>
          <w:rFonts w:hint="eastAsia"/>
        </w:rPr>
        <w:t>受审核方(含附件)：1份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A3"/>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A3"/>
            </w:r>
            <w:r>
              <w:rPr>
                <w:rFonts w:hint="eastAsia"/>
              </w:rPr>
              <w:t>生产/服务过程</w:t>
            </w:r>
            <w:r>
              <w:rPr>
                <w:rFonts w:hint="eastAsia"/>
              </w:rPr>
              <w:sym w:font="Wingdings 2" w:char="0052"/>
            </w:r>
            <w:r>
              <w:rPr>
                <w:rFonts w:hint="eastAsia"/>
              </w:rPr>
              <w:t>检验检测□产品运输</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lang w:val="en-GB" w:eastAsia="zh-CN"/>
              </w:rPr>
            </w:pPr>
            <w:r>
              <w:rPr>
                <w:rFonts w:hint="eastAsia"/>
                <w:lang w:val="en-GB"/>
              </w:rPr>
              <w:t>最高管理者制定了文件化的管理体系方针：</w:t>
            </w:r>
            <w:r>
              <w:rPr>
                <w:rFonts w:hint="eastAsia"/>
                <w:lang w:val="en-GB" w:eastAsia="zh-CN"/>
              </w:rPr>
              <w:t>服务至上，诚信第一；规范管理，遵纪守法；预防污染，保护环境；保障安全，持续改进。</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品质管理中心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服务人员综合素质</w:t>
                  </w:r>
                </w:p>
              </w:tc>
              <w:tc>
                <w:tcPr>
                  <w:tcW w:w="3965" w:type="dxa"/>
                </w:tcPr>
                <w:p>
                  <w:pPr>
                    <w:shd w:val="clear" w:color="auto" w:fill="C7DAF1" w:themeFill="text2" w:themeFillTint="32"/>
                    <w:rPr>
                      <w:rFonts w:hint="default" w:eastAsia="宋体"/>
                      <w:lang w:val="en-US" w:eastAsia="zh-CN"/>
                    </w:rPr>
                  </w:pPr>
                  <w:r>
                    <w:rPr>
                      <w:rFonts w:hint="eastAsia"/>
                      <w:lang w:val="en-US" w:eastAsia="zh-CN"/>
                    </w:rPr>
                    <w:t>1.制定服务规范；2.赋能培训；3.检查监视</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外包过程控制</w:t>
                  </w:r>
                </w:p>
              </w:tc>
              <w:tc>
                <w:tcPr>
                  <w:tcW w:w="3965" w:type="dxa"/>
                </w:tcPr>
                <w:p>
                  <w:pPr>
                    <w:shd w:val="clear" w:color="auto" w:fill="C7DAF1" w:themeFill="text2" w:themeFillTint="32"/>
                    <w:rPr>
                      <w:rFonts w:hint="default" w:eastAsia="宋体"/>
                      <w:lang w:val="en-US" w:eastAsia="zh-CN"/>
                    </w:rPr>
                  </w:pPr>
                  <w:r>
                    <w:rPr>
                      <w:rFonts w:hint="eastAsia"/>
                      <w:lang w:val="en-US" w:eastAsia="zh-CN"/>
                    </w:rPr>
                    <w:t>2.制定评价规范；2.定期评价；3.检查跟踪</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ascii="Times New Roman" w:hAnsi="Times New Roman" w:eastAsia="宋体" w:cs="Times New Roman"/>
                      <w:lang w:val="en-US" w:eastAsia="zh-CN"/>
                    </w:rPr>
                  </w:pPr>
                  <w:r>
                    <w:rPr>
                      <w:rFonts w:hint="eastAsia" w:hAnsi="宋体"/>
                      <w:szCs w:val="21"/>
                    </w:rPr>
                    <w:t>客户满意率</w:t>
                  </w:r>
                  <w:r>
                    <w:rPr>
                      <w:rFonts w:hint="eastAsia" w:hAnsi="宋体"/>
                      <w:szCs w:val="21"/>
                      <w:lang w:val="en-US" w:eastAsia="zh-CN"/>
                    </w:rPr>
                    <w:t>≥90%</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业主评分/总分×100%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品质管理中心</w:t>
                  </w:r>
                </w:p>
              </w:tc>
              <w:tc>
                <w:tcPr>
                  <w:tcW w:w="1774" w:type="dxa"/>
                  <w:shd w:val="clear" w:color="auto" w:fill="auto"/>
                  <w:vAlign w:val="center"/>
                </w:tcPr>
                <w:p>
                  <w:pPr>
                    <w:shd w:val="clear" w:color="auto" w:fill="C7DAF1" w:themeFill="text2" w:themeFillTint="32"/>
                    <w:jc w:val="center"/>
                    <w:rPr>
                      <w:rFonts w:hint="default"/>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default" w:ascii="Times New Roman" w:hAnsi="Times New Roman" w:eastAsia="宋体" w:cs="Times New Roman"/>
                      <w:lang w:val="en-US" w:eastAsia="zh-CN"/>
                    </w:rPr>
                  </w:pPr>
                  <w:r>
                    <w:rPr>
                      <w:rFonts w:hint="eastAsia" w:hAnsi="宋体"/>
                      <w:szCs w:val="21"/>
                    </w:rPr>
                    <w:t>投诉处理率</w:t>
                  </w:r>
                  <w:r>
                    <w:rPr>
                      <w:rFonts w:hint="eastAsia" w:hAnsi="宋体"/>
                      <w:szCs w:val="21"/>
                      <w:lang w:val="en-US" w:eastAsia="zh-CN"/>
                    </w:rPr>
                    <w:t>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投诉解决数/有效投诉总数</w:t>
                  </w:r>
                  <w:r>
                    <w:rPr>
                      <w:rFonts w:hint="eastAsia"/>
                      <w:lang w:val="en-US" w:eastAsia="zh-CN"/>
                    </w:rPr>
                    <w:t>×100%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lang w:val="en-US" w:eastAsia="zh-CN"/>
                    </w:rPr>
                    <w:t>品质管理中心</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lang w:val="en-US" w:eastAsia="zh-CN"/>
              </w:rPr>
            </w:pPr>
            <w:r>
              <w:rPr>
                <w:rFonts w:hint="eastAsia"/>
              </w:rPr>
              <w:t>□主要设备设施□主要检测设备</w:t>
            </w:r>
            <w:r>
              <w:rPr>
                <w:rFonts w:hint="eastAsia"/>
              </w:rPr>
              <w:sym w:font="Wingdings 2" w:char="0052"/>
            </w:r>
            <w:r>
              <w:rPr>
                <w:rFonts w:hint="eastAsia"/>
              </w:rPr>
              <w:t>其他</w:t>
            </w:r>
            <w:r>
              <w:rPr>
                <w:rFonts w:hint="eastAsia"/>
                <w:lang w:eastAsia="zh-CN"/>
              </w:rPr>
              <w:t>：</w:t>
            </w:r>
            <w:r>
              <w:rPr>
                <w:rFonts w:hint="eastAsia"/>
                <w:lang w:val="en-US" w:eastAsia="zh-CN"/>
              </w:rPr>
              <w:t>总经理及法人变更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415.05</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A3"/>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A3"/>
            </w:r>
            <w:r>
              <w:rPr>
                <w:rFonts w:hint="eastAsia"/>
              </w:rPr>
              <w:t>外校</w:t>
            </w:r>
          </w:p>
          <w:p>
            <w:pPr>
              <w:shd w:val="clear" w:color="auto" w:fill="C7DAF1" w:themeFill="text2" w:themeFillTint="32"/>
              <w:rPr>
                <w:rFonts w:hint="eastAsia" w:eastAsia="宋体"/>
                <w:u w:val="single"/>
                <w:lang w:val="en-US" w:eastAsia="zh-CN"/>
              </w:rPr>
            </w:pPr>
            <w:r>
              <w:rPr>
                <w:rFonts w:hint="eastAsia"/>
              </w:rPr>
              <w:t>国家强检的计量器具有</w:t>
            </w:r>
            <w:r>
              <w:rPr>
                <w:rFonts w:hint="eastAsia"/>
                <w:lang w:eastAsia="zh-CN"/>
              </w:rPr>
              <w:t>：</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rFonts w:hint="default" w:eastAsia="宋体"/>
                <w:lang w:val="en-US" w:eastAsia="zh-CN"/>
              </w:rPr>
            </w:pPr>
            <w:r>
              <w:rPr>
                <w:rFonts w:hint="eastAsia"/>
              </w:rPr>
              <w:t xml:space="preserve">内部知识: </w:t>
            </w:r>
            <w:r>
              <w:rPr>
                <w:rFonts w:hint="eastAsia" w:ascii="Wingdings" w:hAnsi="Wingdings"/>
                <w:lang w:eastAsia="zh-CN"/>
              </w:rPr>
              <w:sym w:font="Wingdings 2" w:char="00A3"/>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服务经验</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rPr>
                <w:rFonts w:hint="default" w:eastAsia="宋体"/>
                <w:lang w:val="en-US" w:eastAsia="zh-CN"/>
              </w:rPr>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法律法规</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电梯维保、垃圾清运等</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shd w:val="clear" w:color="auto" w:fill="C7DAF1" w:themeFill="text2" w:themeFillTint="32"/>
                    <w:jc w:val="both"/>
                    <w:rPr>
                      <w:rFonts w:hint="default" w:eastAsia="宋体"/>
                      <w:lang w:val="en-US" w:eastAsia="zh-CN"/>
                    </w:rPr>
                  </w:pPr>
                  <w:r>
                    <w:rPr>
                      <w:rFonts w:hint="eastAsia"/>
                      <w:lang w:val="en-US" w:eastAsia="zh-CN"/>
                    </w:rPr>
                    <w:t>物业服务</w:t>
                  </w:r>
                </w:p>
              </w:tc>
              <w:tc>
                <w:tcPr>
                  <w:tcW w:w="3665" w:type="dxa"/>
                  <w:vAlign w:val="center"/>
                </w:tcPr>
                <w:p>
                  <w:pPr>
                    <w:shd w:val="clear" w:color="auto" w:fill="C7DAF1" w:themeFill="text2" w:themeFillTint="32"/>
                    <w:jc w:val="both"/>
                    <w:rPr>
                      <w:rFonts w:hint="default" w:eastAsia="宋体"/>
                      <w:lang w:val="en-US" w:eastAsia="zh-CN"/>
                    </w:rPr>
                  </w:pPr>
                  <w:r>
                    <w:rPr>
                      <w:rFonts w:hint="eastAsia"/>
                      <w:lang w:val="en-US" w:eastAsia="zh-CN"/>
                    </w:rPr>
                    <w:t>保洁、绿化养护、公共设施维修、安保</w:t>
                  </w:r>
                </w:p>
              </w:tc>
              <w:tc>
                <w:tcPr>
                  <w:tcW w:w="3265" w:type="dxa"/>
                  <w:vAlign w:val="center"/>
                </w:tcPr>
                <w:p>
                  <w:pPr>
                    <w:shd w:val="clear" w:color="auto" w:fill="C7DAF1" w:themeFill="text2" w:themeFillTint="32"/>
                    <w:jc w:val="both"/>
                    <w:rPr>
                      <w:rFonts w:hint="default" w:eastAsia="宋体"/>
                      <w:lang w:val="en-US" w:eastAsia="zh-CN"/>
                    </w:rPr>
                  </w:pPr>
                  <w:r>
                    <w:rPr>
                      <w:rFonts w:hint="eastAsia"/>
                      <w:lang w:val="en-US" w:eastAsia="zh-CN"/>
                    </w:rPr>
                    <w:t>检查标准</w:t>
                  </w:r>
                </w:p>
              </w:tc>
            </w:tr>
          </w:tbl>
          <w:p>
            <w:pPr>
              <w:shd w:val="clear" w:color="auto" w:fill="C7DAF1" w:themeFill="text2" w:themeFillTint="32"/>
              <w:jc w:val="left"/>
            </w:pPr>
            <w:r>
              <w:rPr>
                <w:rFonts w:hint="eastAsia"/>
              </w:rPr>
              <w:t>需要确认的过程：</w:t>
            </w:r>
            <w:r>
              <w:rPr>
                <w:rFonts w:hint="eastAsia"/>
                <w:lang w:val="en-US" w:eastAsia="zh-CN"/>
              </w:rPr>
              <w:t>物业服务（保洁、绿化养护、公共设施维修、安保）</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ascii="Wingdings" w:hAnsi="Wingdings"/>
                <w:lang w:eastAsia="zh-CN"/>
              </w:rPr>
              <w:t>□</w:t>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sym w:font="Wingdings 2" w:char="00A3"/>
            </w:r>
            <w:r>
              <w:rPr>
                <w:rFonts w:hint="eastAsia"/>
              </w:rPr>
              <w:t>其他</w:t>
            </w:r>
            <w:r>
              <w:rPr>
                <w:rFonts w:hint="eastAsia"/>
                <w:lang w:eastAsia="zh-CN"/>
              </w:rPr>
              <w:t>：</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sym w:font="Wingdings 2" w:char="0052"/>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反馈包括投诉解决</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检查监督</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r>
              <w:rPr>
                <w:rFonts w:hint="eastAsia"/>
                <w:lang w:val="en-US" w:eastAsia="zh-CN"/>
              </w:rPr>
              <w:t>-11日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6</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A3"/>
            </w:r>
            <w:r>
              <w:rPr>
                <w:rFonts w:hint="eastAsia"/>
              </w:rPr>
              <w:t>营销和市场</w:t>
            </w:r>
            <w:r>
              <w:rPr>
                <w:rFonts w:hint="eastAsia"/>
              </w:rPr>
              <w:sym w:font="Wingdings 2" w:char="00A3"/>
            </w:r>
            <w:r>
              <w:rPr>
                <w:rFonts w:hint="eastAsia"/>
              </w:rPr>
              <w:t>生产</w:t>
            </w:r>
            <w:r>
              <w:rPr>
                <w:rFonts w:hint="eastAsia"/>
              </w:rPr>
              <w:sym w:font="Wingdings 2" w:char="00A3"/>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w:t>
            </w:r>
            <w:r>
              <w:rPr>
                <w:rFonts w:hint="eastAsia"/>
              </w:rPr>
              <w:sym w:font="Wingdings 2" w:char="00A3"/>
            </w:r>
            <w:r>
              <w:rPr>
                <w:rFonts w:hint="eastAsia"/>
              </w:rPr>
              <w:t>消防检测</w:t>
            </w:r>
            <w:r>
              <w:rPr>
                <w:rFonts w:hint="eastAsia"/>
              </w:rPr>
              <w:sym w:font="Wingdings 2" w:char="0052"/>
            </w:r>
            <w:r>
              <w:rPr>
                <w:rFonts w:hint="eastAsia"/>
              </w:rPr>
              <w:t>生产/服务过程□环保监测□产品运输</w:t>
            </w:r>
            <w:r>
              <w:rPr>
                <w:rFonts w:hint="eastAsia"/>
              </w:rPr>
              <w:sym w:font="Wingdings 2" w:char="00A3"/>
            </w:r>
            <w:r>
              <w:rPr>
                <w:rFonts w:hint="eastAsia"/>
              </w:rPr>
              <w:t>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lang w:val="en-GB" w:eastAsia="zh-CN"/>
              </w:rPr>
              <w:t>服务至上，诚信第一；规范管理，遵纪守法；预防污染，保护环境；保障安全，持续改进。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行政管理中心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rPr>
                      <w:rFonts w:hint="default" w:eastAsia="宋体"/>
                      <w:lang w:val="en-US" w:eastAsia="zh-CN"/>
                    </w:rPr>
                  </w:pPr>
                  <w:r>
                    <w:rPr>
                      <w:rFonts w:hint="eastAsia"/>
                      <w:lang w:val="en-US" w:eastAsia="zh-CN"/>
                    </w:rPr>
                    <w:t>垃圾分类处置</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lang w:val="en-US" w:eastAsia="zh-CN"/>
                    </w:rPr>
                  </w:pPr>
                  <w:r>
                    <w:rPr>
                      <w:rFonts w:hint="eastAsia"/>
                      <w:lang w:val="en-US" w:eastAsia="zh-CN"/>
                    </w:rPr>
                    <w:t>其它</w:t>
                  </w:r>
                </w:p>
              </w:tc>
              <w:tc>
                <w:tcPr>
                  <w:tcW w:w="3965" w:type="dxa"/>
                </w:tcPr>
                <w:p>
                  <w:pPr>
                    <w:shd w:val="clear" w:color="auto" w:fill="EBF1DE" w:themeFill="accent3" w:themeFillTint="32"/>
                    <w:rPr>
                      <w:rFonts w:hint="default"/>
                      <w:lang w:val="en-US" w:eastAsia="zh-CN"/>
                    </w:rPr>
                  </w:pPr>
                  <w:r>
                    <w:rPr>
                      <w:rFonts w:hint="eastAsia"/>
                      <w:lang w:val="en-US" w:eastAsia="zh-CN"/>
                    </w:rPr>
                    <w:t>作业指导书规范</w:t>
                  </w:r>
                </w:p>
              </w:tc>
              <w:tc>
                <w:tcPr>
                  <w:tcW w:w="1717" w:type="dxa"/>
                </w:tcPr>
                <w:p>
                  <w:pPr>
                    <w:shd w:val="clear" w:color="auto" w:fill="EBF1DE" w:themeFill="accent3" w:themeFillTint="32"/>
                    <w:rPr>
                      <w:rFonts w:hint="eastAsia"/>
                      <w:lang w:val="en-US" w:eastAsia="zh-CN"/>
                    </w:rPr>
                  </w:pPr>
                  <w:r>
                    <w:rPr>
                      <w:rFonts w:hint="eastAsia"/>
                      <w:lang w:val="en-US" w:eastAsia="zh-CN"/>
                    </w:rPr>
                    <w:t>基本有效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rPr>
              <w:sym w:font="Wingdings 2" w:char="00A3"/>
            </w:r>
            <w:r>
              <w:rPr>
                <w:rFonts w:hint="eastAsia"/>
              </w:rPr>
              <w:t>能源消耗</w:t>
            </w:r>
            <w:r>
              <w:rPr>
                <w:rFonts w:hint="eastAsia"/>
              </w:rPr>
              <w:sym w:font="Wingdings 2" w:char="00A3"/>
            </w:r>
            <w:r>
              <w:rPr>
                <w:rFonts w:hint="eastAsia"/>
              </w:rPr>
              <w:t>资源消耗</w:t>
            </w:r>
            <w:r>
              <w:rPr>
                <w:rFonts w:hint="eastAsia"/>
              </w:rPr>
              <w:sym w:font="Wingdings 2" w:char="00A3"/>
            </w:r>
            <w:r>
              <w:rPr>
                <w:rFonts w:hint="eastAsia"/>
                <w:lang w:val="en-US" w:eastAsia="zh-CN"/>
              </w:rPr>
              <w:t>生活</w:t>
            </w:r>
            <w:r>
              <w:rPr>
                <w:rFonts w:hint="eastAsia"/>
              </w:rPr>
              <w:t>废水排放□废气排放□粉尘排放□危废排放□噪声排放□危化品泄露□压力容器爆炸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eastAsia="zh-CN"/>
              </w:rPr>
              <w:t>：</w:t>
            </w:r>
            <w:r>
              <w:rPr>
                <w:rFonts w:hint="eastAsia"/>
                <w:lang w:val="en-US" w:eastAsia="zh-CN"/>
              </w:rPr>
              <w:t>一般固废排放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rFonts w:hint="default" w:eastAsia="宋体"/>
                <w:highlight w:val="cyan"/>
                <w:lang w:val="en-US" w:eastAsia="zh-CN"/>
              </w:rPr>
            </w:pPr>
            <w:r>
              <w:rPr>
                <w:rFonts w:hint="eastAsia"/>
              </w:rPr>
              <w:t>□压力容器检测</w:t>
            </w:r>
            <w:r>
              <w:rPr>
                <w:rFonts w:hint="eastAsia"/>
              </w:rPr>
              <w:sym w:font="Wingdings 2" w:char="0052"/>
            </w:r>
            <w:r>
              <w:rPr>
                <w:rFonts w:hint="eastAsia"/>
              </w:rPr>
              <w:t>消防控制</w:t>
            </w:r>
            <w:r>
              <w:rPr>
                <w:rFonts w:hint="eastAsia"/>
              </w:rPr>
              <w:sym w:font="Wingdings 2" w:char="0052"/>
            </w:r>
            <w:r>
              <w:rPr>
                <w:rFonts w:hint="eastAsia"/>
              </w:rPr>
              <w:t>其他</w:t>
            </w:r>
            <w:r>
              <w:rPr>
                <w:rFonts w:hint="eastAsia"/>
                <w:lang w:eastAsia="zh-CN"/>
              </w:rPr>
              <w:t>：</w:t>
            </w:r>
            <w:r>
              <w:rPr>
                <w:rFonts w:hint="eastAsia"/>
                <w:lang w:val="en-US" w:eastAsia="zh-CN"/>
              </w:rPr>
              <w:t>垃圾分类处置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1770"/>
              <w:gridCol w:w="227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shd w:val="clear" w:color="auto" w:fill="auto"/>
                  <w:vAlign w:val="center"/>
                </w:tcPr>
                <w:p>
                  <w:pPr>
                    <w:shd w:val="clear" w:color="auto" w:fill="EBF1DE" w:themeFill="accent3" w:themeFillTint="32"/>
                    <w:jc w:val="both"/>
                    <w:rPr>
                      <w:rFonts w:ascii="宋体" w:hAnsi="宋体"/>
                    </w:rPr>
                  </w:pPr>
                  <w:r>
                    <w:rPr>
                      <w:rFonts w:hint="eastAsia" w:ascii="宋体" w:hAnsi="宋体"/>
                    </w:rPr>
                    <w:t>环境目标</w:t>
                  </w:r>
                </w:p>
              </w:tc>
              <w:tc>
                <w:tcPr>
                  <w:tcW w:w="1770" w:type="dxa"/>
                  <w:shd w:val="clear" w:color="auto" w:fill="auto"/>
                  <w:vAlign w:val="center"/>
                </w:tcPr>
                <w:p>
                  <w:pPr>
                    <w:shd w:val="clear" w:color="auto" w:fill="EBF1DE" w:themeFill="accent3" w:themeFillTint="32"/>
                    <w:jc w:val="both"/>
                    <w:rPr>
                      <w:rFonts w:ascii="宋体" w:hAnsi="宋体"/>
                    </w:rPr>
                  </w:pPr>
                  <w:r>
                    <w:rPr>
                      <w:rFonts w:hint="eastAsia" w:ascii="宋体" w:hAnsi="宋体"/>
                    </w:rPr>
                    <w:t>控制措施</w:t>
                  </w:r>
                </w:p>
              </w:tc>
              <w:tc>
                <w:tcPr>
                  <w:tcW w:w="2277" w:type="dxa"/>
                  <w:shd w:val="clear" w:color="auto" w:fill="auto"/>
                  <w:vAlign w:val="center"/>
                </w:tcPr>
                <w:p>
                  <w:pPr>
                    <w:shd w:val="clear" w:color="auto" w:fill="EBF1DE" w:themeFill="accent3" w:themeFillTint="32"/>
                    <w:jc w:val="both"/>
                    <w:rPr>
                      <w:rFonts w:ascii="宋体" w:hAnsi="宋体"/>
                    </w:rPr>
                  </w:pPr>
                  <w:r>
                    <w:rPr>
                      <w:rFonts w:hint="eastAsia" w:ascii="宋体" w:hAnsi="宋体"/>
                    </w:rPr>
                    <w:t>责任部门</w:t>
                  </w:r>
                </w:p>
              </w:tc>
              <w:tc>
                <w:tcPr>
                  <w:tcW w:w="1774" w:type="dxa"/>
                  <w:shd w:val="clear" w:color="auto" w:fill="auto"/>
                  <w:vAlign w:val="center"/>
                </w:tcPr>
                <w:p>
                  <w:pPr>
                    <w:shd w:val="clear" w:color="auto" w:fill="EBF1DE" w:themeFill="accent3" w:themeFillTint="32"/>
                    <w:jc w:val="both"/>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shd w:val="clear" w:color="auto" w:fill="auto"/>
                  <w:vAlign w:val="center"/>
                </w:tcPr>
                <w:p>
                  <w:pPr>
                    <w:shd w:val="clear" w:color="auto" w:fill="EBF1DE" w:themeFill="accent3" w:themeFillTint="32"/>
                    <w:jc w:val="both"/>
                  </w:pPr>
                  <w:r>
                    <w:rPr>
                      <w:rFonts w:hint="eastAsia" w:ascii="宋体" w:hAnsi="宋体" w:eastAsia="宋体" w:cs="宋体"/>
                      <w:sz w:val="21"/>
                      <w:szCs w:val="21"/>
                    </w:rPr>
                    <w:t>固废</w:t>
                  </w:r>
                  <w:r>
                    <w:rPr>
                      <w:rFonts w:hint="eastAsia" w:ascii="宋体" w:hAnsi="宋体" w:cs="宋体"/>
                      <w:sz w:val="21"/>
                      <w:szCs w:val="21"/>
                      <w:lang w:val="en-US" w:eastAsia="zh-CN"/>
                    </w:rPr>
                    <w:t>合理处理</w:t>
                  </w:r>
                  <w:r>
                    <w:rPr>
                      <w:rFonts w:hint="eastAsia" w:ascii="宋体" w:hAnsi="宋体" w:eastAsia="宋体" w:cs="宋体"/>
                      <w:sz w:val="21"/>
                      <w:szCs w:val="21"/>
                    </w:rPr>
                    <w:t>率100%</w:t>
                  </w:r>
                </w:p>
              </w:tc>
              <w:tc>
                <w:tcPr>
                  <w:tcW w:w="1770" w:type="dxa"/>
                  <w:shd w:val="clear" w:color="auto" w:fill="auto"/>
                  <w:vAlign w:val="center"/>
                </w:tcPr>
                <w:p>
                  <w:pPr>
                    <w:shd w:val="clear" w:color="auto" w:fill="EBF1DE" w:themeFill="accent3" w:themeFillTint="32"/>
                    <w:jc w:val="both"/>
                    <w:rPr>
                      <w:rFonts w:hint="default" w:eastAsia="宋体"/>
                      <w:lang w:val="en-US" w:eastAsia="zh-CN"/>
                    </w:rPr>
                  </w:pPr>
                  <w:r>
                    <w:rPr>
                      <w:rFonts w:hint="eastAsia"/>
                      <w:lang w:val="en-US" w:eastAsia="zh-CN"/>
                    </w:rPr>
                    <w:t>垃圾分类</w:t>
                  </w:r>
                </w:p>
              </w:tc>
              <w:tc>
                <w:tcPr>
                  <w:tcW w:w="2277" w:type="dxa"/>
                  <w:shd w:val="clear" w:color="auto" w:fill="auto"/>
                  <w:vAlign w:val="center"/>
                </w:tcPr>
                <w:p>
                  <w:pPr>
                    <w:shd w:val="clear" w:color="auto" w:fill="EBF1DE" w:themeFill="accent3" w:themeFillTint="32"/>
                    <w:jc w:val="both"/>
                    <w:rPr>
                      <w:rFonts w:hint="default" w:eastAsia="宋体"/>
                      <w:lang w:val="en-US" w:eastAsia="zh-CN"/>
                    </w:rPr>
                  </w:pPr>
                  <w:r>
                    <w:rPr>
                      <w:rFonts w:hint="eastAsia"/>
                      <w:lang w:val="en-US" w:eastAsia="zh-CN"/>
                    </w:rPr>
                    <w:t>行政管理中心/项目</w:t>
                  </w:r>
                </w:p>
              </w:tc>
              <w:tc>
                <w:tcPr>
                  <w:tcW w:w="1774" w:type="dxa"/>
                  <w:shd w:val="clear" w:color="auto" w:fill="auto"/>
                  <w:vAlign w:val="center"/>
                </w:tcPr>
                <w:p>
                  <w:pPr>
                    <w:shd w:val="clear" w:color="auto" w:fill="EBF1DE" w:themeFill="accent3" w:themeFillTint="32"/>
                    <w:jc w:val="both"/>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shd w:val="clear" w:color="auto" w:fill="auto"/>
                  <w:vAlign w:val="center"/>
                </w:tcPr>
                <w:p>
                  <w:pPr>
                    <w:shd w:val="clear" w:color="auto" w:fill="EBF1DE" w:themeFill="accent3" w:themeFillTint="32"/>
                    <w:jc w:val="both"/>
                    <w:rPr>
                      <w:rFonts w:hint="default" w:ascii="宋体" w:hAnsi="宋体" w:eastAsia="宋体" w:cs="宋体"/>
                      <w:sz w:val="21"/>
                      <w:szCs w:val="21"/>
                      <w:lang w:val="en-US" w:eastAsia="zh-CN"/>
                    </w:rPr>
                  </w:pPr>
                  <w:r>
                    <w:rPr>
                      <w:rFonts w:hint="eastAsia" w:ascii="宋体" w:hAnsi="宋体" w:cs="宋体"/>
                      <w:sz w:val="21"/>
                      <w:szCs w:val="21"/>
                      <w:lang w:val="en-US" w:eastAsia="zh-CN"/>
                    </w:rPr>
                    <w:t>火灾发生为0</w:t>
                  </w:r>
                </w:p>
              </w:tc>
              <w:tc>
                <w:tcPr>
                  <w:tcW w:w="1770" w:type="dxa"/>
                  <w:shd w:val="clear" w:color="auto" w:fill="auto"/>
                  <w:vAlign w:val="center"/>
                </w:tcPr>
                <w:p>
                  <w:pPr>
                    <w:shd w:val="clear" w:color="auto" w:fill="EBF1DE" w:themeFill="accent3" w:themeFillTint="32"/>
                    <w:jc w:val="both"/>
                    <w:rPr>
                      <w:rFonts w:hint="default"/>
                      <w:lang w:val="en-US" w:eastAsia="zh-CN"/>
                    </w:rPr>
                  </w:pPr>
                  <w:r>
                    <w:rPr>
                      <w:rFonts w:hint="eastAsia"/>
                      <w:lang w:val="en-US" w:eastAsia="zh-CN"/>
                    </w:rPr>
                    <w:t>消防控制</w:t>
                  </w:r>
                </w:p>
              </w:tc>
              <w:tc>
                <w:tcPr>
                  <w:tcW w:w="2277" w:type="dxa"/>
                  <w:shd w:val="clear" w:color="auto" w:fill="auto"/>
                  <w:vAlign w:val="center"/>
                </w:tcPr>
                <w:p>
                  <w:pPr>
                    <w:shd w:val="clear" w:color="auto" w:fill="EBF1DE" w:themeFill="accent3" w:themeFillTint="32"/>
                    <w:jc w:val="both"/>
                    <w:rPr>
                      <w:rFonts w:hint="eastAsia"/>
                      <w:lang w:val="en-US" w:eastAsia="zh-CN"/>
                    </w:rPr>
                  </w:pPr>
                  <w:r>
                    <w:rPr>
                      <w:rFonts w:hint="eastAsia"/>
                      <w:lang w:val="en-US" w:eastAsia="zh-CN"/>
                    </w:rPr>
                    <w:t>行政管理中心/项目</w:t>
                  </w:r>
                </w:p>
              </w:tc>
              <w:tc>
                <w:tcPr>
                  <w:tcW w:w="1774" w:type="dxa"/>
                  <w:shd w:val="clear" w:color="auto" w:fill="auto"/>
                  <w:vAlign w:val="center"/>
                </w:tcPr>
                <w:p>
                  <w:pPr>
                    <w:shd w:val="clear" w:color="auto" w:fill="EBF1DE" w:themeFill="accent3" w:themeFillTint="32"/>
                    <w:jc w:val="both"/>
                    <w:rPr>
                      <w:rFonts w:hint="default" w:ascii="宋体" w:hAnsi="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0" w:type="dxa"/>
                  <w:shd w:val="clear" w:color="auto" w:fill="auto"/>
                  <w:vAlign w:val="center"/>
                </w:tcPr>
                <w:p>
                  <w:pPr>
                    <w:shd w:val="clear" w:color="auto" w:fill="EBF1DE" w:themeFill="accent3" w:themeFillTint="32"/>
                    <w:jc w:val="both"/>
                    <w:rPr>
                      <w:rFonts w:hint="default" w:ascii="宋体" w:hAnsi="宋体" w:cs="宋体"/>
                      <w:sz w:val="21"/>
                      <w:szCs w:val="21"/>
                      <w:lang w:val="en-US" w:eastAsia="zh-CN"/>
                    </w:rPr>
                  </w:pPr>
                  <w:r>
                    <w:rPr>
                      <w:rFonts w:hint="eastAsia" w:ascii="宋体" w:hAnsi="宋体" w:cs="宋体"/>
                      <w:sz w:val="21"/>
                      <w:szCs w:val="21"/>
                      <w:lang w:val="en-US" w:eastAsia="zh-CN"/>
                    </w:rPr>
                    <w:t>环境卫生检查合格率100%</w:t>
                  </w:r>
                </w:p>
              </w:tc>
              <w:tc>
                <w:tcPr>
                  <w:tcW w:w="1770" w:type="dxa"/>
                  <w:shd w:val="clear" w:color="auto" w:fill="auto"/>
                  <w:vAlign w:val="center"/>
                </w:tcPr>
                <w:p>
                  <w:pPr>
                    <w:shd w:val="clear" w:color="auto" w:fill="EBF1DE" w:themeFill="accent3" w:themeFillTint="32"/>
                    <w:jc w:val="both"/>
                    <w:rPr>
                      <w:rFonts w:hint="default"/>
                      <w:lang w:val="en-US" w:eastAsia="zh-CN"/>
                    </w:rPr>
                  </w:pPr>
                  <w:r>
                    <w:rPr>
                      <w:rFonts w:hint="eastAsia"/>
                      <w:lang w:val="en-US" w:eastAsia="zh-CN"/>
                    </w:rPr>
                    <w:t>作业指导书规范</w:t>
                  </w:r>
                </w:p>
              </w:tc>
              <w:tc>
                <w:tcPr>
                  <w:tcW w:w="2277" w:type="dxa"/>
                  <w:shd w:val="clear" w:color="auto" w:fill="auto"/>
                  <w:vAlign w:val="center"/>
                </w:tcPr>
                <w:p>
                  <w:pPr>
                    <w:shd w:val="clear" w:color="auto" w:fill="EBF1DE" w:themeFill="accent3" w:themeFillTint="32"/>
                    <w:jc w:val="both"/>
                    <w:rPr>
                      <w:rFonts w:hint="default"/>
                      <w:lang w:val="en-US" w:eastAsia="zh-CN"/>
                    </w:rPr>
                  </w:pPr>
                  <w:r>
                    <w:rPr>
                      <w:rFonts w:hint="eastAsia"/>
                      <w:lang w:val="en-US" w:eastAsia="zh-CN"/>
                    </w:rPr>
                    <w:t>品质管理中心/项目</w:t>
                  </w:r>
                </w:p>
              </w:tc>
              <w:tc>
                <w:tcPr>
                  <w:tcW w:w="1774" w:type="dxa"/>
                  <w:shd w:val="clear" w:color="auto" w:fill="auto"/>
                  <w:vAlign w:val="center"/>
                </w:tcPr>
                <w:p>
                  <w:pPr>
                    <w:shd w:val="clear" w:color="auto" w:fill="EBF1DE" w:themeFill="accent3" w:themeFillTint="32"/>
                    <w:jc w:val="both"/>
                    <w:rPr>
                      <w:rFonts w:hint="default" w:ascii="宋体" w:hAnsi="宋体"/>
                      <w:lang w:val="en-US" w:eastAsia="zh-CN"/>
                    </w:rPr>
                  </w:pPr>
                  <w:r>
                    <w:rPr>
                      <w:rFonts w:hint="eastAsia" w:ascii="宋体" w:hAnsi="宋体"/>
                      <w:lang w:val="en-US" w:eastAsia="zh-CN"/>
                    </w:rPr>
                    <w:t>98.7%</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415.05</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sym w:font="Wingdings 2" w:char="00A3"/>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电梯维保、垃圾清运等</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垃圾分类处置</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消控；应急预案及演练</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报告编号：TH2021A69861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A3"/>
            </w:r>
            <w:r>
              <w:rPr>
                <w:rFonts w:hint="eastAsia"/>
              </w:rPr>
              <w:t>MSDS</w:t>
            </w:r>
            <w:r>
              <w:rPr>
                <w:rFonts w:hint="eastAsia" w:ascii="Wingdings" w:hAnsi="Wingdings"/>
                <w:lang w:eastAsia="zh-CN"/>
              </w:rPr>
              <w:sym w:font="Wingdings 2" w:char="00A3"/>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A3"/>
            </w:r>
            <w:r>
              <w:rPr>
                <w:rFonts w:hint="eastAsia"/>
              </w:rPr>
              <w:t>其他</w:t>
            </w:r>
            <w:r>
              <w:rPr>
                <w:rFonts w:hint="eastAsia"/>
                <w:lang w:eastAsia="zh-CN"/>
              </w:rPr>
              <w:t>：</w:t>
            </w:r>
          </w:p>
          <w:p>
            <w:pPr>
              <w:shd w:val="clear" w:color="auto" w:fill="EBF1DE" w:themeFill="accent3" w:themeFillTint="32"/>
            </w:pPr>
            <w:r>
              <w:rPr>
                <w:rFonts w:hint="eastAsia"/>
              </w:rPr>
              <w:t>交付后活动：</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sym w:font="Wingdings 2" w:char="0052"/>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29</w:t>
            </w:r>
            <w:r>
              <w:rPr>
                <w:rFonts w:hint="eastAsia"/>
              </w:rPr>
              <w:t>日进行了</w:t>
            </w:r>
            <w:r>
              <w:rPr>
                <w:rFonts w:hint="eastAsia"/>
                <w:lang w:val="en-US" w:eastAsia="zh-CN"/>
              </w:rPr>
              <w:t>消防</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rPr>
                <w:rFonts w:hint="eastAsia"/>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2022.8.30</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r>
              <w:rPr>
                <w:rFonts w:hint="eastAsia"/>
                <w:lang w:val="en-US" w:eastAsia="zh-CN"/>
              </w:rPr>
              <w:t>-11日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6</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w:t>
            </w:r>
            <w:r>
              <w:rPr>
                <w:rFonts w:hint="eastAsia"/>
              </w:rPr>
              <w:sym w:font="Wingdings 2" w:char="00A3"/>
            </w:r>
            <w:r>
              <w:rPr>
                <w:rFonts w:hint="eastAsia"/>
              </w:rPr>
              <w:t>消防检测□生产/服务过程□安全监测□产品运输</w:t>
            </w:r>
            <w:r>
              <w:rPr>
                <w:rFonts w:hint="eastAsia"/>
              </w:rPr>
              <w:sym w:font="Wingdings 2" w:char="00A3"/>
            </w:r>
            <w:r>
              <w:rPr>
                <w:rFonts w:hint="eastAsia"/>
              </w:rPr>
              <w:t>设备维修</w:t>
            </w:r>
          </w:p>
          <w:p>
            <w:pPr>
              <w:spacing w:before="40" w:after="40"/>
              <w:rPr>
                <w:rFonts w:hint="default" w:eastAsia="宋体"/>
                <w:lang w:val="en-US"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lang w:val="en-US" w:eastAsia="zh-CN"/>
              </w:rPr>
              <w:t>电梯维保、垃圾清运</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lang w:val="en-GB" w:eastAsia="zh-CN"/>
              </w:rPr>
              <w:t>服务至上，诚信第一；规范管理，遵纪守法；预防污染，保护环境；保障安全，持续改进。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行政管理中心</w:t>
            </w:r>
          </w:p>
          <w:p>
            <w:r>
              <w:rPr>
                <w:rFonts w:hint="eastAsia"/>
              </w:rPr>
              <w:t>安全的主管部门是——</w:t>
            </w:r>
            <w:r>
              <w:rPr>
                <w:rFonts w:hint="eastAsia"/>
                <w:lang w:val="en-US" w:eastAsia="zh-CN"/>
              </w:rPr>
              <w:t>行政管理中心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lang w:val="en-US"/>
              </w:rPr>
            </w:pPr>
            <w:r>
              <w:rPr>
                <w:rFonts w:hint="eastAsia"/>
              </w:rPr>
              <w:t>员工代表是—</w:t>
            </w:r>
            <w:r>
              <w:rPr>
                <w:rFonts w:hint="eastAsia" w:ascii="Times New Roman" w:hAnsi="Times New Roman" w:cs="Times New Roman"/>
              </w:rPr>
              <w:t>—</w:t>
            </w:r>
            <w:r>
              <w:rPr>
                <w:rFonts w:hint="eastAsia" w:cs="Times New Roman"/>
                <w:lang w:val="en-US" w:eastAsia="zh-CN"/>
              </w:rPr>
              <w:t>黄妍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0"/>
              <w:gridCol w:w="424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dxa"/>
                </w:tcPr>
                <w:p>
                  <w:r>
                    <w:rPr>
                      <w:rFonts w:hint="eastAsia"/>
                    </w:rPr>
                    <w:t>主要的风险或机遇描述</w:t>
                  </w:r>
                </w:p>
              </w:tc>
              <w:tc>
                <w:tcPr>
                  <w:tcW w:w="424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dxa"/>
                </w:tcPr>
                <w:p>
                  <w:pPr>
                    <w:rPr>
                      <w:rFonts w:hint="default" w:eastAsia="宋体"/>
                      <w:lang w:val="en-US" w:eastAsia="zh-CN"/>
                    </w:rPr>
                  </w:pPr>
                  <w:r>
                    <w:rPr>
                      <w:rFonts w:hint="eastAsia"/>
                      <w:lang w:val="en-US" w:eastAsia="zh-CN"/>
                    </w:rPr>
                    <w:t>火灾</w:t>
                  </w:r>
                </w:p>
              </w:tc>
              <w:tc>
                <w:tcPr>
                  <w:tcW w:w="4245" w:type="dxa"/>
                </w:tcPr>
                <w:p>
                  <w:pPr>
                    <w:rPr>
                      <w:rFonts w:hint="default" w:eastAsia="宋体"/>
                      <w:lang w:val="en-US" w:eastAsia="zh-CN"/>
                    </w:rPr>
                  </w:pPr>
                  <w:r>
                    <w:rPr>
                      <w:rFonts w:hint="eastAsia"/>
                      <w:lang w:val="en-US" w:eastAsia="zh-CN"/>
                    </w:rPr>
                    <w:t>1.消控；2.应急预案及其演练</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dxa"/>
                </w:tcPr>
                <w:p>
                  <w:pPr>
                    <w:rPr>
                      <w:rFonts w:hint="eastAsia" w:eastAsia="宋体"/>
                      <w:lang w:val="en-US" w:eastAsia="zh-CN"/>
                    </w:rPr>
                  </w:pPr>
                  <w:r>
                    <w:rPr>
                      <w:rFonts w:hint="eastAsia"/>
                      <w:lang w:val="en-US" w:eastAsia="zh-CN"/>
                    </w:rPr>
                    <w:t>触电</w:t>
                  </w:r>
                </w:p>
              </w:tc>
              <w:tc>
                <w:tcPr>
                  <w:tcW w:w="4245" w:type="dxa"/>
                </w:tcPr>
                <w:p>
                  <w:pPr>
                    <w:rPr>
                      <w:rFonts w:hint="default" w:eastAsia="宋体"/>
                      <w:lang w:val="en-US" w:eastAsia="zh-CN"/>
                    </w:rPr>
                  </w:pPr>
                  <w:r>
                    <w:rPr>
                      <w:rFonts w:hint="eastAsia"/>
                      <w:lang w:val="en-US" w:eastAsia="zh-CN"/>
                    </w:rPr>
                    <w:t>1.作业规范；2.专业人员配置</w:t>
                  </w:r>
                </w:p>
              </w:tc>
              <w:tc>
                <w:tcPr>
                  <w:tcW w:w="1717" w:type="dxa"/>
                </w:tcPr>
                <w:p>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0" w:type="dxa"/>
                </w:tcPr>
                <w:p>
                  <w:pPr>
                    <w:rPr>
                      <w:rFonts w:hint="default" w:eastAsia="宋体"/>
                      <w:lang w:val="en-US" w:eastAsia="zh-CN"/>
                    </w:rPr>
                  </w:pPr>
                  <w:r>
                    <w:rPr>
                      <w:rFonts w:hint="eastAsia"/>
                      <w:lang w:val="en-US" w:eastAsia="zh-CN"/>
                    </w:rPr>
                    <w:t>治安事件</w:t>
                  </w:r>
                </w:p>
              </w:tc>
              <w:tc>
                <w:tcPr>
                  <w:tcW w:w="4245" w:type="dxa"/>
                </w:tcPr>
                <w:p>
                  <w:r>
                    <w:rPr>
                      <w:rFonts w:hint="eastAsia"/>
                      <w:lang w:val="en-US" w:eastAsia="zh-CN"/>
                    </w:rPr>
                    <w:t>1.监控、防护设备设施配置；2.应急预案及</w:t>
                  </w:r>
                </w:p>
              </w:tc>
              <w:tc>
                <w:tcPr>
                  <w:tcW w:w="1717" w:type="dxa"/>
                </w:tcPr>
                <w:p>
                  <w:r>
                    <w:rPr>
                      <w:rFonts w:hint="eastAsia"/>
                      <w:lang w:val="en-US" w:eastAsia="zh-CN"/>
                    </w:rPr>
                    <w:t>基本有效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sym w:font="Wingdings 2" w:char="00A3"/>
            </w: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eastAsia="zh-CN"/>
              </w:rPr>
              <w:t>：</w:t>
            </w:r>
            <w:r>
              <w:rPr>
                <w:rFonts w:hint="eastAsia"/>
                <w:lang w:val="en-US" w:eastAsia="zh-CN"/>
              </w:rPr>
              <w:t>治安事件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99"/>
              <w:gridCol w:w="1187"/>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299" w:type="dxa"/>
                  <w:shd w:val="clear" w:color="auto" w:fill="auto"/>
                </w:tcPr>
                <w:p>
                  <w:pPr>
                    <w:rPr>
                      <w:rFonts w:ascii="宋体" w:hAnsi="宋体"/>
                    </w:rPr>
                  </w:pPr>
                  <w:r>
                    <w:rPr>
                      <w:rFonts w:hint="eastAsia" w:ascii="宋体" w:hAnsi="宋体"/>
                    </w:rPr>
                    <w:t>控制措施</w:t>
                  </w:r>
                </w:p>
              </w:tc>
              <w:tc>
                <w:tcPr>
                  <w:tcW w:w="1187"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default" w:eastAsia="宋体"/>
                      <w:lang w:val="en-US" w:eastAsia="zh-CN"/>
                    </w:rPr>
                  </w:pPr>
                  <w:r>
                    <w:rPr>
                      <w:rFonts w:hint="eastAsia" w:ascii="宋体" w:hAnsi="宋体" w:cs="宋体"/>
                      <w:sz w:val="21"/>
                      <w:szCs w:val="21"/>
                      <w:lang w:val="en-US" w:eastAsia="zh-CN"/>
                    </w:rPr>
                    <w:t>因工伤亡事故为0</w:t>
                  </w:r>
                </w:p>
              </w:tc>
              <w:tc>
                <w:tcPr>
                  <w:tcW w:w="3299" w:type="dxa"/>
                  <w:shd w:val="clear" w:color="auto" w:fill="auto"/>
                  <w:vAlign w:val="center"/>
                </w:tcPr>
                <w:p>
                  <w:pPr>
                    <w:rPr>
                      <w:rFonts w:hint="default" w:eastAsia="宋体"/>
                      <w:lang w:val="en-US" w:eastAsia="zh-CN"/>
                    </w:rPr>
                  </w:pPr>
                  <w:r>
                    <w:rPr>
                      <w:rFonts w:hint="eastAsia"/>
                      <w:lang w:val="en-US" w:eastAsia="zh-CN"/>
                    </w:rPr>
                    <w:t>1.作业规范；2.应急处置预案</w:t>
                  </w:r>
                </w:p>
              </w:tc>
              <w:tc>
                <w:tcPr>
                  <w:tcW w:w="1187" w:type="dxa"/>
                  <w:shd w:val="clear" w:color="auto" w:fill="auto"/>
                  <w:vAlign w:val="center"/>
                </w:tcPr>
                <w:p>
                  <w:pPr>
                    <w:rPr>
                      <w:rFonts w:hint="default" w:eastAsia="宋体"/>
                      <w:lang w:val="en-US" w:eastAsia="zh-CN"/>
                    </w:rPr>
                  </w:pPr>
                  <w:r>
                    <w:rPr>
                      <w:rFonts w:hint="eastAsia"/>
                      <w:lang w:val="en-US" w:eastAsia="zh-CN"/>
                    </w:rPr>
                    <w:t>项目</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eastAsia="宋体" w:cs="宋体"/>
                      <w:sz w:val="21"/>
                      <w:szCs w:val="21"/>
                    </w:rPr>
                    <w:t>火灾事故发生率为零</w:t>
                  </w:r>
                </w:p>
              </w:tc>
              <w:tc>
                <w:tcPr>
                  <w:tcW w:w="3299" w:type="dxa"/>
                  <w:shd w:val="clear" w:color="auto" w:fill="auto"/>
                  <w:vAlign w:val="center"/>
                </w:tcPr>
                <w:p>
                  <w:pPr>
                    <w:rPr>
                      <w:rFonts w:ascii="宋体" w:hAnsi="宋体"/>
                    </w:rPr>
                  </w:pPr>
                  <w:r>
                    <w:rPr>
                      <w:rFonts w:hint="eastAsia"/>
                      <w:lang w:val="en-US" w:eastAsia="zh-CN"/>
                    </w:rPr>
                    <w:t>1.作业规范；2.消防设施设备检查维护；3.警报系统及应急处置预案</w:t>
                  </w:r>
                </w:p>
              </w:tc>
              <w:tc>
                <w:tcPr>
                  <w:tcW w:w="1187" w:type="dxa"/>
                  <w:shd w:val="clear" w:color="auto" w:fill="auto"/>
                  <w:vAlign w:val="center"/>
                </w:tcPr>
                <w:p>
                  <w:pPr>
                    <w:rPr>
                      <w:rFonts w:hint="eastAsia" w:ascii="宋体" w:hAnsi="宋体" w:eastAsia="宋体"/>
                      <w:lang w:val="en-US" w:eastAsia="zh-CN"/>
                    </w:rPr>
                  </w:pPr>
                  <w:r>
                    <w:rPr>
                      <w:rFonts w:hint="eastAsia"/>
                      <w:lang w:val="en-US" w:eastAsia="zh-CN"/>
                    </w:rPr>
                    <w:t>项目</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415.05</w:t>
            </w:r>
            <w:r>
              <w:rPr>
                <w:rFonts w:hint="eastAsia"/>
              </w:rPr>
              <w:t>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A3"/>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A3"/>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sym w:font="Wingdings 2" w:char="00A3"/>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电梯维保、垃圾清运等</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A3"/>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A3"/>
                  </w:r>
                  <w:r>
                    <w:rPr>
                      <w:rFonts w:hint="eastAsia"/>
                    </w:rPr>
                    <w:t>绝缘用具检测</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sym w:font="Wingdings 2" w:char="0052"/>
                  </w:r>
                  <w:r>
                    <w:rPr>
                      <w:rFonts w:hint="eastAsia"/>
                      <w:lang w:val="en-US" w:eastAsia="zh-CN"/>
                    </w:rPr>
                    <w:t>消防控制</w:t>
                  </w:r>
                  <w:r>
                    <w:rPr>
                      <w:rFonts w:hint="eastAsia"/>
                      <w:lang w:val="en-US" w:eastAsia="zh-CN"/>
                    </w:rPr>
                    <w:sym w:font="Wingdings 2" w:char="0052"/>
                  </w:r>
                  <w:r>
                    <w:rPr>
                      <w:rFonts w:hint="eastAsia"/>
                      <w:lang w:val="en-US" w:eastAsia="zh-CN"/>
                    </w:rPr>
                    <w:t>应急预案及其演练</w:t>
                  </w:r>
                </w:p>
              </w:tc>
              <w:tc>
                <w:tcPr>
                  <w:tcW w:w="2205" w:type="dxa"/>
                </w:tcPr>
                <w:p>
                  <w:pPr>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rPr>
                      <w:rFonts w:hint="default" w:eastAsia="宋体"/>
                      <w:lang w:val="en-US" w:eastAsia="zh-CN"/>
                    </w:rPr>
                  </w:pPr>
                  <w:r>
                    <w:rPr>
                      <w:rFonts w:hint="eastAsia"/>
                      <w:lang w:val="en-US" w:eastAsia="zh-CN"/>
                    </w:rPr>
                    <w:sym w:font="Wingdings 2" w:char="0052"/>
                  </w:r>
                  <w:r>
                    <w:rPr>
                      <w:rFonts w:hint="eastAsia"/>
                      <w:lang w:val="en-US" w:eastAsia="zh-CN"/>
                    </w:rPr>
                    <w:t>培训管理</w:t>
                  </w:r>
                </w:p>
              </w:tc>
              <w:tc>
                <w:tcPr>
                  <w:tcW w:w="2205" w:type="dxa"/>
                </w:tcPr>
                <w:p>
                  <w:pPr>
                    <w:jc w:val="left"/>
                    <w:rPr>
                      <w:rFonts w:hint="eastAsia" w:eastAsia="宋体"/>
                      <w:lang w:val="en-US" w:eastAsia="zh-CN"/>
                    </w:rPr>
                  </w:pPr>
                  <w:r>
                    <w:rPr>
                      <w:rFonts w:hint="eastAsia"/>
                      <w:lang w:val="en-US" w:eastAsia="zh-CN"/>
                    </w:rPr>
                    <w:t>正常</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A3"/>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lang w:val="en-US" w:eastAsia="zh-CN"/>
              </w:rPr>
              <w:t>报告编号：TH2021A69861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52"/>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sym w:font="Wingdings 2" w:char="0052"/>
            </w:r>
            <w:r>
              <w:rPr>
                <w:rFonts w:hint="eastAsia"/>
              </w:rPr>
              <w:t>设备故障</w:t>
            </w:r>
            <w:r>
              <w:rPr>
                <w:rFonts w:hint="eastAsia" w:ascii="Wingdings" w:hAnsi="Wingdings"/>
                <w:lang w:eastAsia="zh-CN"/>
              </w:rPr>
              <w:sym w:font="Wingdings 2" w:char="0052"/>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29</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default" w:eastAsia="宋体"/>
                <w:lang w:val="en-US" w:eastAsia="zh-CN"/>
              </w:rPr>
            </w:pPr>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2022.8.30</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w:t>
            </w:r>
            <w:r>
              <w:rPr>
                <w:rFonts w:hint="eastAsia"/>
                <w:lang w:val="en-US" w:eastAsia="zh-CN"/>
              </w:rPr>
              <w:t>职业健康安全</w:t>
            </w:r>
            <w:r>
              <w:rPr>
                <w:rFonts w:hint="eastAsia"/>
              </w:rPr>
              <w:t>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r>
              <w:rPr>
                <w:rFonts w:hint="eastAsia"/>
                <w:lang w:val="en-US" w:eastAsia="zh-CN"/>
              </w:rPr>
              <w:t>-11日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6</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bookmarkStart w:id="31" w:name="_GoBack"/>
            <w:bookmarkEnd w:id="31"/>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xNmFjM2JiM2E0NTA2NDBlNDc5ZjJlODAzODVlOTAifQ=="/>
  </w:docVars>
  <w:rsids>
    <w:rsidRoot w:val="00000000"/>
    <w:rsid w:val="00261299"/>
    <w:rsid w:val="0094794C"/>
    <w:rsid w:val="040C6A6B"/>
    <w:rsid w:val="04947F67"/>
    <w:rsid w:val="053718C6"/>
    <w:rsid w:val="0619721E"/>
    <w:rsid w:val="07F86E1A"/>
    <w:rsid w:val="0869587F"/>
    <w:rsid w:val="12A367ED"/>
    <w:rsid w:val="15713BE2"/>
    <w:rsid w:val="171E28E6"/>
    <w:rsid w:val="17E70F2A"/>
    <w:rsid w:val="19062F7F"/>
    <w:rsid w:val="1A8C6AE4"/>
    <w:rsid w:val="1D8316F5"/>
    <w:rsid w:val="1DD73E3D"/>
    <w:rsid w:val="1EC975DB"/>
    <w:rsid w:val="20582F84"/>
    <w:rsid w:val="226C12D2"/>
    <w:rsid w:val="22CA1B74"/>
    <w:rsid w:val="22E5075C"/>
    <w:rsid w:val="239C0AC9"/>
    <w:rsid w:val="2732016E"/>
    <w:rsid w:val="27914A0E"/>
    <w:rsid w:val="279938C3"/>
    <w:rsid w:val="2913071E"/>
    <w:rsid w:val="29691C77"/>
    <w:rsid w:val="296D15DA"/>
    <w:rsid w:val="2A9D0465"/>
    <w:rsid w:val="2DCF003E"/>
    <w:rsid w:val="31B47C77"/>
    <w:rsid w:val="31EB11BF"/>
    <w:rsid w:val="32F72511"/>
    <w:rsid w:val="34DF462E"/>
    <w:rsid w:val="376501BF"/>
    <w:rsid w:val="38841563"/>
    <w:rsid w:val="3923007A"/>
    <w:rsid w:val="3A1B26CE"/>
    <w:rsid w:val="3F8A549F"/>
    <w:rsid w:val="41596145"/>
    <w:rsid w:val="45727023"/>
    <w:rsid w:val="45870763"/>
    <w:rsid w:val="464B2C73"/>
    <w:rsid w:val="468546C6"/>
    <w:rsid w:val="46AB4707"/>
    <w:rsid w:val="482C04E4"/>
    <w:rsid w:val="48452D6C"/>
    <w:rsid w:val="484A2C8B"/>
    <w:rsid w:val="49A53698"/>
    <w:rsid w:val="4B7D6ED4"/>
    <w:rsid w:val="4BEA7E5D"/>
    <w:rsid w:val="519531C9"/>
    <w:rsid w:val="522956BF"/>
    <w:rsid w:val="524C3BDA"/>
    <w:rsid w:val="5265261A"/>
    <w:rsid w:val="557A7746"/>
    <w:rsid w:val="582B2191"/>
    <w:rsid w:val="58613E05"/>
    <w:rsid w:val="5C9F6CAA"/>
    <w:rsid w:val="5F9C348D"/>
    <w:rsid w:val="6070184B"/>
    <w:rsid w:val="614147D4"/>
    <w:rsid w:val="628D3A49"/>
    <w:rsid w:val="63556314"/>
    <w:rsid w:val="681744E0"/>
    <w:rsid w:val="68385051"/>
    <w:rsid w:val="6A25350F"/>
    <w:rsid w:val="6BAA605B"/>
    <w:rsid w:val="6C7A7069"/>
    <w:rsid w:val="725620A9"/>
    <w:rsid w:val="73A00786"/>
    <w:rsid w:val="75130903"/>
    <w:rsid w:val="766A1C7F"/>
    <w:rsid w:val="78CA7A0D"/>
    <w:rsid w:val="7A4D7EA7"/>
    <w:rsid w:val="7AF95CC7"/>
    <w:rsid w:val="7E7538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jc w:val="center"/>
      <w:outlineLvl w:val="0"/>
    </w:pPr>
    <w:rPr>
      <w:color w:val="FFFF00"/>
      <w:kern w:val="0"/>
      <w:sz w:val="44"/>
      <w:szCs w:val="2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2022-11-02T05:58:37Z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