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  <w:bookmarkStart w:id="1" w:name="QJ勾选"/>
      <w:r>
        <w:rPr>
          <w:rFonts w:hint="eastAsia"/>
          <w:b/>
          <w:sz w:val="22"/>
          <w:szCs w:val="22"/>
          <w:lang w:val="en-US" w:eastAsia="zh-CN"/>
        </w:rPr>
        <w:t>■EMS■OHSMS</w:t>
      </w:r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bookmarkStart w:id="4" w:name="_GoBack"/>
            <w:bookmarkEnd w:id="4"/>
            <w:r>
              <w:rPr>
                <w:b/>
                <w:bCs/>
                <w:sz w:val="21"/>
                <w:szCs w:val="21"/>
              </w:rPr>
              <w:t>杭州品尚物业服务集团有限公司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bookmarkStart w:id="3" w:name="专业代码"/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Q：35.15.00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Q：35.15.00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投标→项目策划→项目入驻→服务提供→服务质量评定→服务改进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重要环境因素及其控制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重要危险源及其控制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5995"/>
              </w:tabs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关键过程/特殊过程：物业服务；主要控制参数：人员能力。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重要环境因素：一般固废：分类处置；生活污水：统一排入市政污水管网；火灾：消防控制。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重要危险源：火灾：消防控制；触电：规范操作；其它：相应管理措施。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物业管理条例</w:t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》、《中华人民共和国环境保护法》、《中华人民共和国安全生产法》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7CF1338"/>
    <w:rsid w:val="0E7476E7"/>
    <w:rsid w:val="141A2ADF"/>
    <w:rsid w:val="1D3B4B5B"/>
    <w:rsid w:val="2749750B"/>
    <w:rsid w:val="2DD12FDC"/>
    <w:rsid w:val="30772F4F"/>
    <w:rsid w:val="3AF13B97"/>
    <w:rsid w:val="3C4F6F1A"/>
    <w:rsid w:val="564D41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wangxianhua</cp:lastModifiedBy>
  <dcterms:modified xsi:type="dcterms:W3CDTF">2022-10-31T12:08:33Z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