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27495" cy="9413875"/>
            <wp:effectExtent l="0" t="0" r="1905" b="15875"/>
            <wp:docPr id="1" name="图片 1" descr="e5e40da1a2689786dda523244d55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e40da1a2689786dda523244d55d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941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</w:pPr>
    </w:p>
    <w:p/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81"/>
        <w:gridCol w:w="6509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10.2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81" w:type="dxa"/>
            <w:vAlign w:val="center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Cs/>
                <w:sz w:val="21"/>
                <w:szCs w:val="21"/>
              </w:rPr>
              <w:t>:00</w:t>
            </w:r>
            <w:r>
              <w:rPr>
                <w:bCs/>
                <w:sz w:val="21"/>
                <w:szCs w:val="21"/>
              </w:rPr>
              <w:t>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bCs/>
                <w:sz w:val="21"/>
                <w:szCs w:val="21"/>
              </w:rPr>
              <w:t>范围的确认、资质的确认、法律法规执行情况、质量抽查及顾客投诉情况、一阶段不符合验证；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监视和测量总则；管理评审；总则；持续改进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涉及条款</w:t>
            </w:r>
          </w:p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Q4.3/4.4/</w:t>
            </w:r>
            <w:r>
              <w:rPr>
                <w:bCs/>
                <w:sz w:val="21"/>
                <w:szCs w:val="21"/>
              </w:rPr>
              <w:t>5.1/5.2/5.3/6.1/6.2/6.3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7.1/9.1.1/</w:t>
            </w:r>
            <w:r>
              <w:rPr>
                <w:rFonts w:hint="eastAsia"/>
                <w:bCs/>
                <w:sz w:val="21"/>
                <w:szCs w:val="21"/>
              </w:rPr>
              <w:t>9.3/</w:t>
            </w:r>
            <w:r>
              <w:rPr>
                <w:bCs/>
                <w:sz w:val="21"/>
                <w:szCs w:val="21"/>
              </w:rPr>
              <w:t>10.1/10.3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509" w:type="dxa"/>
            <w:vAlign w:val="center"/>
          </w:tcPr>
          <w:p>
            <w:pPr>
              <w:pStyle w:val="2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供销部：岗位职责权限；目标及其实现的策划；产品和服务的要求；外部提供过程、产品和服务的控制；顾客或外部供方的财产；交付后活动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；顾客满意度</w:t>
            </w:r>
          </w:p>
          <w:p>
            <w:pPr>
              <w:snapToGrid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Q5.3/6.2/8.2/8.4/8.5.3/8.5.5/9.1.2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办公室：岗位职责权限；目标及其实现的策划；人员；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能力；意识；沟通；形成文件的信息；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监视、测量、分析和评价总则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;分析与评价；</w:t>
            </w:r>
            <w:r>
              <w:rPr>
                <w:bCs/>
                <w:sz w:val="21"/>
                <w:szCs w:val="21"/>
              </w:rPr>
              <w:t>内部审核；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不合格和纠正措施；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涉及条款：Q5.3/6.2/7.1.2/7.1.6/7.2/7.3/7.4/7.5/9.1.1/9.1.3/9.2/10.2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12:00-13:00</w:t>
            </w:r>
          </w:p>
        </w:tc>
        <w:tc>
          <w:tcPr>
            <w:tcW w:w="6509" w:type="dxa"/>
            <w:vAlign w:val="center"/>
          </w:tcPr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12:00-12:</w:t>
            </w: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0午餐，</w:t>
            </w: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12:20</w:t>
            </w:r>
            <w:r>
              <w:rPr>
                <w:rFonts w:hint="eastAsia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启程去生产现场</w:t>
            </w: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,路程约30分钟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13:00-16:30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生产部：岗位职责权限；目标及其实现的策划；基础设施；过程运行环境；运行策划和控制生产和服务提供；标识和可追溯性；防护；变更的控制</w:t>
            </w:r>
          </w:p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napToGrid w:val="0"/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5.3/6.2/7.1.3/7.1.4/8.1/8.5.1/8.5.2/8.5.4/8.5.6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13:00-16:30</w:t>
            </w:r>
          </w:p>
        </w:tc>
        <w:tc>
          <w:tcPr>
            <w:tcW w:w="6509" w:type="dxa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质检部：岗位职责权限；目标及其实现的策划；监视测量资源；设计开发；产品和服务的放行；不合格输出的控制；</w:t>
            </w:r>
          </w:p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涉及条款;</w:t>
            </w:r>
          </w:p>
          <w:p>
            <w:pPr>
              <w:snapToGrid w:val="0"/>
              <w:spacing w:line="300" w:lineRule="exact"/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Q5.3/6.2/7.1.5/8.3/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8.6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8.7 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16:30-17:00</w:t>
            </w:r>
          </w:p>
        </w:tc>
        <w:tc>
          <w:tcPr>
            <w:tcW w:w="650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组内沟通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与受审核方沟通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>
            <w:pPr>
              <w:snapToGrid w:val="0"/>
              <w:spacing w:line="300" w:lineRule="exact"/>
              <w:jc w:val="lef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169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numPr>
          <w:ilvl w:val="0"/>
          <w:numId w:val="1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left" w:pos="8910"/>
        <w:tab w:val="left" w:pos="9045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Bdr>
        <w:bottom w:val="single" w:color="auto" w:sz="4" w:space="0"/>
      </w:pBdr>
      <w:tabs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D03A79"/>
    <w:rsid w:val="000F76F3"/>
    <w:rsid w:val="006E5C44"/>
    <w:rsid w:val="00D03A79"/>
    <w:rsid w:val="06C24E35"/>
    <w:rsid w:val="0BB4106C"/>
    <w:rsid w:val="11B36CAB"/>
    <w:rsid w:val="1D0E6F59"/>
    <w:rsid w:val="24D4644E"/>
    <w:rsid w:val="2BB20633"/>
    <w:rsid w:val="2E3D4C24"/>
    <w:rsid w:val="2EDE49DD"/>
    <w:rsid w:val="31AF440F"/>
    <w:rsid w:val="36A22794"/>
    <w:rsid w:val="373C5F30"/>
    <w:rsid w:val="3C711263"/>
    <w:rsid w:val="441B3B85"/>
    <w:rsid w:val="479223B1"/>
    <w:rsid w:val="54985DE1"/>
    <w:rsid w:val="5641747C"/>
    <w:rsid w:val="58476E53"/>
    <w:rsid w:val="5AB863CB"/>
    <w:rsid w:val="5B9462A0"/>
    <w:rsid w:val="6D8F4B19"/>
    <w:rsid w:val="6F0E7CBF"/>
    <w:rsid w:val="7B5E3980"/>
    <w:rsid w:val="7C370855"/>
    <w:rsid w:val="7CB24380"/>
    <w:rsid w:val="7D1F7C67"/>
    <w:rsid w:val="7DC2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1287</Words>
  <Characters>2008</Characters>
  <Lines>334</Lines>
  <Paragraphs>425</Paragraphs>
  <TotalTime>5</TotalTime>
  <ScaleCrop>false</ScaleCrop>
  <LinksUpToDate>false</LinksUpToDate>
  <CharactersWithSpaces>2039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2022-10-28T06:54:29Z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