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0003-2020-EO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成都脉通管业有限公司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李凤仪</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E:14.02.01</w:t>
            </w:r>
          </w:p>
          <w:p w:rsidR="006F7AD0">
            <w:pPr>
              <w:spacing w:line="240" w:lineRule="exact"/>
              <w:jc w:val="center"/>
              <w:rPr>
                <w:b/>
                <w:color w:val="000000"/>
                <w:sz w:val="20"/>
                <w:szCs w:val="20"/>
              </w:rPr>
            </w:pPr>
            <w:r>
              <w:rPr>
                <w:b/>
                <w:color w:val="000000"/>
                <w:sz w:val="20"/>
                <w:szCs w:val="20"/>
              </w:rPr>
              <w:t>O:14.02.01</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李林</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成都脉通管业有限公司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成都市青白江区工业集中发展区创新路</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610300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成都市青白江区工业集中发展区创新路</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610300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贺经理</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17748491157</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董定旭</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张茂华</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E：CPVC电缆保护管的生产及其所涉及场所的环境管理活动</w:t>
            </w:r>
          </w:p>
          <w:p>
            <w:pPr>
              <w:spacing w:line="400" w:lineRule="exact"/>
              <w:rPr>
                <w:rFonts w:ascii="宋体" w:hAnsi="宋体"/>
                <w:b/>
                <w:color w:val="000000"/>
                <w:sz w:val="20"/>
                <w:szCs w:val="20"/>
              </w:rPr>
            </w:pPr>
            <w:r>
              <w:rPr>
                <w:rFonts w:ascii="宋体" w:hAnsi="宋体"/>
                <w:b/>
                <w:color w:val="000000"/>
                <w:sz w:val="20"/>
                <w:szCs w:val="20"/>
              </w:rPr>
              <w:t>O：CPVC电缆保护管的生产及其所涉及场所的职业健康安全管理活动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E：14.02.01</w:t>
            </w:r>
          </w:p>
          <w:p w:rsidR="006F7AD0">
            <w:pPr>
              <w:spacing w:line="280" w:lineRule="exact"/>
              <w:rPr>
                <w:rFonts w:ascii="宋体"/>
                <w:b/>
                <w:color w:val="000000"/>
                <w:sz w:val="20"/>
                <w:szCs w:val="20"/>
              </w:rPr>
            </w:pPr>
            <w:r>
              <w:rPr>
                <w:rFonts w:ascii="宋体"/>
                <w:b/>
                <w:color w:val="000000"/>
                <w:sz w:val="20"/>
                <w:szCs w:val="20"/>
              </w:rPr>
              <w:t>O：14.02.01</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