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1061-2021-EnMs-2022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安徽银通物业管理有限公司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R197EnMS210045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913401006103095159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107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36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安徽银通物业管理有限公司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物业服务范围内的保安、保洁、维修、绿化、办公的能源管理活动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安徽省合肥市长江中路130号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安徽省合肥市蜀山区繁华大道紫御府小区5号楼2楼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Co.Ltd</w:t>
            </w:r>
          </w:p>
        </w:tc>
        <w:tc>
          <w:tcPr>
            <w:tcW w:w="1337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-3981450</wp:posOffset>
                  </wp:positionH>
                  <wp:positionV relativeFrom="paragraph">
                    <wp:posOffset>-1518285</wp:posOffset>
                  </wp:positionV>
                  <wp:extent cx="673100" cy="274955"/>
                  <wp:effectExtent l="0" t="0" r="0" b="381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安徽银通物业管理有限公司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r>
        <w:rPr>
          <w:b/>
          <w:color w:val="000000" w:themeColor="text1"/>
          <w:sz w:val="22"/>
          <w:szCs w:val="22"/>
        </w:rPr>
        <w:t>R197EnMS210045</w:t>
      </w:r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安徽省合肥市蜀山区繁华大道紫御府小区5号楼2楼</w:t>
      </w:r>
      <w:bookmarkEnd w:id="23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3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107-2013 </w:t>
      </w:r>
      <w:r>
        <w:rPr>
          <w:rFonts w:hint="eastAsia"/>
          <w:b/>
          <w:color w:val="000000" w:themeColor="text1"/>
          <w:sz w:val="22"/>
          <w:szCs w:val="22"/>
        </w:rPr>
        <w:t xml:space="preserve">能源管理体系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公共建筑组织管理认证要求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82"/>
        <w:gridCol w:w="3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882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688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22~25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2" w:type="dxa"/>
            <w:vAlign w:val="top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88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hint="eastAsia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位于安徽省合肥市蜀山区繁华大道紫御府小区；</w:t>
            </w:r>
          </w:p>
          <w:p>
            <w:pPr>
              <w:pStyle w:val="3"/>
              <w:spacing w:line="320" w:lineRule="exact"/>
              <w:ind w:firstLine="0"/>
              <w:rPr>
                <w:rFonts w:hint="default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公共面积：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55408.07平方米；</w:t>
            </w:r>
          </w:p>
          <w:p>
            <w:pPr>
              <w:pStyle w:val="3"/>
              <w:spacing w:line="320" w:lineRule="exact"/>
              <w:ind w:firstLine="0"/>
              <w:rPr>
                <w:rFonts w:hint="eastAsia" w:eastAsia="宋体"/>
                <w:sz w:val="20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主要用能活动：</w:t>
            </w:r>
            <w:r>
              <w:rPr>
                <w:sz w:val="20"/>
                <w:u w:val="single"/>
              </w:rPr>
              <w:t>保安、保洁、维修、绿化、办公</w:t>
            </w:r>
            <w:r>
              <w:rPr>
                <w:rFonts w:hint="eastAsia"/>
                <w:sz w:val="20"/>
                <w:u w:val="single"/>
                <w:lang w:eastAsia="zh-CN"/>
              </w:rPr>
              <w:t>；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882" w:type="dxa"/>
            <w:vAlign w:val="top"/>
          </w:tcPr>
          <w:p>
            <w:pPr>
              <w:pStyle w:val="3"/>
              <w:spacing w:line="320" w:lineRule="exact"/>
              <w:ind w:firstLine="0"/>
              <w:rPr>
                <w:rFonts w:hint="eastAsia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产量：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产值（万元）：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145.5万元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882" w:type="dxa"/>
            <w:vAlign w:val="top"/>
          </w:tcPr>
          <w:p>
            <w:pPr>
              <w:pStyle w:val="3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73.84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88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1.33kgce/㎡</w:t>
            </w: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szCs w:val="22"/>
                <w:lang w:val="en-US" w:eastAsia="zh-CN" w:bidi="ar-SA"/>
              </w:rPr>
              <w:t>507.5kgce/万元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882" w:type="dxa"/>
            <w:vAlign w:val="top"/>
          </w:tcPr>
          <w:p>
            <w:pP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szCs w:val="22"/>
                <w:u w:val="single"/>
                <w:lang w:val="en-US" w:eastAsia="zh-CN" w:bidi="ar-SA"/>
              </w:rPr>
              <w:t>政府没有下达节能指标。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24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88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边界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位于安徽省合肥市蜀山区繁华大道紫御府小区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安徽银通物业管理有限公司物业服务范围内的保安、保洁、维修、绿化、办公活动所涉及的能源采购、加工、转换、使用过程的相关管理活动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电梯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消防系统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、绿化、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保洁和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办公过程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等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行政人事部、物业部、项目部、财务部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pStyle w:val="3"/>
              <w:spacing w:line="320" w:lineRule="exact"/>
              <w:ind w:left="0" w:leftChars="0" w:firstLine="0" w:firstLineChars="0"/>
              <w:rPr>
                <w:rFonts w:hint="eastAsia"/>
                <w:b/>
                <w:bCs/>
                <w:sz w:val="20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项目面积</w:t>
            </w:r>
            <w:r>
              <w:rPr>
                <w:rFonts w:hint="eastAsia"/>
                <w:b/>
                <w:bCs/>
                <w:sz w:val="20"/>
                <w:highlight w:val="none"/>
              </w:rPr>
              <w:t>：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107735.53 m</w:t>
            </w:r>
            <w:r>
              <w:rPr>
                <w:rFonts w:hint="eastAsia"/>
                <w:b/>
                <w:bCs/>
                <w:sz w:val="20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3"/>
              <w:spacing w:line="320" w:lineRule="exact"/>
              <w:ind w:left="0" w:leftChars="0" w:firstLine="0" w:firstLineChars="0"/>
              <w:rPr>
                <w:rFonts w:hint="default"/>
                <w:b/>
                <w:bCs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 xml:space="preserve">公司面积：312 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sz w:val="20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highlight w:val="none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145.55万元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49.085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其中公司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3.141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  <w:p>
            <w:pPr>
              <w:pStyle w:val="3"/>
              <w:spacing w:line="320" w:lineRule="exact"/>
              <w:ind w:left="0" w:leftChars="0" w:firstLine="0" w:firstLineChars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紫御府小区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45.944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面积综合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能耗：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0.426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.年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公司：10.07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.年</w:t>
            </w:r>
            <w:bookmarkStart w:id="24" w:name="_GoBack"/>
            <w:bookmarkEnd w:id="24"/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88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8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88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66049FC"/>
    <w:rsid w:val="28921C0A"/>
    <w:rsid w:val="395C65E0"/>
    <w:rsid w:val="52A23F9B"/>
    <w:rsid w:val="58736D8F"/>
    <w:rsid w:val="66DA4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9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2022-10-25T05:57:04Z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