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江西广迪智能钢艺集团有限公司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1064-2021-QEO-2023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江西省樟树市城北工业园清江大道南侧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聂斌华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江西省樟树市城北工业园清江大道南侧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邹景红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15083872954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15083872954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Q：公交智能电子站牌、公交候车亭（棚）、广告灯箱、邮政报刊亭、警亭产品的研发、生产；城市道路护栏（含花箱）的生产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E：公交智能电子站牌、公交候车亭（棚）、广告灯箱、邮政报刊亭、警亭产品的研发、生产；城市道路护栏（含花箱）的生产所涉及场所的相关环境管理活动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O：公交智能电子站牌、公交候车亭（棚）、广告灯箱、邮政报刊亭、警亭产品的研发、生产；城市道路护栏（含花箱）的生产所涉及场所的相关职业健康安全管理活动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Q:43,E:43,O:43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W w:w="866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7"/>
              <w:gridCol w:w="75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077" w:type="dxa"/>
                </w:tcPr>
                <w:p>
                  <w:pPr>
                    <w:spacing w:line="280" w:lineRule="exact"/>
                    <w:rPr>
                      <w:rFonts w:asci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color w:val="auto"/>
                      <w:sz w:val="21"/>
                      <w:szCs w:val="21"/>
                    </w:rPr>
                    <w:t>管理层、安全事务代表</w:t>
                  </w:r>
                </w:p>
              </w:tc>
              <w:tc>
                <w:tcPr>
                  <w:tcW w:w="7588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资源、7.4沟通/信息交流、9.3管理评审、10.1改进、10.3持续改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Q6.3变更的策划、O5.4协商与参与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ascii="宋体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标准/规范/法规的执行情况、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上次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审核不符合项的验证、认证证书、标志的使用情况、投诉或事故、监督抽查情况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077" w:type="dxa"/>
                  <w:vAlign w:val="top"/>
                </w:tcPr>
                <w:p>
                  <w:pPr>
                    <w:spacing w:line="300" w:lineRule="exact"/>
                    <w:rPr>
                      <w:rFonts w:ascii="宋体" w:hAnsi="Times New Roman" w:eastAsia="宋体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cs="Arial"/>
                      <w:b/>
                      <w:color w:val="auto"/>
                      <w:sz w:val="21"/>
                      <w:szCs w:val="21"/>
                    </w:rPr>
                    <w:t>行政部</w:t>
                  </w:r>
                </w:p>
              </w:tc>
              <w:tc>
                <w:tcPr>
                  <w:tcW w:w="7588" w:type="dxa"/>
                  <w:tcMar>
                    <w:top w:w="57" w:type="dxa"/>
                    <w:left w:w="51" w:type="dxa"/>
                    <w:bottom w:w="0" w:type="dxa"/>
                    <w:right w:w="51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Q:5.3组织的岗位、职责和权限、6.2质量目标、7.1.2人员、7.1.6组织知识、7.2能力、7.3意识、7.5形成文件的信息、9.1.1监视、测量、分析和评价总则、9.1.3分析与评价、9.2 内部审核、10.2不合格和纠正措施，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E/O:5.3组织的岗位、职责和权限、6.2环境/职业健康安全目标、6.1.2环境因素/危险源的识别与评价、6.1.3合规义务、9.1.2合规性评价、7.2能力、7.3意识、7.5形成文件的信息、8.1运行策划和控制、8.2应急准备和响应、9.2 内部审核、10.2不符合/事件和纠正措施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077" w:type="dxa"/>
                  <w:vAlign w:val="top"/>
                </w:tcPr>
                <w:p>
                  <w:pPr>
                    <w:spacing w:line="280" w:lineRule="exact"/>
                    <w:rPr>
                      <w:rFonts w:hint="eastAsia" w:ascii="宋体" w:hAnsi="Times New Roman" w:eastAsia="宋体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cs="Arial"/>
                      <w:b/>
                      <w:color w:val="auto"/>
                      <w:sz w:val="21"/>
                      <w:szCs w:val="21"/>
                    </w:rPr>
                    <w:t>财务部</w:t>
                  </w:r>
                </w:p>
              </w:tc>
              <w:tc>
                <w:tcPr>
                  <w:tcW w:w="7588" w:type="dxa"/>
                  <w:tcMar>
                    <w:top w:w="57" w:type="dxa"/>
                    <w:left w:w="51" w:type="dxa"/>
                    <w:bottom w:w="0" w:type="dxa"/>
                    <w:right w:w="51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default" w:ascii="宋体" w:hAnsi="宋体" w:eastAsia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Q:5.3组织的岗位、职责和权限、6.2质量目标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  <w:t>7.1资源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E/O:5.3组织的岗位、职责和权限、6.2环境/职业健康安全目标、6.1.2环境因素/危险源的识别与评价、6.1.4措施的策划、8.1运行策划和控制、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  <w:t>7.1资源、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077" w:type="dxa"/>
                </w:tcPr>
                <w:p>
                  <w:pPr>
                    <w:spacing w:line="280" w:lineRule="exact"/>
                    <w:rPr>
                      <w:rFonts w:asci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color w:val="auto"/>
                      <w:sz w:val="21"/>
                      <w:szCs w:val="21"/>
                    </w:rPr>
                    <w:t>生产部及现场</w:t>
                  </w:r>
                </w:p>
              </w:tc>
              <w:tc>
                <w:tcPr>
                  <w:tcW w:w="7588" w:type="dxa"/>
                  <w:tcMar>
                    <w:top w:w="57" w:type="dxa"/>
                    <w:left w:w="51" w:type="dxa"/>
                    <w:bottom w:w="0" w:type="dxa"/>
                    <w:right w:w="51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Q:5.3组织的岗位、职责和权限、6.2质量目标、7.1.3基础设施、7.1.4过程运行环境、7.1.5监视和测量资源、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  <w:t>8.1运行策划、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8.5.1生产和服务提供的控制、8.5.2产品标识和可追朔性、8.5.4产品防护、8.5.6更改控制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8.6产品和服务的放行、8.7不合格输出的控制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E/O:5.3组织的岗位、职责和权限、6.2环境/职业健康安全目标、6.1.2环境因素/危险源的识别与评价、6.1.4措施的策划、8.1运行策划和控制、8.2应急准备和响应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077" w:type="dxa"/>
                </w:tcPr>
                <w:p>
                  <w:pPr>
                    <w:spacing w:line="280" w:lineRule="exact"/>
                    <w:rPr>
                      <w:rFonts w:asci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宋体" w:cs="Arial"/>
                      <w:b/>
                      <w:color w:val="auto"/>
                      <w:sz w:val="21"/>
                      <w:szCs w:val="21"/>
                    </w:rPr>
                    <w:t>技术部</w:t>
                  </w:r>
                </w:p>
              </w:tc>
              <w:tc>
                <w:tcPr>
                  <w:tcW w:w="7588" w:type="dxa"/>
                  <w:tcMar>
                    <w:top w:w="57" w:type="dxa"/>
                    <w:left w:w="51" w:type="dxa"/>
                    <w:bottom w:w="0" w:type="dxa"/>
                    <w:right w:w="51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Q:5.3组织的岗位、职责和权限、6.2质量目标、8.3产品和服务的设计和开发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E/O:5.3组织的岗位、职责和权限、6.2环境/职业健康安全目标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6.1.2环境因素/危险源的识别与评价、6.1.4措施的策划、8.1运行策划和控制、8.2应急准备和响应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077" w:type="dxa"/>
                </w:tcPr>
                <w:p>
                  <w:pPr>
                    <w:spacing w:line="280" w:lineRule="exact"/>
                    <w:rPr>
                      <w:rFonts w:asci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color w:val="auto"/>
                      <w:sz w:val="21"/>
                      <w:szCs w:val="21"/>
                    </w:rPr>
                    <w:t>采购部</w:t>
                  </w:r>
                </w:p>
              </w:tc>
              <w:tc>
                <w:tcPr>
                  <w:tcW w:w="7588" w:type="dxa"/>
                  <w:tcMar>
                    <w:top w:w="57" w:type="dxa"/>
                    <w:left w:w="51" w:type="dxa"/>
                    <w:bottom w:w="0" w:type="dxa"/>
                    <w:right w:w="51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Q:5.3组织的岗位、职责和权限、6.2质量目标、8.4外部提供过程、产品和服务的控制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E/O:5.3组织的岗位、职责和权限、6.2环境/职业健康安全目标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6.1.2环境因素/危险源的识别与评价、6.1.4措施的策划、8.1运行策划和控制、8.2应急准备和响应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077" w:type="dxa"/>
                </w:tcPr>
                <w:p>
                  <w:pPr>
                    <w:spacing w:line="280" w:lineRule="exact"/>
                    <w:rPr>
                      <w:rFonts w:asci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cs="Arial"/>
                      <w:b/>
                      <w:color w:val="auto"/>
                      <w:sz w:val="21"/>
                      <w:szCs w:val="21"/>
                    </w:rPr>
                    <w:t>市场部</w:t>
                  </w:r>
                </w:p>
              </w:tc>
              <w:tc>
                <w:tcPr>
                  <w:tcW w:w="7588" w:type="dxa"/>
                  <w:tcMar>
                    <w:top w:w="57" w:type="dxa"/>
                    <w:left w:w="51" w:type="dxa"/>
                    <w:bottom w:w="0" w:type="dxa"/>
                    <w:right w:w="51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Q:5.3组织的岗位、职责和权限、6.2质量目标、8.2产品和服务的要求、8.5.3顾客或外部供方的财产、9.1.2顾客满意、8.5.5交付后的活动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12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18"/>
                      <w:szCs w:val="18"/>
                    </w:rPr>
                    <w:t>E/O:5.3组织的岗位、职责和权限、6.2环境/职业健康安全目标、6.1.2环境因素/危险源的识别与评价、6.1.4措施的策划、8.1运行策划和控制、8.2应急准备和响应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/2023.2.24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39466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1898</Words>
  <Characters>2073</Characters>
  <Lines>16</Lines>
  <Paragraphs>4</Paragraphs>
  <TotalTime>1</TotalTime>
  <ScaleCrop>false</ScaleCrop>
  <LinksUpToDate>false</LinksUpToDate>
  <CharactersWithSpaces>2582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2023-02-24T03:19:08Z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