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0336-2020-F-2022</w:t>
      </w:r>
      <w:bookmarkEnd w:id="0"/>
    </w:p>
    <w:p>
      <w:pPr>
        <w:jc w:val="left"/>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pPr>
    </w:p>
    <w:p>
      <w:pPr>
        <w:pStyle w:val="15"/>
      </w:pPr>
    </w:p>
    <w:p>
      <w:pPr>
        <w:pStyle w:val="15"/>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美而特智能后勤服务有限公司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pPr>
    </w:p>
    <w:p>
      <w:pPr>
        <w:pStyle w:val="15"/>
      </w:pPr>
    </w:p>
    <w:p>
      <w:pPr>
        <w:pStyle w:val="15"/>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美而特智能后勤服务有限公司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安徽省合肥市包河区金寨路118号</w:t>
            </w:r>
            <w:bookmarkEnd w:id="8"/>
          </w:p>
        </w:tc>
        <w:tc>
          <w:tcPr>
            <w:tcW w:w="1242" w:type="dxa"/>
            <w:vMerge w:val="restart"/>
            <w:vAlign w:val="center"/>
          </w:tcPr>
          <w:p>
            <w:r>
              <w:rPr>
                <w:rFonts w:hint="eastAsia"/>
              </w:rPr>
              <w:t>邮编</w:t>
            </w:r>
          </w:p>
        </w:tc>
        <w:tc>
          <w:tcPr>
            <w:tcW w:w="1771" w:type="dxa"/>
          </w:tcPr>
          <w:p>
            <w:pPr>
              <w:rPr>
                <w:rFonts w:hint="default" w:eastAsia="宋体"/>
                <w:lang w:val="en-US" w:eastAsia="zh-CN"/>
              </w:rPr>
            </w:pPr>
            <w:bookmarkStart w:id="9" w:name="注册邮编"/>
            <w:r>
              <w:t>2300</w:t>
            </w:r>
            <w:bookmarkEnd w:id="9"/>
            <w:r>
              <w:rPr>
                <w:rFonts w:hint="eastAsia"/>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经营地址：合肥市包河区屯溪路435号省卫生健康委员会地下车库一层</w:t>
            </w:r>
            <w:bookmarkEnd w:id="10"/>
          </w:p>
        </w:tc>
        <w:tc>
          <w:tcPr>
            <w:tcW w:w="1242" w:type="dxa"/>
            <w:vMerge w:val="continue"/>
            <w:vAlign w:val="center"/>
          </w:tcPr>
          <w:p/>
        </w:tc>
        <w:tc>
          <w:tcPr>
            <w:tcW w:w="1771" w:type="dxa"/>
          </w:tcPr>
          <w:p>
            <w:pPr>
              <w:rPr>
                <w:rFonts w:hint="default" w:eastAsia="宋体"/>
                <w:lang w:val="en-US" w:eastAsia="zh-CN"/>
              </w:rPr>
            </w:pPr>
            <w:bookmarkStart w:id="11" w:name="办公邮编"/>
            <w:r>
              <w:t>2300</w:t>
            </w:r>
            <w:bookmarkEnd w:id="11"/>
            <w:r>
              <w:rPr>
                <w:rFonts w:hint="eastAsia"/>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r>
              <w:rPr>
                <w:rFonts w:hint="eastAsia"/>
                <w:lang w:val="en-US" w:eastAsia="zh-CN"/>
              </w:rPr>
              <w:t>方卉怡</w:t>
            </w:r>
          </w:p>
        </w:tc>
        <w:tc>
          <w:tcPr>
            <w:tcW w:w="1313" w:type="dxa"/>
            <w:vAlign w:val="center"/>
          </w:tcPr>
          <w:p>
            <w:r>
              <w:rPr>
                <w:rFonts w:hint="eastAsia"/>
              </w:rPr>
              <w:t>电话.</w:t>
            </w:r>
          </w:p>
        </w:tc>
        <w:tc>
          <w:tcPr>
            <w:tcW w:w="2180" w:type="dxa"/>
            <w:vAlign w:val="center"/>
          </w:tcPr>
          <w:p>
            <w:r>
              <w:rPr>
                <w:rFonts w:hint="eastAsia"/>
                <w:sz w:val="21"/>
                <w:szCs w:val="21"/>
              </w:rPr>
              <w:t>13615600214</w:t>
            </w:r>
          </w:p>
        </w:tc>
        <w:tc>
          <w:tcPr>
            <w:tcW w:w="1242" w:type="dxa"/>
            <w:vAlign w:val="center"/>
          </w:tcPr>
          <w:p>
            <w:r>
              <w:rPr>
                <w:rFonts w:hint="eastAsia"/>
              </w:rPr>
              <w:t>传真</w:t>
            </w:r>
          </w:p>
        </w:tc>
        <w:tc>
          <w:tcPr>
            <w:tcW w:w="1771" w:type="dxa"/>
          </w:tcPr>
          <w:p>
            <w:pPr>
              <w:rPr>
                <w:rFonts w:hint="eastAsia" w:eastAsia="宋体"/>
                <w:lang w:eastAsia="zh-CN"/>
              </w:rPr>
            </w:pPr>
            <w:bookmarkStart w:id="12" w:name="联系人传真"/>
            <w:bookmarkEnd w:id="12"/>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常征</w:t>
            </w:r>
            <w:bookmarkEnd w:id="13"/>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费雨勤</w:t>
            </w:r>
          </w:p>
        </w:tc>
        <w:tc>
          <w:tcPr>
            <w:tcW w:w="1242" w:type="dxa"/>
          </w:tcPr>
          <w:p>
            <w:r>
              <w:rPr>
                <w:rFonts w:hint="eastAsia"/>
              </w:rPr>
              <w:t>邮箱</w:t>
            </w:r>
          </w:p>
        </w:tc>
        <w:tc>
          <w:tcPr>
            <w:tcW w:w="1771"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r>
              <w:rPr>
                <w:rFonts w:hint="eastAsia" w:ascii="宋体" w:hAnsi="宋体"/>
                <w:color w:val="000000"/>
                <w:sz w:val="20"/>
              </w:rPr>
              <w:t>餐具——回收——清洗——消毒——备用</w:t>
            </w:r>
            <w:r>
              <w:rPr>
                <w:rFonts w:hint="eastAsia"/>
              </w:rPr>
              <w:t xml:space="preserve"> </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2022年12月16日 上午至2022年12月16日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79"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 xml:space="preserve">/ISO 9001:2015  </w:t>
            </w:r>
            <w:bookmarkStart w:id="20" w:name="QJ勾选"/>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 xml:space="preserve">/ISO 14001:2015 </w:t>
            </w:r>
            <w:bookmarkStart w:id="22" w:name="S勾选Add1"/>
            <w:r>
              <w:rPr>
                <w:rFonts w:hint="eastAsia"/>
                <w:lang w:val="de-DE"/>
              </w:rPr>
              <w:t>□</w:t>
            </w:r>
            <w:bookmarkEnd w:id="22"/>
            <w:r>
              <w:rPr>
                <w:rFonts w:hint="eastAsia"/>
              </w:rPr>
              <w:t>GB/T 45001-2020/</w:t>
            </w:r>
            <w:r>
              <w:rPr>
                <w:rFonts w:hint="eastAsia"/>
                <w:lang w:val="de-DE"/>
              </w:rPr>
              <w:t>ISO45001：2018</w:t>
            </w:r>
          </w:p>
          <w:p>
            <w:pPr>
              <w:jc w:val="left"/>
              <w:rPr>
                <w:lang w:val="de-DE"/>
              </w:rPr>
            </w:pPr>
            <w:r>
              <w:rPr>
                <w:rFonts w:hint="eastAsia"/>
                <w:lang w:val="de-DE"/>
              </w:rPr>
              <w:t>FSMS：</w:t>
            </w:r>
            <w:bookmarkStart w:id="23" w:name="F勾选Add1"/>
            <w:r>
              <w:rPr>
                <w:rFonts w:hint="eastAsia"/>
                <w:lang w:val="de-DE"/>
              </w:rPr>
              <w:t>■</w:t>
            </w:r>
            <w:bookmarkEnd w:id="23"/>
            <w:r>
              <w:rPr>
                <w:rFonts w:hint="eastAsia"/>
                <w:lang w:val="de-DE"/>
              </w:rPr>
              <w:t>ISO</w:t>
            </w:r>
            <w:r>
              <w:rPr>
                <w:rFonts w:hint="eastAsia"/>
              </w:rPr>
              <w:t>22</w:t>
            </w:r>
            <w:r>
              <w:rPr>
                <w:rFonts w:hint="eastAsia"/>
                <w:lang w:val="de-DE"/>
              </w:rPr>
              <w:t>00</w:t>
            </w:r>
            <w:r>
              <w:rPr>
                <w:rFonts w:hint="eastAsia"/>
              </w:rPr>
              <w:t>0</w:t>
            </w:r>
            <w:r>
              <w:rPr>
                <w:rFonts w:hint="eastAsia"/>
                <w:lang w:val="de-DE"/>
              </w:rPr>
              <w:t>：2018</w:t>
            </w:r>
            <w:r>
              <w:rPr>
                <w:rFonts w:hint="eastAsia" w:ascii="宋体" w:hAnsi="宋体"/>
                <w:b w:val="0"/>
                <w:bCs/>
                <w:sz w:val="21"/>
                <w:szCs w:val="21"/>
              </w:rPr>
              <w:t>&amp;</w:t>
            </w:r>
            <w:r>
              <w:rPr>
                <w:rFonts w:ascii="宋体" w:hAnsi="宋体"/>
                <w:b w:val="0"/>
                <w:bCs/>
                <w:sz w:val="21"/>
                <w:szCs w:val="21"/>
              </w:rPr>
              <w:t xml:space="preserve">专项技术要求： </w:t>
            </w:r>
            <w:r>
              <w:rPr>
                <w:rFonts w:hint="eastAsia" w:ascii="宋体" w:hAnsi="宋体"/>
                <w:b w:val="0"/>
                <w:bCs/>
                <w:sz w:val="21"/>
                <w:szCs w:val="21"/>
                <w:u w:val="single"/>
              </w:rPr>
              <w:t>GB</w:t>
            </w:r>
            <w:r>
              <w:rPr>
                <w:rFonts w:ascii="宋体" w:hAnsi="宋体"/>
                <w:b w:val="0"/>
                <w:bCs/>
                <w:sz w:val="21"/>
                <w:szCs w:val="21"/>
                <w:u w:val="single"/>
              </w:rPr>
              <w:t>/</w:t>
            </w:r>
            <w:r>
              <w:rPr>
                <w:rFonts w:hint="eastAsia" w:ascii="宋体" w:hAnsi="宋体"/>
                <w:b w:val="0"/>
                <w:bCs/>
                <w:sz w:val="21"/>
                <w:szCs w:val="21"/>
                <w:u w:val="single"/>
              </w:rPr>
              <w:t>T 27306-2008 食品安全管理体系 餐饮业要求</w:t>
            </w:r>
          </w:p>
          <w:p>
            <w:pPr>
              <w:jc w:val="left"/>
              <w:rPr>
                <w:lang w:val="de-DE"/>
              </w:rPr>
            </w:pPr>
            <w:r>
              <w:rPr>
                <w:rFonts w:hint="eastAsia"/>
                <w:lang w:val="de-DE"/>
              </w:rPr>
              <w:t>HACCP：</w:t>
            </w:r>
            <w:bookmarkStart w:id="24" w:name="H勾选Add1"/>
            <w:r>
              <w:rPr>
                <w:rFonts w:hint="eastAsia"/>
                <w:lang w:val="de-DE"/>
              </w:rPr>
              <w:t>□</w:t>
            </w:r>
            <w:bookmarkEnd w:id="24"/>
            <w:r>
              <w:rPr>
                <w:rFonts w:hint="eastAsia"/>
                <w:lang w:val="de-DE"/>
              </w:rPr>
              <w:t xml:space="preserve"> GB/T27341-2009□ GB 14881-2013 □《危害分析与关键控制点（HACCP体系）认证补充要求 1.0》</w:t>
            </w:r>
          </w:p>
          <w:p>
            <w:r>
              <w:rPr>
                <w:rFonts w:hint="eastAsia"/>
              </w:rPr>
              <w:t>■</w:t>
            </w:r>
            <w:r>
              <w:rPr>
                <w:rFonts w:hint="eastAsia"/>
                <w:lang w:val="de-DE"/>
              </w:rPr>
              <w:t>受审核方</w:t>
            </w:r>
            <w:r>
              <w:rPr>
                <w:rFonts w:hint="eastAsia"/>
              </w:rPr>
              <w:t>管理体系成文信息</w:t>
            </w:r>
            <w:r>
              <w:rPr>
                <w:rFonts w:hint="eastAsia" w:ascii="宋体" w:hAnsi="宋体"/>
                <w:b/>
                <w:sz w:val="21"/>
                <w:szCs w:val="21"/>
              </w:rPr>
              <w:t xml:space="preserve"> </w:t>
            </w:r>
            <w:r>
              <w:rPr>
                <w:rFonts w:hint="eastAsia" w:ascii="宋体" w:hAnsi="宋体"/>
                <w:b w:val="0"/>
                <w:bCs/>
                <w:sz w:val="21"/>
                <w:szCs w:val="21"/>
              </w:rPr>
              <w:t>(手册版本号：</w:t>
            </w:r>
            <w:r>
              <w:rPr>
                <w:rFonts w:hint="eastAsia" w:ascii="宋体" w:hAnsi="宋体"/>
                <w:b w:val="0"/>
                <w:bCs/>
                <w:sz w:val="21"/>
                <w:szCs w:val="21"/>
                <w:lang w:val="en-US" w:eastAsia="zh-CN"/>
              </w:rPr>
              <w:t>B/1</w:t>
            </w:r>
            <w:r>
              <w:rPr>
                <w:rFonts w:hint="eastAsia" w:ascii="宋体" w:hAnsi="宋体"/>
                <w:b w:val="0"/>
                <w:bCs/>
                <w:sz w:val="21"/>
                <w:szCs w:val="21"/>
              </w:rPr>
              <w:t xml:space="preserve"> )</w:t>
            </w:r>
            <w:r>
              <w:rPr>
                <w:rFonts w:hint="eastAsia"/>
              </w:rPr>
              <w:t>■顾客要求</w:t>
            </w:r>
          </w:p>
          <w:p>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二</w:t>
            </w:r>
            <w:bookmarkEnd w:id="27"/>
            <w:r>
              <w:rPr>
                <w:rFonts w:hint="eastAsia"/>
              </w:rPr>
              <w:t>次监督审核</w:t>
            </w:r>
            <w:bookmarkStart w:id="28" w:name="再认证勾选Add1"/>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hint="eastAsia" w:ascii="宋体" w:eastAsia="宋体"/>
                <w:b/>
                <w:strike/>
                <w:dstrike w:val="0"/>
                <w:color w:val="0000FF"/>
                <w:szCs w:val="21"/>
                <w:lang w:eastAsia="zh-CN"/>
              </w:rPr>
            </w:pPr>
            <w:r>
              <w:rPr>
                <w:rFonts w:hint="eastAsia" w:ascii="宋体"/>
                <w:b/>
                <w:strike w:val="0"/>
                <w:dstrike w:val="0"/>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0" w:name="审核范围"/>
            <w:r>
              <w:t>位于安徽合肥市包河区屯溪路435号省卫生健康委员会地下车库一层的合肥美而特物业服务有限公司屯溪路分公司的餐饮管理服务（热食类食品制售）</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1" w:name="专业代码"/>
            <w:r>
              <w:t>E</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rPr>
              <w:t>20</w:t>
            </w:r>
            <w:r>
              <w:t>21</w:t>
            </w:r>
            <w:r>
              <w:rPr>
                <w:rFonts w:hint="eastAsia"/>
              </w:rPr>
              <w:t>年</w:t>
            </w:r>
            <w:r>
              <w:t>05</w:t>
            </w:r>
            <w:r>
              <w:rPr>
                <w:rFonts w:hint="eastAsia"/>
              </w:rPr>
              <w:t>月</w:t>
            </w:r>
            <w:r>
              <w:t>06</w:t>
            </w:r>
            <w:r>
              <w:rPr>
                <w:rFonts w:hint="eastAsia"/>
              </w:rPr>
              <w:t>日</w:t>
            </w:r>
            <w:r>
              <w:rPr>
                <w:rFonts w:hint="eastAsia"/>
                <w:lang w:eastAsia="zh-CN"/>
              </w:rPr>
              <w:t>（</w:t>
            </w:r>
            <w:r>
              <w:rPr>
                <w:rFonts w:hint="eastAsia"/>
                <w:lang w:val="en-US" w:eastAsia="zh-CN"/>
              </w:rPr>
              <w:t>2022</w:t>
            </w:r>
            <w:r>
              <w:rPr>
                <w:rFonts w:hint="eastAsia"/>
              </w:rPr>
              <w:t>年</w:t>
            </w:r>
            <w:r>
              <w:rPr>
                <w:rFonts w:hint="eastAsia"/>
                <w:lang w:val="en-US" w:eastAsia="zh-CN"/>
              </w:rPr>
              <w:t>05</w:t>
            </w:r>
            <w:r>
              <w:rPr>
                <w:rFonts w:hint="eastAsia"/>
              </w:rPr>
              <w:t>月</w:t>
            </w:r>
            <w:r>
              <w:rPr>
                <w:rFonts w:hint="eastAsia"/>
                <w:lang w:val="en-US" w:eastAsia="zh-CN"/>
              </w:rPr>
              <w:t>05</w:t>
            </w:r>
            <w:r>
              <w:rPr>
                <w:rFonts w:hint="eastAsia"/>
              </w:rPr>
              <w:t>日</w:t>
            </w:r>
            <w:r>
              <w:rPr>
                <w:rFonts w:hint="eastAsia"/>
                <w:lang w:val="en-US" w:eastAsia="zh-CN"/>
              </w:rPr>
              <w:t>更新</w:t>
            </w:r>
            <w:r>
              <w:rPr>
                <w:rFonts w:hint="eastAsia"/>
                <w:lang w:eastAsia="zh-CN"/>
              </w:rPr>
              <w:t>）</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14-15日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t>2023</w:t>
            </w:r>
            <w:r>
              <w:rPr>
                <w:rFonts w:hint="eastAsia"/>
              </w:rPr>
              <w:t>年</w:t>
            </w:r>
            <w:r>
              <w:t>10</w:t>
            </w:r>
            <w:r>
              <w:rPr>
                <w:rFonts w:hint="eastAsia"/>
              </w:rPr>
              <w:t>月</w:t>
            </w:r>
            <w:r>
              <w:t>11</w:t>
            </w:r>
            <w:r>
              <w:rPr>
                <w:rFonts w:hint="eastAsia"/>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86"/>
        <w:gridCol w:w="1850"/>
        <w:gridCol w:w="580"/>
        <w:gridCol w:w="2430"/>
        <w:gridCol w:w="183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886" w:type="dxa"/>
            <w:shd w:val="clear" w:color="auto" w:fill="F3F3F3"/>
            <w:tcMar>
              <w:left w:w="57" w:type="dxa"/>
              <w:right w:w="57" w:type="dxa"/>
            </w:tcMar>
          </w:tcPr>
          <w:p>
            <w:r>
              <w:rPr>
                <w:rFonts w:hint="eastAsia"/>
              </w:rPr>
              <w:t>组织名称及注册场所地址</w:t>
            </w:r>
          </w:p>
        </w:tc>
        <w:tc>
          <w:tcPr>
            <w:tcW w:w="1850" w:type="dxa"/>
            <w:shd w:val="clear" w:color="auto" w:fill="F3F3F3"/>
            <w:tcMar>
              <w:left w:w="57" w:type="dxa"/>
              <w:right w:w="57" w:type="dxa"/>
            </w:tcMar>
          </w:tcPr>
          <w:p>
            <w:r>
              <w:rPr>
                <w:rFonts w:hint="eastAsia"/>
              </w:rPr>
              <w:t>经营场所的地址</w:t>
            </w:r>
          </w:p>
          <w:p>
            <w:r>
              <w:rPr>
                <w:rFonts w:hint="eastAsia"/>
              </w:rPr>
              <w:t>（多现场和临时现场）</w:t>
            </w:r>
          </w:p>
        </w:tc>
        <w:tc>
          <w:tcPr>
            <w:tcW w:w="580" w:type="dxa"/>
            <w:shd w:val="clear" w:color="auto" w:fill="F3F3F3"/>
            <w:tcMar>
              <w:left w:w="57" w:type="dxa"/>
              <w:right w:w="57" w:type="dxa"/>
            </w:tcMar>
          </w:tcPr>
          <w:p>
            <w:r>
              <w:rPr>
                <w:rFonts w:hint="eastAsia"/>
              </w:rPr>
              <w:t>员工人数</w:t>
            </w:r>
          </w:p>
        </w:tc>
        <w:tc>
          <w:tcPr>
            <w:tcW w:w="2430"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83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Theme="minorEastAsia"/>
                <w:szCs w:val="21"/>
              </w:rPr>
            </w:pPr>
            <w:r>
              <w:rPr>
                <w:rFonts w:hint="eastAsia" w:eastAsiaTheme="minorEastAsia"/>
                <w:szCs w:val="21"/>
              </w:rPr>
              <w:t>01</w:t>
            </w:r>
          </w:p>
          <w:p>
            <w:pPr>
              <w:spacing w:before="40" w:after="40"/>
              <w:rPr>
                <w:rFonts w:eastAsia="MS Mincho"/>
                <w:szCs w:val="21"/>
                <w:lang w:eastAsia="ja-JP"/>
              </w:rPr>
            </w:pPr>
          </w:p>
          <w:p>
            <w:pPr>
              <w:spacing w:before="40" w:after="40"/>
              <w:rPr>
                <w:lang w:eastAsia="ja-JP"/>
              </w:rPr>
            </w:pPr>
          </w:p>
        </w:tc>
        <w:tc>
          <w:tcPr>
            <w:tcW w:w="1886" w:type="dxa"/>
            <w:vAlign w:val="top"/>
          </w:tcPr>
          <w:p>
            <w:pPr>
              <w:spacing w:before="40" w:after="40"/>
              <w:rPr>
                <w:rFonts w:asciiTheme="minorEastAsia" w:hAnsiTheme="minorEastAsia" w:eastAsiaTheme="minorEastAsia"/>
                <w:szCs w:val="21"/>
              </w:rPr>
            </w:pPr>
            <w:r>
              <w:rPr>
                <w:szCs w:val="21"/>
              </w:rPr>
              <w:t>美</w:t>
            </w:r>
            <w:r>
              <w:rPr>
                <w:rFonts w:hint="eastAsia"/>
                <w:szCs w:val="21"/>
              </w:rPr>
              <w:t>而</w:t>
            </w:r>
            <w:r>
              <w:rPr>
                <w:szCs w:val="21"/>
              </w:rPr>
              <w:t>特智能后勤服务有限公司</w:t>
            </w:r>
            <w:r>
              <w:rPr>
                <w:rFonts w:hint="eastAsia"/>
                <w:szCs w:val="21"/>
                <w:lang w:val="en-US" w:eastAsia="zh-CN"/>
              </w:rPr>
              <w:t>/</w:t>
            </w:r>
            <w:r>
              <w:rPr>
                <w:rFonts w:asciiTheme="minorEastAsia" w:hAnsiTheme="minorEastAsia" w:eastAsiaTheme="minorEastAsia"/>
                <w:szCs w:val="21"/>
              </w:rPr>
              <w:t>安徽省合肥市包河区金寨路118号</w:t>
            </w:r>
          </w:p>
          <w:p>
            <w:pPr>
              <w:spacing w:before="40" w:after="40"/>
              <w:rPr>
                <w:lang w:val="de-DE" w:eastAsia="ja-JP"/>
              </w:rPr>
            </w:pPr>
          </w:p>
        </w:tc>
        <w:tc>
          <w:tcPr>
            <w:tcW w:w="1850" w:type="dxa"/>
            <w:vAlign w:val="top"/>
          </w:tcPr>
          <w:p>
            <w:pPr>
              <w:rPr>
                <w:lang w:val="de-DE" w:eastAsia="ja-JP"/>
              </w:rPr>
            </w:pPr>
            <w:r>
              <w:t>合肥市包河区屯溪路435号省卫生健康委员会地下车库一层</w:t>
            </w:r>
          </w:p>
        </w:tc>
        <w:tc>
          <w:tcPr>
            <w:tcW w:w="580" w:type="dxa"/>
            <w:vAlign w:val="center"/>
          </w:tcPr>
          <w:p>
            <w:pPr>
              <w:spacing w:before="40" w:after="40"/>
              <w:rPr>
                <w:lang w:eastAsia="ja-JP"/>
              </w:rPr>
            </w:pPr>
            <w:r>
              <w:rPr>
                <w:rFonts w:ascii="宋体" w:hAnsi="宋体"/>
                <w:szCs w:val="21"/>
              </w:rPr>
              <w:t>20</w:t>
            </w:r>
          </w:p>
        </w:tc>
        <w:tc>
          <w:tcPr>
            <w:tcW w:w="2430" w:type="dxa"/>
            <w:vAlign w:val="center"/>
          </w:tcPr>
          <w:p>
            <w:pPr>
              <w:rPr>
                <w:sz w:val="20"/>
              </w:rPr>
            </w:pPr>
            <w:r>
              <w:rPr>
                <w:rFonts w:hint="eastAsia" w:cs="Arial" w:eastAsiaTheme="minorEastAsia"/>
                <w:szCs w:val="21"/>
              </w:rPr>
              <w:t>位于安徽合肥市包河区屯溪路435号省卫生健康委员会地下车库一层的合肥</w:t>
            </w:r>
            <w:r>
              <w:rPr>
                <w:szCs w:val="21"/>
              </w:rPr>
              <w:t>美</w:t>
            </w:r>
            <w:r>
              <w:rPr>
                <w:rFonts w:hint="eastAsia"/>
                <w:szCs w:val="21"/>
              </w:rPr>
              <w:t>而</w:t>
            </w:r>
            <w:r>
              <w:rPr>
                <w:szCs w:val="21"/>
              </w:rPr>
              <w:t>特</w:t>
            </w:r>
            <w:r>
              <w:rPr>
                <w:rFonts w:hint="eastAsia"/>
                <w:szCs w:val="21"/>
              </w:rPr>
              <w:t>物</w:t>
            </w:r>
            <w:r>
              <w:rPr>
                <w:szCs w:val="21"/>
              </w:rPr>
              <w:t>业服务有限公司</w:t>
            </w:r>
            <w:r>
              <w:rPr>
                <w:rFonts w:hint="eastAsia"/>
                <w:szCs w:val="21"/>
              </w:rPr>
              <w:t>屯</w:t>
            </w:r>
            <w:r>
              <w:rPr>
                <w:szCs w:val="21"/>
              </w:rPr>
              <w:t>溪路分公司</w:t>
            </w:r>
            <w:r>
              <w:rPr>
                <w:rFonts w:hint="eastAsia" w:cs="Arial" w:eastAsiaTheme="minorEastAsia"/>
                <w:szCs w:val="21"/>
              </w:rPr>
              <w:t>的餐饮管理服务（热食类食品制售）</w:t>
            </w:r>
          </w:p>
          <w:p>
            <w:pPr>
              <w:pStyle w:val="24"/>
              <w:rPr>
                <w:lang w:eastAsia="ja-JP"/>
              </w:rPr>
            </w:pPr>
          </w:p>
        </w:tc>
        <w:tc>
          <w:tcPr>
            <w:tcW w:w="1831" w:type="dxa"/>
            <w:vAlign w:val="center"/>
          </w:tcPr>
          <w:p>
            <w:pPr>
              <w:spacing w:before="40" w:after="40"/>
              <w:rPr>
                <w:lang w:eastAsia="ja-JP"/>
              </w:rPr>
            </w:pPr>
            <w:r>
              <w:rPr>
                <w:rFonts w:hint="eastAsia"/>
                <w:lang w:val="de-DE"/>
              </w:rPr>
              <w:t>ISO</w:t>
            </w:r>
            <w:r>
              <w:rPr>
                <w:rFonts w:hint="eastAsia"/>
              </w:rPr>
              <w:t>22</w:t>
            </w:r>
            <w:r>
              <w:rPr>
                <w:rFonts w:hint="eastAsia"/>
                <w:lang w:val="de-DE"/>
              </w:rPr>
              <w:t>00</w:t>
            </w:r>
            <w:r>
              <w:rPr>
                <w:rFonts w:hint="eastAsia"/>
              </w:rPr>
              <w:t>0</w:t>
            </w:r>
            <w:r>
              <w:rPr>
                <w:rFonts w:hint="eastAsia"/>
                <w:lang w:val="de-DE"/>
              </w:rPr>
              <w:t>：2018</w:t>
            </w:r>
            <w:r>
              <w:rPr>
                <w:rFonts w:hint="eastAsia" w:ascii="宋体" w:hAnsi="宋体"/>
                <w:b w:val="0"/>
                <w:bCs/>
                <w:sz w:val="21"/>
                <w:szCs w:val="21"/>
              </w:rPr>
              <w:t>&amp;</w:t>
            </w:r>
            <w:r>
              <w:rPr>
                <w:rFonts w:ascii="宋体" w:hAnsi="宋体"/>
                <w:b w:val="0"/>
                <w:bCs/>
                <w:sz w:val="21"/>
                <w:szCs w:val="21"/>
              </w:rPr>
              <w:t xml:space="preserve">专项技术要求： </w:t>
            </w:r>
            <w:r>
              <w:rPr>
                <w:rFonts w:hint="eastAsia" w:ascii="宋体" w:hAnsi="宋体"/>
                <w:b w:val="0"/>
                <w:bCs/>
                <w:sz w:val="21"/>
                <w:szCs w:val="21"/>
                <w:u w:val="single"/>
              </w:rPr>
              <w:t>GB</w:t>
            </w:r>
            <w:r>
              <w:rPr>
                <w:rFonts w:ascii="宋体" w:hAnsi="宋体"/>
                <w:b w:val="0"/>
                <w:bCs/>
                <w:sz w:val="21"/>
                <w:szCs w:val="21"/>
                <w:u w:val="single"/>
              </w:rPr>
              <w:t>/</w:t>
            </w:r>
            <w:r>
              <w:rPr>
                <w:rFonts w:hint="eastAsia" w:ascii="宋体" w:hAnsi="宋体"/>
                <w:b w:val="0"/>
                <w:bCs/>
                <w:sz w:val="21"/>
                <w:szCs w:val="21"/>
                <w:u w:val="single"/>
              </w:rPr>
              <w:t>T 27306-2008 食品安全管理体系 餐饮业要求</w:t>
            </w:r>
            <w:r>
              <w:rPr>
                <w:rFonts w:hint="eastAsia" w:ascii="宋体" w:hAnsi="宋体"/>
                <w:szCs w:val="21"/>
              </w:rPr>
              <w:t xml:space="preserve">             </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886" w:type="dxa"/>
            <w:vAlign w:val="center"/>
          </w:tcPr>
          <w:p>
            <w:pPr>
              <w:rPr>
                <w:lang w:eastAsia="ja-JP"/>
              </w:rPr>
            </w:pPr>
          </w:p>
        </w:tc>
        <w:tc>
          <w:tcPr>
            <w:tcW w:w="1850" w:type="dxa"/>
            <w:vAlign w:val="center"/>
          </w:tcPr>
          <w:p>
            <w:pPr>
              <w:rPr>
                <w:lang w:eastAsia="ja-JP"/>
              </w:rPr>
            </w:pPr>
          </w:p>
        </w:tc>
        <w:tc>
          <w:tcPr>
            <w:tcW w:w="580" w:type="dxa"/>
            <w:vAlign w:val="center"/>
          </w:tcPr>
          <w:p>
            <w:pPr>
              <w:rPr>
                <w:lang w:eastAsia="ja-JP"/>
              </w:rPr>
            </w:pPr>
          </w:p>
        </w:tc>
        <w:tc>
          <w:tcPr>
            <w:tcW w:w="2430" w:type="dxa"/>
            <w:vAlign w:val="center"/>
          </w:tcPr>
          <w:p>
            <w:pPr>
              <w:rPr>
                <w:lang w:eastAsia="ja-JP"/>
              </w:rPr>
            </w:pPr>
          </w:p>
        </w:tc>
        <w:tc>
          <w:tcPr>
            <w:tcW w:w="18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886" w:type="dxa"/>
            <w:vAlign w:val="center"/>
          </w:tcPr>
          <w:p>
            <w:pPr>
              <w:rPr>
                <w:lang w:eastAsia="ja-JP"/>
              </w:rPr>
            </w:pPr>
          </w:p>
        </w:tc>
        <w:tc>
          <w:tcPr>
            <w:tcW w:w="1850" w:type="dxa"/>
            <w:vAlign w:val="center"/>
          </w:tcPr>
          <w:p>
            <w:pPr>
              <w:rPr>
                <w:lang w:eastAsia="ja-JP"/>
              </w:rPr>
            </w:pPr>
          </w:p>
        </w:tc>
        <w:tc>
          <w:tcPr>
            <w:tcW w:w="580" w:type="dxa"/>
            <w:vAlign w:val="center"/>
          </w:tcPr>
          <w:p>
            <w:pPr>
              <w:rPr>
                <w:lang w:eastAsia="ja-JP"/>
              </w:rPr>
            </w:pPr>
          </w:p>
        </w:tc>
        <w:tc>
          <w:tcPr>
            <w:tcW w:w="2430" w:type="dxa"/>
            <w:vAlign w:val="center"/>
          </w:tcPr>
          <w:p>
            <w:pPr>
              <w:rPr>
                <w:lang w:eastAsia="ja-JP"/>
              </w:rPr>
            </w:pPr>
          </w:p>
        </w:tc>
        <w:tc>
          <w:tcPr>
            <w:tcW w:w="18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1886" w:type="dxa"/>
            <w:vAlign w:val="center"/>
          </w:tcPr>
          <w:p>
            <w:pPr>
              <w:rPr>
                <w:lang w:eastAsia="ja-JP"/>
              </w:rPr>
            </w:pPr>
          </w:p>
        </w:tc>
        <w:tc>
          <w:tcPr>
            <w:tcW w:w="1850" w:type="dxa"/>
            <w:vAlign w:val="center"/>
          </w:tcPr>
          <w:p>
            <w:pPr>
              <w:rPr>
                <w:lang w:eastAsia="ja-JP"/>
              </w:rPr>
            </w:pPr>
          </w:p>
        </w:tc>
        <w:tc>
          <w:tcPr>
            <w:tcW w:w="580" w:type="dxa"/>
            <w:vAlign w:val="center"/>
          </w:tcPr>
          <w:p>
            <w:pPr>
              <w:rPr>
                <w:lang w:eastAsia="ja-JP"/>
              </w:rPr>
            </w:pPr>
          </w:p>
        </w:tc>
        <w:tc>
          <w:tcPr>
            <w:tcW w:w="2430" w:type="dxa"/>
            <w:vAlign w:val="center"/>
          </w:tcPr>
          <w:p>
            <w:pPr>
              <w:rPr>
                <w:lang w:eastAsia="ja-JP"/>
              </w:rPr>
            </w:pPr>
          </w:p>
        </w:tc>
        <w:tc>
          <w:tcPr>
            <w:tcW w:w="183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1886" w:type="dxa"/>
            <w:vAlign w:val="center"/>
          </w:tcPr>
          <w:p>
            <w:pPr>
              <w:rPr>
                <w:lang w:eastAsia="ja-JP"/>
              </w:rPr>
            </w:pPr>
          </w:p>
        </w:tc>
        <w:tc>
          <w:tcPr>
            <w:tcW w:w="1850" w:type="dxa"/>
            <w:vAlign w:val="center"/>
          </w:tcPr>
          <w:p>
            <w:pPr>
              <w:rPr>
                <w:lang w:eastAsia="ja-JP"/>
              </w:rPr>
            </w:pPr>
          </w:p>
        </w:tc>
        <w:tc>
          <w:tcPr>
            <w:tcW w:w="580" w:type="dxa"/>
            <w:vAlign w:val="center"/>
          </w:tcPr>
          <w:p>
            <w:pPr>
              <w:rPr>
                <w:lang w:eastAsia="ja-JP"/>
              </w:rPr>
            </w:pPr>
          </w:p>
        </w:tc>
        <w:tc>
          <w:tcPr>
            <w:tcW w:w="2430" w:type="dxa"/>
            <w:vAlign w:val="center"/>
          </w:tcPr>
          <w:p>
            <w:pPr>
              <w:rPr>
                <w:lang w:eastAsia="ja-JP"/>
              </w:rPr>
            </w:pPr>
          </w:p>
        </w:tc>
        <w:tc>
          <w:tcPr>
            <w:tcW w:w="183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rPr>
                <w:rFonts w:hint="default" w:eastAsia="宋体"/>
                <w:lang w:val="en-US" w:eastAsia="zh-CN"/>
              </w:rPr>
            </w:pPr>
            <w:r>
              <w:rPr>
                <w:rFonts w:hint="eastAsia"/>
              </w:rPr>
              <w:t>□减少场所□扩大认证范围□延长审核日期□缩短审核日期</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eastAsia" w:eastAsia="宋体"/>
                <w:lang w:eastAsia="zh-CN"/>
              </w:rPr>
            </w:pPr>
            <w:r>
              <w:rPr>
                <w:rFonts w:hint="eastAsia"/>
                <w:lang w:eastAsia="zh-CN"/>
              </w:rPr>
              <w:t>——</w:t>
            </w: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陈丽丹</w:t>
            </w:r>
          </w:p>
        </w:tc>
        <w:tc>
          <w:tcPr>
            <w:tcW w:w="1089" w:type="dxa"/>
            <w:vAlign w:val="center"/>
          </w:tcPr>
          <w:p>
            <w:r>
              <w:t>组长</w:t>
            </w:r>
          </w:p>
        </w:tc>
        <w:tc>
          <w:tcPr>
            <w:tcW w:w="711" w:type="dxa"/>
            <w:vAlign w:val="center"/>
          </w:tcPr>
          <w:p>
            <w:r>
              <w:t>女</w:t>
            </w:r>
          </w:p>
        </w:tc>
        <w:tc>
          <w:tcPr>
            <w:tcW w:w="3870" w:type="dxa"/>
            <w:vAlign w:val="center"/>
          </w:tcPr>
          <w:p>
            <w:r>
              <w:t>2021-N1FSMS-1246137</w:t>
            </w:r>
          </w:p>
        </w:tc>
        <w:tc>
          <w:tcPr>
            <w:tcW w:w="2179" w:type="dxa"/>
            <w:vAlign w:val="center"/>
          </w:tcPr>
          <w:p>
            <w: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lang w:val="en-US" w:eastAsia="zh-CN"/>
              </w:rPr>
            </w:pPr>
            <w:r>
              <w:rPr>
                <w:rFonts w:hint="eastAsia"/>
                <w:lang w:val="en-US" w:eastAsia="zh-CN"/>
              </w:rPr>
              <w:t>原：熊雯淇</w:t>
            </w:r>
          </w:p>
          <w:p>
            <w:pPr>
              <w:pStyle w:val="2"/>
              <w:rPr>
                <w:rFonts w:hint="default"/>
                <w:lang w:val="en-US" w:eastAsia="zh-CN"/>
              </w:rPr>
            </w:pPr>
            <w:r>
              <w:rPr>
                <w:rFonts w:hint="eastAsia"/>
                <w:lang w:val="en-US" w:eastAsia="zh-CN"/>
              </w:rPr>
              <w:t>现：方卉怡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□EMS□OHSMS□EnMS■FSMS□HACCP的附件）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无重大食品安全事故和投诉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default" w:eastAsia="宋体"/>
          <w:lang w:val="en-US" w:eastAsia="zh-CN"/>
        </w:rPr>
      </w:pPr>
      <w:r>
        <w:rPr>
          <w:rFonts w:hint="eastAsia"/>
        </w:rPr>
        <w:t>八、已识别出的任何未解决的问题：</w:t>
      </w:r>
      <w:r>
        <w:rPr>
          <w:rFonts w:hint="eastAsia"/>
          <w:lang w:eastAsia="zh-CN"/>
        </w:rPr>
        <w:t>——</w:t>
      </w:r>
      <w:r>
        <w:rPr>
          <w:rFonts w:hint="eastAsia"/>
          <w:lang w:val="en-US" w:eastAsia="zh-CN"/>
        </w:rPr>
        <w:t>无</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3</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3</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5" w:name="F勾选Add2"/>
            <w:r>
              <w:rPr>
                <w:rFonts w:hint="eastAsia"/>
              </w:rPr>
              <w:t>■</w:t>
            </w:r>
            <w:bookmarkEnd w:id="35"/>
            <w:r>
              <w:rPr>
                <w:rFonts w:hint="eastAsia"/>
              </w:rPr>
              <w:t>FSMS基本满足ISO22000:2018标准的要求，建立了自我完善机制，</w:t>
            </w:r>
            <w:r>
              <w:rPr>
                <w:rFonts w:hint="eastAsia"/>
                <w:lang w:val="en-US" w:eastAsia="zh-CN"/>
              </w:rPr>
              <w:t>食品安全</w:t>
            </w:r>
            <w:r>
              <w:rPr>
                <w:rFonts w:hint="eastAsia"/>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H勾选Add2"/>
            <w:r>
              <w:rPr>
                <w:rFonts w:hint="eastAsia"/>
              </w:rPr>
              <w:t>□</w:t>
            </w:r>
            <w:bookmarkEnd w:id="36"/>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37" w:name="范围变化"/>
            <w:bookmarkEnd w:id="37"/>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b/>
                <w:sz w:val="20"/>
                <w:lang w:val="en-US" w:eastAsia="zh-CN"/>
              </w:rPr>
              <w:drawing>
                <wp:inline distT="0" distB="0" distL="114300" distR="114300">
                  <wp:extent cx="601980" cy="337185"/>
                  <wp:effectExtent l="0" t="0" r="7620" b="5715"/>
                  <wp:docPr id="3" name="图片 1"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699c47ee4560dea61f438819da448a7"/>
                          <pic:cNvPicPr>
                            <a:picLocks noChangeAspect="1"/>
                          </pic:cNvPicPr>
                        </pic:nvPicPr>
                        <pic:blipFill>
                          <a:blip r:embed="rId6"/>
                          <a:stretch>
                            <a:fillRect/>
                          </a:stretch>
                        </pic:blipFill>
                        <pic:spPr>
                          <a:xfrm>
                            <a:off x="0" y="0"/>
                            <a:ext cx="601980" cy="337185"/>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2023.01.05</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sym w:font="Wingdings 2" w:char="00A3"/>
            </w:r>
            <w:r>
              <w:rPr>
                <w:rFonts w:hint="eastAsia"/>
              </w:rPr>
              <w:t>FSMS体系建立以来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食品欺诈</w:t>
                  </w:r>
                  <w:r>
                    <w:rPr>
                      <w:rFonts w:hint="eastAsia"/>
                    </w:rPr>
                    <w:sym w:font="Wingdings 2" w:char="0052"/>
                  </w:r>
                  <w:r>
                    <w:rPr>
                      <w:rFonts w:hint="eastAsia"/>
                    </w:rPr>
                    <w:t>故意污染□其他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不因食品安全问题带来健康损害和生命威胁</w:t>
                  </w:r>
                  <w:r>
                    <w:rPr>
                      <w:rFonts w:hint="eastAsia"/>
                      <w:lang w:eastAsia="zh-CN"/>
                    </w:rPr>
                    <w:t>；</w:t>
                  </w:r>
                  <w:r>
                    <w:rPr>
                      <w:rFonts w:hint="eastAsia"/>
                    </w:rPr>
                    <w:t>菜品多样化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rPr>
              <w:sym w:font="Wingdings 2" w:char="0052"/>
            </w:r>
            <w:r>
              <w:rPr>
                <w:rFonts w:hint="eastAsia"/>
              </w:rPr>
              <w:t>危害分析</w:t>
            </w:r>
            <w:r>
              <w:rPr>
                <w:rFonts w:hint="eastAsia"/>
              </w:rPr>
              <w:sym w:font="Wingdings 2" w:char="0052"/>
            </w:r>
            <w:r>
              <w:rPr>
                <w:rFonts w:hint="eastAsia"/>
              </w:rPr>
              <w:t>制订危害控制计划</w:t>
            </w:r>
            <w:r>
              <w:rPr>
                <w:rFonts w:hint="eastAsia"/>
              </w:rPr>
              <w:sym w:font="Wingdings 2" w:char="0052"/>
            </w:r>
            <w:r>
              <w:rPr>
                <w:rFonts w:hint="eastAsia"/>
              </w:rPr>
              <w:t xml:space="preserve">制订PRP  </w:t>
            </w:r>
            <w:r>
              <w:rPr>
                <w:rFonts w:hint="eastAsia"/>
              </w:rPr>
              <w:sym w:font="Wingdings 2" w:char="0052"/>
            </w:r>
            <w:r>
              <w:rPr>
                <w:rFonts w:hint="eastAsia"/>
              </w:rPr>
              <w:t>PRP和危害控制计划实施</w:t>
            </w:r>
            <w:r>
              <w:rPr>
                <w:rFonts w:hint="eastAsia"/>
              </w:rPr>
              <w:sym w:font="Wingdings 2" w:char="0052"/>
            </w:r>
            <w:r>
              <w:rPr>
                <w:rFonts w:hint="eastAsia"/>
              </w:rPr>
              <w:t>验证/确认</w:t>
            </w:r>
          </w:p>
          <w:p>
            <w:pPr>
              <w:shd w:val="clear" w:color="auto" w:fill="F4B8FF"/>
              <w:spacing w:before="40" w:after="40"/>
            </w:pPr>
            <w:r>
              <w:rPr>
                <w:rFonts w:hint="eastAsia"/>
              </w:rPr>
              <w:sym w:font="Wingdings 2" w:char="0052"/>
            </w: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产品召回</w:t>
            </w:r>
            <w:r>
              <w:rPr>
                <w:rFonts w:hint="eastAsia"/>
              </w:rPr>
              <w:sym w:font="Wingdings 2" w:char="0052"/>
            </w:r>
            <w:r>
              <w:rPr>
                <w:rFonts w:hint="eastAsia"/>
              </w:rPr>
              <w:t>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□危害分析□制订危害控制计划□生产/服务过程□验证/确认□产品运输</w:t>
            </w:r>
            <w:r>
              <w:rPr>
                <w:rFonts w:hint="eastAsia"/>
                <w:lang w:eastAsia="zh-CN"/>
              </w:rPr>
              <w:t>□</w:t>
            </w:r>
            <w:r>
              <w:rPr>
                <w:rFonts w:hint="eastAsia"/>
              </w:rPr>
              <w:t>设备维修</w:t>
            </w:r>
          </w:p>
          <w:p>
            <w:pPr>
              <w:shd w:val="clear" w:color="auto" w:fill="F4B8FF"/>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虫害消杀、厨余垃圾清理</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autoSpaceDE w:val="0"/>
              <w:autoSpaceDN w:val="0"/>
              <w:spacing w:line="440" w:lineRule="exact"/>
              <w:rPr>
                <w:rFonts w:ascii="宋体" w:hAnsi="宋体" w:cs="宋体"/>
                <w:bCs/>
                <w:sz w:val="24"/>
                <w:u w:val="single"/>
              </w:rPr>
            </w:pPr>
            <w:r>
              <w:rPr>
                <w:rFonts w:hint="eastAsia" w:ascii="宋体" w:hAnsi="宋体" w:cs="宋体"/>
                <w:bCs/>
                <w:szCs w:val="21"/>
                <w:u w:val="single"/>
              </w:rPr>
              <w:t>用心烹饪，做好餐品，确保食品安全；持续改进，顾客满意。</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食品安全小组、采购部、餐饮管理部、综合部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rPr>
                <w:rFonts w:hint="eastAsia" w:eastAsia="宋体"/>
                <w:lang w:eastAsia="zh-CN"/>
              </w:rPr>
            </w:pPr>
            <w:r>
              <w:rPr>
                <w:rFonts w:hint="eastAsia"/>
              </w:rPr>
              <w:t>任命了“</w:t>
            </w:r>
            <w:r>
              <w:t>食品安全组长</w:t>
            </w:r>
            <w:r>
              <w:rPr>
                <w:rFonts w:hint="eastAsia"/>
              </w:rPr>
              <w:t>”，为——</w:t>
            </w:r>
            <w:r>
              <w:rPr>
                <w:rFonts w:hint="eastAsia"/>
                <w:lang w:val="en-US" w:eastAsia="zh-CN"/>
              </w:rPr>
              <w:t>方卉怡女士</w:t>
            </w:r>
            <w:r>
              <w:rPr>
                <w:rFonts w:hint="eastAsia"/>
              </w:rPr>
              <w:t>；其日常工作职责为——</w:t>
            </w:r>
            <w:r>
              <w:t>确保FSMS的建立、实施、维护和更新；管理和组织食品安全小组的工作；确保食品安全团队的相关培训和能力；向最高管理层报告FSMS的有效性和适宜性</w:t>
            </w:r>
            <w:r>
              <w:rPr>
                <w:rFonts w:hint="eastAsia"/>
                <w:lang w:eastAsia="zh-CN"/>
              </w:rPr>
              <w:t>。</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F4B8FF"/>
                  </w:pPr>
                  <w:r>
                    <w:rPr>
                      <w:rFonts w:hint="eastAsia"/>
                    </w:rPr>
                    <w:t>主要的风险或机遇描述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人员素质参差不齐，食品安全意识不强，对岗位职责认识不足，未进行足够的培训</w:t>
                  </w:r>
                </w:p>
              </w:tc>
              <w:tc>
                <w:tcPr>
                  <w:tcW w:w="3965" w:type="dxa"/>
                  <w:vAlign w:val="center"/>
                </w:tcPr>
                <w:p>
                  <w:pPr>
                    <w:widowControl/>
                    <w:jc w:val="left"/>
                    <w:textAlignment w:val="center"/>
                    <w:rPr>
                      <w:rFonts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000000"/>
                      <w:kern w:val="0"/>
                      <w:szCs w:val="21"/>
                      <w:lang w:bidi="ar"/>
                    </w:rPr>
                    <w:t>制定相应管理文件，组织员</w:t>
                  </w:r>
                  <w:r>
                    <w:rPr>
                      <w:rFonts w:hint="eastAsia" w:cs="宋体" w:asciiTheme="minorEastAsia" w:hAnsiTheme="minorEastAsia" w:eastAsiaTheme="minorEastAsia"/>
                      <w:color w:val="000000"/>
                      <w:kern w:val="0"/>
                      <w:szCs w:val="21"/>
                      <w:lang w:val="en-US" w:eastAsia="zh-CN" w:bidi="ar"/>
                    </w:rPr>
                    <w:t>工</w:t>
                  </w:r>
                  <w:r>
                    <w:rPr>
                      <w:rFonts w:hint="eastAsia" w:cs="宋体" w:asciiTheme="minorEastAsia" w:hAnsiTheme="minorEastAsia" w:eastAsiaTheme="minorEastAsia"/>
                      <w:color w:val="000000"/>
                      <w:kern w:val="0"/>
                      <w:szCs w:val="21"/>
                      <w:lang w:bidi="ar"/>
                    </w:rPr>
                    <w:t>进行岗位职责的培训及相关作业指导书的培训</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lang w:val="en-US" w:eastAsia="zh-CN"/>
                    </w:rPr>
                    <w:t>人员流动性大</w:t>
                  </w:r>
                </w:p>
              </w:tc>
              <w:tc>
                <w:tcPr>
                  <w:tcW w:w="3965" w:type="dxa"/>
                  <w:vAlign w:val="center"/>
                </w:tcPr>
                <w:p>
                  <w:pPr>
                    <w:widowControl/>
                    <w:jc w:val="left"/>
                    <w:textAlignment w:val="center"/>
                    <w:rPr>
                      <w:rFonts w:hint="default"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000000"/>
                      <w:kern w:val="0"/>
                      <w:szCs w:val="21"/>
                      <w:lang w:val="en-US" w:eastAsia="zh-CN" w:bidi="ar"/>
                    </w:rPr>
                    <w:t>制定相关的人员薪酬福利制度，提高员工的满意度和稳定性</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ascii="宋体" w:hAnsi="宋体" w:eastAsia="宋体" w:cs="宋体"/>
                      <w:color w:val="000000"/>
                      <w:kern w:val="0"/>
                      <w:sz w:val="20"/>
                      <w:szCs w:val="24"/>
                      <w:lang w:val="en-US" w:eastAsia="zh-CN" w:bidi="ar-SA"/>
                    </w:rPr>
                  </w:pPr>
                  <w:r>
                    <w:rPr>
                      <w:rFonts w:hint="eastAsia" w:cs="宋体" w:asciiTheme="minorEastAsia" w:hAnsiTheme="minorEastAsia" w:eastAsiaTheme="minorEastAsia"/>
                      <w:color w:val="000000"/>
                      <w:szCs w:val="21"/>
                    </w:rPr>
                    <w:t>客户群体优质，对食品安全的重视程度逐渐增强</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不断开发新菜品满足客户需求，严格控制供方，加强食品安全的日常监督管理</w:t>
                  </w:r>
                </w:p>
              </w:tc>
              <w:tc>
                <w:tcPr>
                  <w:tcW w:w="1717" w:type="dxa"/>
                  <w:vAlign w:val="top"/>
                </w:tcPr>
                <w:p>
                  <w:pPr>
                    <w:rPr>
                      <w:rFonts w:ascii="宋体" w:hAnsi="宋体" w:eastAsia="宋体" w:cs="宋体"/>
                      <w:color w:val="000000"/>
                      <w:kern w:val="0"/>
                      <w:sz w:val="20"/>
                      <w:szCs w:val="24"/>
                      <w:lang w:val="en-US" w:eastAsia="zh-CN" w:bidi="ar-SA"/>
                    </w:rPr>
                  </w:pPr>
                  <w:r>
                    <w:rPr>
                      <w:rFonts w:hint="eastAsia" w:ascii="宋体" w:hAnsi="宋体" w:cs="宋体"/>
                      <w:color w:val="000000"/>
                      <w:kern w:val="0"/>
                      <w:sz w:val="20"/>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hint="default" w:ascii="Times New Roman" w:hAnsi="Times New Roman" w:eastAsia="宋体" w:cs="Times New Roman"/>
                      <w:kern w:val="2"/>
                      <w:sz w:val="21"/>
                      <w:szCs w:val="24"/>
                      <w:lang w:val="en-US" w:eastAsia="zh-CN" w:bidi="ar-SA"/>
                    </w:rPr>
                  </w:pPr>
                  <w:r>
                    <w:rPr>
                      <w:rFonts w:hint="eastAsia" w:cs="宋体" w:asciiTheme="minorEastAsia" w:hAnsiTheme="minorEastAsia" w:eastAsiaTheme="minorEastAsia"/>
                      <w:color w:val="000000"/>
                      <w:szCs w:val="21"/>
                      <w:lang w:val="en-US" w:eastAsia="zh-CN"/>
                    </w:rPr>
                    <w:t>地理位置优越，基础设施完善</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lang w:val="en-US" w:eastAsia="zh-CN"/>
                    </w:rPr>
                    <w:t>提高业务能力，开发新客户</w:t>
                  </w:r>
                </w:p>
              </w:tc>
              <w:tc>
                <w:tcPr>
                  <w:tcW w:w="1717"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3136" w:type="dxa"/>
                  <w:shd w:val="clear" w:color="auto" w:fill="auto"/>
                </w:tcPr>
                <w:p>
                  <w:pPr>
                    <w:shd w:val="clear" w:color="auto" w:fill="F4B8FF"/>
                    <w:rPr>
                      <w:rFonts w:ascii="宋体" w:hAnsi="宋体"/>
                    </w:rPr>
                  </w:pPr>
                  <w:r>
                    <w:rPr>
                      <w:rFonts w:hint="eastAsia" w:ascii="宋体" w:hAnsi="宋体"/>
                    </w:rPr>
                    <w:t>计算方法</w:t>
                  </w:r>
                </w:p>
              </w:tc>
              <w:tc>
                <w:tcPr>
                  <w:tcW w:w="1350" w:type="dxa"/>
                  <w:shd w:val="clear" w:color="auto" w:fill="auto"/>
                </w:tcPr>
                <w:p>
                  <w:pPr>
                    <w:shd w:val="clear" w:color="auto" w:fill="F4B8FF"/>
                    <w:rPr>
                      <w:rFonts w:ascii="宋体" w:hAnsi="宋体"/>
                    </w:rPr>
                  </w:pPr>
                  <w:r>
                    <w:rPr>
                      <w:rFonts w:hint="eastAsia" w:ascii="宋体" w:hAnsi="宋体"/>
                    </w:rPr>
                    <w:t>责任部门</w:t>
                  </w:r>
                </w:p>
              </w:tc>
              <w:tc>
                <w:tcPr>
                  <w:tcW w:w="1774" w:type="dxa"/>
                  <w:shd w:val="clear" w:color="auto" w:fill="auto"/>
                </w:tcPr>
                <w:p>
                  <w:pPr>
                    <w:shd w:val="clear" w:color="auto" w:fill="F4B8FF"/>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F4B8FF"/>
                    <w:rPr>
                      <w:rFonts w:hint="eastAsia" w:ascii="Times New Roman" w:hAnsi="Times New Roman" w:eastAsia="宋体" w:cs="Times New Roman"/>
                      <w:kern w:val="2"/>
                      <w:sz w:val="21"/>
                      <w:szCs w:val="24"/>
                      <w:lang w:val="en-US" w:eastAsia="zh-CN" w:bidi="ar-SA"/>
                    </w:rPr>
                  </w:pPr>
                  <w:r>
                    <w:rPr>
                      <w:rFonts w:hint="eastAsia" w:ascii="宋体" w:hAnsi="宋体" w:cs="宋体"/>
                      <w:bCs/>
                      <w:szCs w:val="21"/>
                    </w:rPr>
                    <w:t>食品安全事故为零</w:t>
                  </w:r>
                </w:p>
              </w:tc>
              <w:tc>
                <w:tcPr>
                  <w:tcW w:w="3136" w:type="dxa"/>
                  <w:shd w:val="clear" w:color="auto" w:fill="auto"/>
                  <w:vAlign w:val="top"/>
                </w:tcPr>
                <w:p>
                  <w:pPr>
                    <w:shd w:val="clear" w:color="auto" w:fill="F4B8FF"/>
                    <w:rPr>
                      <w:rFonts w:hint="eastAsia" w:ascii="Times New Roman" w:hAnsi="Times New Roman" w:eastAsia="宋体" w:cs="Times New Roman"/>
                      <w:kern w:val="2"/>
                      <w:sz w:val="21"/>
                      <w:szCs w:val="24"/>
                      <w:lang w:val="en-GB" w:eastAsia="zh-CN" w:bidi="ar-SA"/>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350" w:type="dxa"/>
                  <w:shd w:val="clear" w:color="auto" w:fill="auto"/>
                  <w:vAlign w:val="center"/>
                </w:tcPr>
                <w:p>
                  <w:pPr>
                    <w:shd w:val="clear" w:color="auto" w:fill="F4B8FF"/>
                    <w:rPr>
                      <w:rFonts w:hint="eastAsia" w:eastAsia="宋体"/>
                      <w:lang w:val="en-US" w:eastAsia="zh-CN"/>
                    </w:rPr>
                  </w:pPr>
                  <w:r>
                    <w:rPr>
                      <w:rFonts w:hint="eastAsia"/>
                      <w:lang w:val="en-US" w:eastAsia="zh-CN"/>
                    </w:rPr>
                    <w:t>餐饮管理部</w:t>
                  </w:r>
                </w:p>
              </w:tc>
              <w:tc>
                <w:tcPr>
                  <w:tcW w:w="1774" w:type="dxa"/>
                  <w:shd w:val="clear" w:color="auto" w:fill="auto"/>
                  <w:vAlign w:val="top"/>
                </w:tcPr>
                <w:p>
                  <w:pPr>
                    <w:widowControl/>
                    <w:spacing w:before="40"/>
                    <w:jc w:val="left"/>
                    <w:rPr>
                      <w:rFonts w:ascii="宋体" w:hAnsi="宋体"/>
                      <w:lang w:val="en-GB"/>
                    </w:rPr>
                  </w:pPr>
                  <w:r>
                    <w:rPr>
                      <w:rFonts w:hint="eastAsia"/>
                      <w:color w:val="00000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F4B8FF"/>
                    <w:rPr>
                      <w:rFonts w:hint="eastAsia" w:ascii="Times New Roman" w:hAnsi="Times New Roman" w:eastAsia="宋体" w:cs="Times New Roman"/>
                      <w:kern w:val="2"/>
                      <w:sz w:val="21"/>
                      <w:szCs w:val="24"/>
                      <w:lang w:val="en-US" w:eastAsia="zh-CN" w:bidi="ar-SA"/>
                    </w:rPr>
                  </w:pPr>
                  <w:r>
                    <w:rPr>
                      <w:rFonts w:hint="eastAsia"/>
                      <w:szCs w:val="21"/>
                    </w:rPr>
                    <w:t>市场监督合格率</w:t>
                  </w:r>
                  <w:r>
                    <w:rPr>
                      <w:szCs w:val="21"/>
                    </w:rPr>
                    <w:t>；</w:t>
                  </w:r>
                </w:p>
              </w:tc>
              <w:tc>
                <w:tcPr>
                  <w:tcW w:w="3136" w:type="dxa"/>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bCs/>
                      <w:szCs w:val="21"/>
                    </w:rPr>
                    <w:t>市场监督合格率100%=（市场监督合格抽查合格数/总市场监督合格抽查合格数）*100%</w:t>
                  </w:r>
                </w:p>
              </w:tc>
              <w:tc>
                <w:tcPr>
                  <w:tcW w:w="1350" w:type="dxa"/>
                  <w:shd w:val="clear" w:color="auto" w:fill="auto"/>
                  <w:vAlign w:val="center"/>
                </w:tcPr>
                <w:p>
                  <w:pPr>
                    <w:shd w:val="clear" w:color="auto" w:fill="F4B8FF"/>
                    <w:rPr>
                      <w:rFonts w:hint="eastAsia" w:ascii="宋体" w:hAnsi="宋体" w:eastAsia="宋体"/>
                      <w:lang w:val="en-US" w:eastAsia="zh-CN"/>
                    </w:rPr>
                  </w:pPr>
                  <w:r>
                    <w:rPr>
                      <w:rFonts w:hint="eastAsia" w:ascii="宋体" w:hAnsi="宋体"/>
                      <w:lang w:val="en-US" w:eastAsia="zh-CN"/>
                    </w:rPr>
                    <w:t>餐饮管理部</w:t>
                  </w:r>
                </w:p>
              </w:tc>
              <w:tc>
                <w:tcPr>
                  <w:tcW w:w="1774" w:type="dxa"/>
                  <w:shd w:val="clear" w:color="auto" w:fill="auto"/>
                  <w:vAlign w:val="top"/>
                </w:tcPr>
                <w:p>
                  <w:pPr>
                    <w:widowControl/>
                    <w:spacing w:before="40"/>
                    <w:jc w:val="left"/>
                    <w:rPr>
                      <w:rFonts w:ascii="宋体" w:hAnsi="宋体"/>
                    </w:rPr>
                  </w:pPr>
                  <w:r>
                    <w:rPr>
                      <w:rFonts w:hint="eastAsia"/>
                      <w:color w:val="000000"/>
                      <w:szCs w:val="21"/>
                      <w:lang w:val="en-US" w:eastAsia="zh-CN"/>
                    </w:rPr>
                    <w:t>100%</w:t>
                  </w:r>
                </w:p>
              </w:tc>
            </w:tr>
          </w:tbl>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sym w:font="Wingdings 2" w:char="00A3"/>
            </w:r>
            <w:r>
              <w:rPr>
                <w:rFonts w:hint="eastAsia"/>
              </w:rPr>
              <w:t>无变更□组织结构变更□部门职责变更□主要原材料</w:t>
            </w:r>
            <w:r>
              <w:rPr>
                <w:rFonts w:hint="eastAsia"/>
              </w:rPr>
              <w:sym w:font="Wingdings 2" w:char="0052"/>
            </w:r>
            <w:r>
              <w:rPr>
                <w:rFonts w:hint="eastAsia"/>
              </w:rPr>
              <w:t>关键人员</w:t>
            </w:r>
          </w:p>
          <w:p>
            <w:pPr>
              <w:shd w:val="clear" w:color="auto" w:fill="F4B8FF"/>
              <w:spacing w:before="40" w:after="40"/>
            </w:pPr>
            <w:r>
              <w:rPr>
                <w:rFonts w:hint="eastAsia"/>
              </w:rPr>
              <w:t>□生产工艺/服务流程□主要设备设施□主要检测设备□其他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pP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pP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外部专家能力、责任和权限的协议或合同的证据，</w:t>
            </w:r>
            <w:r>
              <w:rPr>
                <w:rFonts w:hint="eastAsia" w:ascii="Wingdings" w:hAnsi="Wingdings"/>
                <w:lang w:eastAsia="zh-CN"/>
              </w:rPr>
              <w:t>□</w:t>
            </w:r>
            <w:r>
              <w:rPr>
                <w:rFonts w:hint="eastAsia"/>
              </w:rPr>
              <w:t>已保留</w:t>
            </w:r>
            <w:r>
              <w:rPr>
                <w:rFonts w:hint="eastAsia" w:ascii="Wingdings" w:hAnsi="Wingdings"/>
                <w:lang w:eastAsia="zh-CN"/>
              </w:rPr>
              <w:t>□</w:t>
            </w:r>
            <w:r>
              <w:rPr>
                <w:rFonts w:hint="eastAsia"/>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shd w:val="clear" w:color="auto" w:fill="F4B8FF"/>
            </w:pPr>
            <w:r>
              <w:rPr>
                <w:rFonts w:hint="eastAsia"/>
              </w:rPr>
              <w:t>建筑面积</w:t>
            </w:r>
            <w:r>
              <w:rPr>
                <w:rFonts w:hint="eastAsia"/>
                <w:lang w:val="en-US" w:eastAsia="zh-CN"/>
              </w:rPr>
              <w:t>1000</w:t>
            </w:r>
            <w:r>
              <w:rPr>
                <w:rFonts w:hint="eastAsia"/>
              </w:rPr>
              <w:t>平方米；</w:t>
            </w:r>
            <w:r>
              <w:rPr>
                <w:rFonts w:hint="eastAsia"/>
                <w:lang w:val="en-US" w:eastAsia="zh-CN"/>
              </w:rPr>
              <w:t>加工</w:t>
            </w:r>
            <w:r>
              <w:rPr>
                <w:rFonts w:hint="eastAsia"/>
              </w:rPr>
              <w:t>间</w:t>
            </w:r>
            <w:r>
              <w:rPr>
                <w:rFonts w:hint="eastAsia"/>
                <w:lang w:val="en-US" w:eastAsia="zh-CN"/>
              </w:rPr>
              <w:t>2</w:t>
            </w:r>
            <w:r>
              <w:rPr>
                <w:rFonts w:hint="eastAsia"/>
              </w:rPr>
              <w:t>个；库房</w:t>
            </w:r>
            <w:r>
              <w:rPr>
                <w:rFonts w:hint="eastAsia"/>
                <w:lang w:val="en-US" w:eastAsia="zh-CN"/>
              </w:rPr>
              <w:t>2</w:t>
            </w:r>
            <w:r>
              <w:rPr>
                <w:rFonts w:hint="eastAsia"/>
              </w:rPr>
              <w:t>个</w:t>
            </w:r>
            <w:r>
              <w:rPr>
                <w:rFonts w:hint="eastAsia"/>
                <w:lang w:eastAsia="zh-CN"/>
              </w:rPr>
              <w:t>（</w:t>
            </w:r>
            <w:r>
              <w:rPr>
                <w:rFonts w:hint="eastAsia"/>
                <w:lang w:val="en-US" w:eastAsia="zh-CN"/>
              </w:rPr>
              <w:t>主食库、副食库</w:t>
            </w:r>
            <w:r>
              <w:rPr>
                <w:rFonts w:hint="eastAsia"/>
                <w:lang w:eastAsia="zh-CN"/>
              </w:rPr>
              <w:t>）</w:t>
            </w:r>
            <w:r>
              <w:rPr>
                <w:rFonts w:hint="eastAsia"/>
              </w:rPr>
              <w:t>；实验室</w:t>
            </w:r>
            <w:r>
              <w:rPr>
                <w:rFonts w:hint="eastAsia"/>
                <w:lang w:val="en-US" w:eastAsia="zh-CN"/>
              </w:rPr>
              <w:t>0</w:t>
            </w:r>
            <w:r>
              <w:rPr>
                <w:rFonts w:hint="eastAsia"/>
              </w:rPr>
              <w:t>个；运货车辆</w:t>
            </w:r>
            <w:r>
              <w:rPr>
                <w:rFonts w:hint="eastAsia"/>
                <w:lang w:val="en-US" w:eastAsia="zh-CN"/>
              </w:rPr>
              <w:t>0</w:t>
            </w:r>
            <w:r>
              <w:rPr>
                <w:rFonts w:hint="eastAsia"/>
              </w:rPr>
              <w:t>辆</w:t>
            </w:r>
          </w:p>
          <w:p>
            <w:pPr>
              <w:shd w:val="clear" w:color="auto" w:fill="F4B8FF"/>
              <w:rPr>
                <w:u w:val="single"/>
              </w:rPr>
            </w:pPr>
            <w:r>
              <w:rPr>
                <w:rFonts w:hint="eastAsia"/>
              </w:rPr>
              <w:t>主要生产设备有：</w:t>
            </w:r>
            <w:r>
              <w:rPr>
                <w:rFonts w:hint="eastAsia"/>
                <w:u w:val="single"/>
              </w:rPr>
              <w:t>灶具、</w:t>
            </w:r>
            <w:r>
              <w:rPr>
                <w:rFonts w:hint="eastAsia"/>
                <w:u w:val="single"/>
                <w:lang w:val="en-US" w:eastAsia="zh-CN"/>
              </w:rPr>
              <w:t>夹层汤锅</w:t>
            </w:r>
            <w:r>
              <w:rPr>
                <w:rFonts w:hint="eastAsia"/>
                <w:u w:val="single"/>
              </w:rPr>
              <w:t>、红外餐具消毒柜、蒸饭箱（列举2~4种）</w:t>
            </w:r>
          </w:p>
          <w:p>
            <w:pPr>
              <w:shd w:val="clear" w:color="auto" w:fill="F4B8FF"/>
            </w:pPr>
            <w:r>
              <w:rPr>
                <w:rFonts w:hint="eastAsia"/>
              </w:rPr>
              <w:t>特种设备：□叉车□行车□锅炉□电梯□压力容器□压力管道</w:t>
            </w:r>
            <w:r>
              <w:rPr>
                <w:rFonts w:hint="eastAsia"/>
              </w:rPr>
              <w:sym w:font="Wingdings 2" w:char="0052"/>
            </w:r>
            <w:r>
              <w:rPr>
                <w:rFonts w:hint="eastAsia"/>
              </w:rPr>
              <w:t>不适用</w:t>
            </w:r>
          </w:p>
          <w:p>
            <w:pPr>
              <w:shd w:val="clear" w:color="auto" w:fill="F4B8FF"/>
              <w:rPr>
                <w:rFonts w:hint="default" w:eastAsia="宋体"/>
                <w:u w:val="single"/>
                <w:lang w:val="en-US" w:eastAsia="zh-CN"/>
              </w:rPr>
            </w:pPr>
            <w:r>
              <w:rPr>
                <w:rFonts w:hint="eastAsia"/>
              </w:rPr>
              <w:t>特种设备管理：□进行了定期检验□未进行定期检验的有：</w:t>
            </w:r>
            <w:r>
              <w:rPr>
                <w:rFonts w:hint="eastAsia"/>
                <w:lang w:eastAsia="zh-CN"/>
              </w:rPr>
              <w:t>——</w:t>
            </w:r>
            <w:r>
              <w:rPr>
                <w:rFonts w:hint="eastAsia"/>
                <w:lang w:val="en-US" w:eastAsia="zh-CN"/>
              </w:rPr>
              <w:t>不涉及</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，是否由外部提供：</w:t>
            </w:r>
            <w:r>
              <w:rPr>
                <w:rFonts w:hint="eastAsia"/>
              </w:rPr>
              <w:sym w:font="Wingdings 2" w:char="0052"/>
            </w:r>
            <w:r>
              <w:rPr>
                <w:rFonts w:hint="eastAsia"/>
              </w:rPr>
              <w:t>否，由受审核方自己完成□是，由外部专家提供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a）以符合</w:t>
            </w:r>
            <w:r>
              <w:rPr>
                <w:rFonts w:hint="eastAsia"/>
              </w:rPr>
              <w:t>ISO22000</w:t>
            </w:r>
            <w:r>
              <w:t>标准要求的方式建立；</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pPr>
            <w:r>
              <w:t>b）适用于</w:t>
            </w:r>
            <w:r>
              <w:rPr>
                <w:rFonts w:hint="eastAsia"/>
              </w:rPr>
              <w:t>受审核方</w:t>
            </w:r>
            <w:r>
              <w:t>的场所、过程和产品；</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pPr>
            <w:r>
              <w:t>c）</w:t>
            </w:r>
            <w:r>
              <w:rPr>
                <w:rFonts w:hint="eastAsia"/>
              </w:rPr>
              <w:t>由</w:t>
            </w:r>
            <w:r>
              <w:t>食品安全小组</w:t>
            </w:r>
            <w:r>
              <w:rPr>
                <w:rFonts w:hint="eastAsia"/>
              </w:rPr>
              <w:t>调整其与</w:t>
            </w:r>
            <w:r>
              <w:t>组织的工艺和产品相适应；</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pPr>
            <w:r>
              <w:t>d）按</w:t>
            </w:r>
            <w:r>
              <w:rPr>
                <w:rFonts w:hint="eastAsia"/>
              </w:rPr>
              <w:t>ISO22000</w:t>
            </w:r>
            <w:r>
              <w:t>标准要求实施、保持和更新；</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rPr>
                <w:u w:val="single"/>
              </w:rPr>
            </w:pPr>
            <w:r>
              <w:t>e）作为文件信息保留。</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spacing w:before="40" w:after="40"/>
              <w:rPr>
                <w:rFonts w:hint="default" w:eastAsia="宋体"/>
                <w:lang w:val="en-US" w:eastAsia="zh-CN"/>
              </w:rPr>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产品运输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虫害消杀、厨余垃圾处理</w:t>
            </w:r>
          </w:p>
          <w:p>
            <w:pPr>
              <w:snapToGrid w:val="0"/>
              <w:spacing w:line="264" w:lineRule="auto"/>
              <w:rPr>
                <w:szCs w:val="21"/>
              </w:rPr>
            </w:pPr>
            <w:r>
              <w:rPr>
                <w:rFonts w:hint="eastAsia"/>
                <w:szCs w:val="21"/>
              </w:rPr>
              <w:t>合格供方名单共</w:t>
            </w:r>
            <w:r>
              <w:rPr>
                <w:rFonts w:hint="eastAsia"/>
                <w:szCs w:val="21"/>
                <w:lang w:val="en-US" w:eastAsia="zh-CN"/>
              </w:rPr>
              <w:t>6</w:t>
            </w:r>
            <w:r>
              <w:rPr>
                <w:rFonts w:hint="eastAsia"/>
                <w:szCs w:val="21"/>
              </w:rPr>
              <w:t>家，例如：</w:t>
            </w:r>
          </w:p>
          <w:p>
            <w:pPr>
              <w:widowControl/>
              <w:numPr>
                <w:ilvl w:val="0"/>
                <w:numId w:val="2"/>
              </w:numPr>
              <w:snapToGrid w:val="0"/>
              <w:spacing w:before="40" w:after="40" w:line="264" w:lineRule="auto"/>
              <w:rPr>
                <w:color w:val="0000FF"/>
                <w:szCs w:val="21"/>
              </w:rPr>
            </w:pPr>
            <w:r>
              <w:rPr>
                <w:rFonts w:hint="eastAsia"/>
                <w:color w:val="0000FF"/>
                <w:szCs w:val="21"/>
              </w:rPr>
              <w:t>主要原材料的供方——</w:t>
            </w:r>
            <w:r>
              <w:rPr>
                <w:rFonts w:hint="eastAsia"/>
                <w:lang w:val="en-US" w:eastAsia="zh-CN"/>
              </w:rPr>
              <w:t>合肥瑞龙农产品</w:t>
            </w:r>
            <w:r>
              <w:t>有限公</w:t>
            </w:r>
            <w:r>
              <w:rPr>
                <w:rFonts w:hint="eastAsia"/>
              </w:rPr>
              <w:t>司</w:t>
            </w:r>
            <w:r>
              <w:rPr>
                <w:rFonts w:hint="eastAsia"/>
                <w:lang w:val="en-US" w:eastAsia="zh-CN"/>
              </w:rPr>
              <w:t>（蔬菜、畜禽肉类）、合肥创蕾餐饮配送有限公司</w:t>
            </w:r>
            <w:r>
              <w:rPr>
                <w:rFonts w:hint="eastAsia"/>
                <w:highlight w:val="none"/>
                <w:lang w:val="en-US" w:eastAsia="zh-CN"/>
              </w:rPr>
              <w:t>（冻品类、粮油）</w:t>
            </w:r>
          </w:p>
          <w:p>
            <w:pPr>
              <w:widowControl/>
              <w:numPr>
                <w:ilvl w:val="0"/>
                <w:numId w:val="2"/>
              </w:numPr>
              <w:snapToGrid w:val="0"/>
              <w:spacing w:before="40" w:after="40" w:line="264" w:lineRule="auto"/>
              <w:rPr>
                <w:color w:val="0000FF"/>
                <w:szCs w:val="21"/>
              </w:rPr>
            </w:pPr>
            <w:r>
              <w:rPr>
                <w:rFonts w:hint="eastAsia"/>
                <w:color w:val="0000FF"/>
                <w:szCs w:val="21"/>
              </w:rPr>
              <w:t>辅料的供方——</w:t>
            </w:r>
            <w:r>
              <w:rPr>
                <w:rFonts w:hint="eastAsia"/>
                <w:lang w:val="en-US" w:eastAsia="zh-CN"/>
              </w:rPr>
              <w:t>合肥创蕾餐饮配送有限公司（调味料）</w:t>
            </w:r>
          </w:p>
          <w:p>
            <w:pPr>
              <w:widowControl/>
              <w:numPr>
                <w:ilvl w:val="0"/>
                <w:numId w:val="2"/>
              </w:numPr>
              <w:snapToGrid w:val="0"/>
              <w:spacing w:before="40" w:after="40" w:line="264" w:lineRule="auto"/>
              <w:rPr>
                <w:color w:val="0000FF"/>
                <w:szCs w:val="21"/>
              </w:rPr>
            </w:pPr>
            <w:r>
              <w:rPr>
                <w:rFonts w:hint="eastAsia"/>
                <w:color w:val="0000FF"/>
                <w:szCs w:val="21"/>
              </w:rPr>
              <w:t>内包材的供方——</w:t>
            </w:r>
            <w:r>
              <w:rPr>
                <w:rFonts w:hint="eastAsia"/>
              </w:rPr>
              <w:t>德州兴硕塑料制品有限公司</w:t>
            </w:r>
            <w:r>
              <w:rPr>
                <w:rFonts w:hint="eastAsia"/>
                <w:u w:val="none"/>
                <w:lang w:val="en-US" w:eastAsia="zh-CN"/>
              </w:rPr>
              <w:t>（一次性塑料餐盒）</w:t>
            </w:r>
          </w:p>
          <w:p>
            <w:pPr>
              <w:widowControl/>
              <w:numPr>
                <w:ilvl w:val="0"/>
                <w:numId w:val="2"/>
              </w:numPr>
              <w:snapToGrid w:val="0"/>
              <w:spacing w:before="40" w:after="40" w:line="264" w:lineRule="auto"/>
              <w:rPr>
                <w:color w:val="0000FF"/>
                <w:szCs w:val="21"/>
              </w:rPr>
            </w:pPr>
            <w:r>
              <w:rPr>
                <w:rFonts w:hint="eastAsia"/>
                <w:color w:val="0000FF"/>
                <w:szCs w:val="21"/>
              </w:rPr>
              <w:t>外包的供方——</w:t>
            </w:r>
            <w:r>
              <w:rPr>
                <w:rFonts w:hint="eastAsia"/>
              </w:rPr>
              <w:t>安徽欧迪环保科技有限公司</w:t>
            </w:r>
            <w:r>
              <w:rPr>
                <w:rFonts w:hint="eastAsia"/>
                <w:lang w:val="en-US" w:eastAsia="zh-CN"/>
              </w:rPr>
              <w:t>（虫害消杀）、安徽省合肥汽车客运</w:t>
            </w:r>
            <w:r>
              <w:rPr>
                <w:rFonts w:hint="eastAsia"/>
              </w:rPr>
              <w:t>有</w:t>
            </w:r>
            <w:r>
              <w:t>限公司</w:t>
            </w:r>
            <w:r>
              <w:rPr>
                <w:rFonts w:hint="eastAsia"/>
                <w:lang w:val="en-US" w:eastAsia="zh-CN"/>
              </w:rPr>
              <w:t>（厨余垃圾清理）</w:t>
            </w:r>
          </w:p>
          <w:p>
            <w:pPr>
              <w:shd w:val="clear" w:color="auto" w:fill="F4B8FF"/>
              <w:jc w:val="left"/>
            </w:pPr>
            <w:r>
              <w:rPr>
                <w:rFonts w:hint="eastAsia"/>
              </w:rPr>
              <w:t>与外部供方评价的信息：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F4B8FF"/>
            </w:pPr>
            <w:r>
              <w:rPr>
                <w:rFonts w:hint="eastAsia"/>
              </w:rPr>
              <w:t>对国家规定持证上岗的人员资质进行了有效的管理。</w:t>
            </w:r>
          </w:p>
          <w:p>
            <w:pPr>
              <w:shd w:val="clear" w:color="auto" w:fill="F4B8FF"/>
              <w:rPr>
                <w:rFonts w:hint="default" w:eastAsia="宋体"/>
                <w:lang w:val="en-US" w:eastAsia="zh-CN"/>
              </w:rPr>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r>
              <w:rPr>
                <w:rFonts w:hint="eastAsia"/>
                <w:lang w:eastAsia="zh-CN"/>
              </w:rPr>
              <w:t>——</w:t>
            </w:r>
            <w:r>
              <w:rPr>
                <w:rFonts w:hint="eastAsia"/>
                <w:lang w:val="en-US" w:eastAsia="zh-CN"/>
              </w:rPr>
              <w:t>不涉及</w:t>
            </w:r>
          </w:p>
          <w:p>
            <w:pPr>
              <w:shd w:val="clear" w:color="auto" w:fill="F4B8FF"/>
              <w:rPr>
                <w:rFonts w:hint="default" w:eastAsia="宋体"/>
                <w:lang w:val="en-US" w:eastAsia="zh-CN"/>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确保与产品/服务接触的员工定期（近一年）进行了健康体检，并合格上岗。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1330"/>
              <w:gridCol w:w="171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tcPr>
                <w:p>
                  <w:r>
                    <w:rPr>
                      <w:rFonts w:hint="eastAsia"/>
                    </w:rPr>
                    <w:t>岗位</w:t>
                  </w:r>
                </w:p>
              </w:tc>
              <w:tc>
                <w:tcPr>
                  <w:tcW w:w="1330" w:type="dxa"/>
                </w:tcPr>
                <w:p>
                  <w:r>
                    <w:rPr>
                      <w:rFonts w:hint="eastAsia"/>
                    </w:rPr>
                    <w:t>姓氏</w:t>
                  </w:r>
                </w:p>
              </w:tc>
              <w:tc>
                <w:tcPr>
                  <w:tcW w:w="1713" w:type="dxa"/>
                </w:tcPr>
                <w:p>
                  <w:r>
                    <w:rPr>
                      <w:rFonts w:hint="eastAsia"/>
                    </w:rPr>
                    <w:t>健康证编号</w:t>
                  </w:r>
                </w:p>
              </w:tc>
              <w:tc>
                <w:tcPr>
                  <w:tcW w:w="2841" w:type="dxa"/>
                </w:tcPr>
                <w:p>
                  <w:r>
                    <w:rPr>
                      <w:rFonts w:hint="eastAsia"/>
                    </w:rPr>
                    <w:t>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Align w:val="top"/>
                </w:tcPr>
                <w:p>
                  <w:r>
                    <w:rPr>
                      <w:rFonts w:hint="eastAsia"/>
                      <w:highlight w:val="none"/>
                      <w:lang w:val="en-US" w:eastAsia="zh-CN"/>
                    </w:rPr>
                    <w:t>食品安全小组组长/综合</w:t>
                  </w:r>
                  <w:r>
                    <w:rPr>
                      <w:rFonts w:hint="eastAsia"/>
                      <w:highlight w:val="none"/>
                    </w:rPr>
                    <w:t>部</w:t>
                  </w:r>
                  <w:r>
                    <w:rPr>
                      <w:rFonts w:hint="eastAsia"/>
                      <w:highlight w:val="none"/>
                      <w:lang w:val="en-US" w:eastAsia="zh-CN"/>
                    </w:rPr>
                    <w:t>经理</w:t>
                  </w:r>
                </w:p>
              </w:tc>
              <w:tc>
                <w:tcPr>
                  <w:tcW w:w="1330" w:type="dxa"/>
                  <w:vAlign w:val="top"/>
                </w:tcPr>
                <w:p>
                  <w:r>
                    <w:rPr>
                      <w:rFonts w:hint="eastAsia"/>
                      <w:highlight w:val="none"/>
                      <w:lang w:val="en-US" w:eastAsia="zh-CN"/>
                    </w:rPr>
                    <w:t>方卉怡</w:t>
                  </w:r>
                </w:p>
              </w:tc>
              <w:tc>
                <w:tcPr>
                  <w:tcW w:w="1713" w:type="dxa"/>
                  <w:vAlign w:val="top"/>
                </w:tcPr>
                <w:p>
                  <w:r>
                    <w:rPr>
                      <w:rFonts w:hint="eastAsia"/>
                      <w:highlight w:val="none"/>
                      <w:lang w:val="en-US" w:eastAsia="zh-CN"/>
                    </w:rPr>
                    <w:t>C</w:t>
                  </w:r>
                  <w:r>
                    <w:rPr>
                      <w:rFonts w:hint="eastAsia"/>
                      <w:highlight w:val="none"/>
                    </w:rPr>
                    <w:t>202</w:t>
                  </w:r>
                  <w:r>
                    <w:rPr>
                      <w:rFonts w:hint="eastAsia"/>
                      <w:highlight w:val="none"/>
                      <w:lang w:val="en-US" w:eastAsia="zh-CN"/>
                    </w:rPr>
                    <w:t>2120736</w:t>
                  </w:r>
                </w:p>
              </w:tc>
              <w:tc>
                <w:tcPr>
                  <w:tcW w:w="2841" w:type="dxa"/>
                  <w:vAlign w:val="top"/>
                </w:tcPr>
                <w:p>
                  <w:r>
                    <w:rPr>
                      <w:highlight w:val="none"/>
                    </w:rPr>
                    <w:t>202</w:t>
                  </w:r>
                  <w:r>
                    <w:rPr>
                      <w:rFonts w:hint="eastAsia"/>
                      <w:highlight w:val="none"/>
                      <w:lang w:val="en-US" w:eastAsia="zh-CN"/>
                    </w:rPr>
                    <w:t>3</w:t>
                  </w:r>
                  <w:r>
                    <w:rPr>
                      <w:highlight w:val="none"/>
                    </w:rPr>
                    <w:t>-1</w:t>
                  </w:r>
                  <w:r>
                    <w:rPr>
                      <w:rFonts w:hint="eastAsia"/>
                      <w:highlight w:val="none"/>
                      <w:lang w:val="en-US" w:eastAsia="zh-CN"/>
                    </w:rPr>
                    <w:t>2</w:t>
                  </w:r>
                  <w:r>
                    <w:rPr>
                      <w:highlight w:val="none"/>
                    </w:rPr>
                    <w:t>-</w:t>
                  </w:r>
                  <w:r>
                    <w:rPr>
                      <w:rFonts w:hint="eastAsia"/>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38" w:type="dxa"/>
                  <w:vAlign w:val="top"/>
                </w:tcPr>
                <w:p>
                  <w:r>
                    <w:rPr>
                      <w:rFonts w:hint="eastAsia"/>
                      <w:highlight w:val="none"/>
                    </w:rPr>
                    <w:t>餐饮管</w:t>
                  </w:r>
                  <w:r>
                    <w:rPr>
                      <w:highlight w:val="none"/>
                    </w:rPr>
                    <w:t>理</w:t>
                  </w:r>
                  <w:r>
                    <w:rPr>
                      <w:rFonts w:hint="eastAsia"/>
                      <w:highlight w:val="none"/>
                    </w:rPr>
                    <w:t>部</w:t>
                  </w:r>
                  <w:r>
                    <w:rPr>
                      <w:rFonts w:hint="eastAsia"/>
                      <w:highlight w:val="none"/>
                      <w:lang w:val="en-US" w:eastAsia="zh-CN"/>
                    </w:rPr>
                    <w:t>经理</w:t>
                  </w:r>
                </w:p>
              </w:tc>
              <w:tc>
                <w:tcPr>
                  <w:tcW w:w="1330" w:type="dxa"/>
                  <w:vAlign w:val="top"/>
                </w:tcPr>
                <w:p>
                  <w:r>
                    <w:rPr>
                      <w:rFonts w:hint="eastAsia"/>
                      <w:highlight w:val="none"/>
                      <w:lang w:val="en-US" w:eastAsia="zh-CN"/>
                    </w:rPr>
                    <w:t>费雨勤</w:t>
                  </w:r>
                </w:p>
              </w:tc>
              <w:tc>
                <w:tcPr>
                  <w:tcW w:w="1713" w:type="dxa"/>
                  <w:vAlign w:val="top"/>
                </w:tcPr>
                <w:p>
                  <w:r>
                    <w:rPr>
                      <w:rFonts w:hint="eastAsia"/>
                      <w:highlight w:val="none"/>
                    </w:rPr>
                    <w:t>2</w:t>
                  </w:r>
                  <w:r>
                    <w:rPr>
                      <w:highlight w:val="none"/>
                    </w:rPr>
                    <w:t>02</w:t>
                  </w:r>
                  <w:r>
                    <w:rPr>
                      <w:rFonts w:hint="eastAsia"/>
                      <w:highlight w:val="none"/>
                      <w:lang w:val="en-US" w:eastAsia="zh-CN"/>
                    </w:rPr>
                    <w:t>211080027</w:t>
                  </w:r>
                </w:p>
              </w:tc>
              <w:tc>
                <w:tcPr>
                  <w:tcW w:w="2841" w:type="dxa"/>
                  <w:vAlign w:val="top"/>
                </w:tcPr>
                <w:p>
                  <w:r>
                    <w:rPr>
                      <w:highlight w:val="none"/>
                    </w:rPr>
                    <w:t>202</w:t>
                  </w:r>
                  <w:r>
                    <w:rPr>
                      <w:rFonts w:hint="eastAsia"/>
                      <w:highlight w:val="none"/>
                      <w:lang w:val="en-US" w:eastAsia="zh-CN"/>
                    </w:rPr>
                    <w:t>3</w:t>
                  </w:r>
                  <w:r>
                    <w:rPr>
                      <w:highlight w:val="none"/>
                    </w:rPr>
                    <w:t>-</w:t>
                  </w:r>
                  <w:r>
                    <w:rPr>
                      <w:rFonts w:hint="eastAsia"/>
                      <w:highlight w:val="none"/>
                      <w:lang w:val="en-US" w:eastAsia="zh-CN"/>
                    </w:rPr>
                    <w:t>11</w:t>
                  </w:r>
                  <w:r>
                    <w:rPr>
                      <w:highlight w:val="none"/>
                    </w:rPr>
                    <w:t>-</w:t>
                  </w:r>
                  <w:r>
                    <w:rPr>
                      <w:rFonts w:hint="eastAsia"/>
                      <w:highlight w:val="none"/>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Align w:val="top"/>
                </w:tcPr>
                <w:p>
                  <w:r>
                    <w:rPr>
                      <w:rFonts w:hint="eastAsia"/>
                      <w:highlight w:val="none"/>
                    </w:rPr>
                    <w:t>餐饮管</w:t>
                  </w:r>
                  <w:r>
                    <w:rPr>
                      <w:highlight w:val="none"/>
                    </w:rPr>
                    <w:t>理</w:t>
                  </w:r>
                  <w:r>
                    <w:rPr>
                      <w:rFonts w:hint="eastAsia"/>
                      <w:highlight w:val="none"/>
                    </w:rPr>
                    <w:t>部</w:t>
                  </w:r>
                  <w:r>
                    <w:rPr>
                      <w:rFonts w:hint="eastAsia"/>
                      <w:highlight w:val="none"/>
                      <w:lang w:eastAsia="zh-CN"/>
                    </w:rPr>
                    <w:t>（</w:t>
                  </w:r>
                  <w:r>
                    <w:rPr>
                      <w:rFonts w:hint="eastAsia"/>
                      <w:highlight w:val="none"/>
                      <w:lang w:val="en-US" w:eastAsia="zh-CN"/>
                    </w:rPr>
                    <w:t>分餐</w:t>
                  </w:r>
                  <w:r>
                    <w:rPr>
                      <w:rFonts w:hint="eastAsia"/>
                      <w:highlight w:val="none"/>
                      <w:lang w:eastAsia="zh-CN"/>
                    </w:rPr>
                    <w:t>）</w:t>
                  </w:r>
                </w:p>
              </w:tc>
              <w:tc>
                <w:tcPr>
                  <w:tcW w:w="1330" w:type="dxa"/>
                  <w:vAlign w:val="top"/>
                </w:tcPr>
                <w:p>
                  <w:r>
                    <w:rPr>
                      <w:rFonts w:hint="eastAsia"/>
                      <w:highlight w:val="none"/>
                      <w:lang w:val="en-US" w:eastAsia="zh-CN"/>
                    </w:rPr>
                    <w:t>刘小春</w:t>
                  </w:r>
                </w:p>
              </w:tc>
              <w:tc>
                <w:tcPr>
                  <w:tcW w:w="1713" w:type="dxa"/>
                  <w:vAlign w:val="top"/>
                </w:tcPr>
                <w:p>
                  <w:r>
                    <w:rPr>
                      <w:rFonts w:hint="eastAsia"/>
                      <w:highlight w:val="none"/>
                      <w:lang w:val="en-US" w:eastAsia="zh-CN"/>
                    </w:rPr>
                    <w:t>202207100010</w:t>
                  </w:r>
                </w:p>
              </w:tc>
              <w:tc>
                <w:tcPr>
                  <w:tcW w:w="2841" w:type="dxa"/>
                  <w:vAlign w:val="top"/>
                </w:tcPr>
                <w:p>
                  <w:r>
                    <w:rPr>
                      <w:highlight w:val="none"/>
                    </w:rPr>
                    <w:t>202</w:t>
                  </w:r>
                  <w:r>
                    <w:rPr>
                      <w:rFonts w:hint="eastAsia"/>
                      <w:highlight w:val="none"/>
                      <w:lang w:val="en-US" w:eastAsia="zh-CN"/>
                    </w:rPr>
                    <w:t>3</w:t>
                  </w:r>
                  <w:r>
                    <w:rPr>
                      <w:highlight w:val="none"/>
                    </w:rPr>
                    <w:t>-0</w:t>
                  </w:r>
                  <w:r>
                    <w:rPr>
                      <w:rFonts w:hint="eastAsia"/>
                      <w:highlight w:val="none"/>
                      <w:lang w:val="en-US" w:eastAsia="zh-CN"/>
                    </w:rPr>
                    <w:t>7</w:t>
                  </w:r>
                  <w:r>
                    <w:rPr>
                      <w:highlight w:val="none"/>
                    </w:rPr>
                    <w:t>-</w:t>
                  </w:r>
                  <w:r>
                    <w:rPr>
                      <w:rFonts w:hint="eastAsia"/>
                      <w:highlight w:val="none"/>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Align w:val="top"/>
                </w:tcPr>
                <w:p>
                  <w:r>
                    <w:rPr>
                      <w:rFonts w:hint="eastAsia"/>
                    </w:rPr>
                    <w:t>餐饮管</w:t>
                  </w:r>
                  <w:r>
                    <w:t>理</w:t>
                  </w:r>
                  <w:r>
                    <w:rPr>
                      <w:rFonts w:hint="eastAsia"/>
                    </w:rPr>
                    <w:t>部</w:t>
                  </w:r>
                  <w:r>
                    <w:rPr>
                      <w:rFonts w:hint="eastAsia"/>
                      <w:lang w:eastAsia="zh-CN"/>
                    </w:rPr>
                    <w:t>（</w:t>
                  </w:r>
                  <w:r>
                    <w:rPr>
                      <w:rFonts w:hint="eastAsia"/>
                      <w:lang w:val="en-US" w:eastAsia="zh-CN"/>
                    </w:rPr>
                    <w:t>厨师</w:t>
                  </w:r>
                  <w:r>
                    <w:rPr>
                      <w:rFonts w:hint="eastAsia"/>
                      <w:lang w:eastAsia="zh-CN"/>
                    </w:rPr>
                    <w:t>）</w:t>
                  </w:r>
                </w:p>
              </w:tc>
              <w:tc>
                <w:tcPr>
                  <w:tcW w:w="1330" w:type="dxa"/>
                  <w:vAlign w:val="top"/>
                </w:tcPr>
                <w:p>
                  <w:r>
                    <w:rPr>
                      <w:rFonts w:hint="eastAsia"/>
                      <w:lang w:val="en-US" w:eastAsia="zh-CN"/>
                    </w:rPr>
                    <w:t>彭宏付</w:t>
                  </w:r>
                </w:p>
              </w:tc>
              <w:tc>
                <w:tcPr>
                  <w:tcW w:w="1713" w:type="dxa"/>
                  <w:vAlign w:val="top"/>
                </w:tcPr>
                <w:p>
                  <w:r>
                    <w:rPr>
                      <w:rFonts w:hint="eastAsia"/>
                      <w:lang w:val="en-US" w:eastAsia="zh-CN"/>
                    </w:rPr>
                    <w:t>2022067196</w:t>
                  </w:r>
                </w:p>
              </w:tc>
              <w:tc>
                <w:tcPr>
                  <w:tcW w:w="2841" w:type="dxa"/>
                  <w:vAlign w:val="top"/>
                </w:tcPr>
                <w:p>
                  <w:r>
                    <w:t>202</w:t>
                  </w:r>
                  <w:r>
                    <w:rPr>
                      <w:rFonts w:hint="eastAsia"/>
                      <w:lang w:val="en-US" w:eastAsia="zh-CN"/>
                    </w:rPr>
                    <w:t>3</w:t>
                  </w:r>
                  <w:r>
                    <w:t>-0</w:t>
                  </w:r>
                  <w:r>
                    <w:rPr>
                      <w:rFonts w:hint="eastAsia"/>
                      <w:lang w:val="en-US" w:eastAsia="zh-CN"/>
                    </w:rPr>
                    <w:t>6</w:t>
                  </w:r>
                  <w:r>
                    <w:t>-</w:t>
                  </w:r>
                  <w:r>
                    <w:rPr>
                      <w:rFonts w:hint="eastAsia"/>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Align w:val="top"/>
                </w:tcPr>
                <w:p>
                  <w:pPr>
                    <w:rPr>
                      <w:rFonts w:hint="eastAsia"/>
                    </w:rPr>
                  </w:pPr>
                  <w:r>
                    <w:rPr>
                      <w:rFonts w:hint="eastAsia"/>
                    </w:rPr>
                    <w:t>餐饮管</w:t>
                  </w:r>
                  <w:r>
                    <w:t>理</w:t>
                  </w:r>
                  <w:r>
                    <w:rPr>
                      <w:rFonts w:hint="eastAsia"/>
                    </w:rPr>
                    <w:t>部</w:t>
                  </w:r>
                  <w:r>
                    <w:rPr>
                      <w:rFonts w:hint="eastAsia"/>
                      <w:lang w:eastAsia="zh-CN"/>
                    </w:rPr>
                    <w:t>（</w:t>
                  </w:r>
                  <w:r>
                    <w:rPr>
                      <w:rFonts w:hint="eastAsia"/>
                      <w:lang w:val="en-US" w:eastAsia="zh-CN"/>
                    </w:rPr>
                    <w:t>厨师</w:t>
                  </w:r>
                  <w:r>
                    <w:rPr>
                      <w:rFonts w:hint="eastAsia"/>
                      <w:lang w:eastAsia="zh-CN"/>
                    </w:rPr>
                    <w:t>）</w:t>
                  </w:r>
                </w:p>
              </w:tc>
              <w:tc>
                <w:tcPr>
                  <w:tcW w:w="1330" w:type="dxa"/>
                  <w:vAlign w:val="top"/>
                </w:tcPr>
                <w:p>
                  <w:pPr>
                    <w:rPr>
                      <w:rFonts w:hint="eastAsia"/>
                      <w:lang w:val="en-US" w:eastAsia="zh-CN"/>
                    </w:rPr>
                  </w:pPr>
                  <w:r>
                    <w:rPr>
                      <w:rFonts w:hint="eastAsia"/>
                      <w:lang w:val="en-US" w:eastAsia="zh-CN"/>
                    </w:rPr>
                    <w:t>葛晓冬</w:t>
                  </w:r>
                </w:p>
              </w:tc>
              <w:tc>
                <w:tcPr>
                  <w:tcW w:w="1713" w:type="dxa"/>
                  <w:vAlign w:val="top"/>
                </w:tcPr>
                <w:p>
                  <w:pPr>
                    <w:rPr>
                      <w:rFonts w:hint="eastAsia"/>
                      <w:lang w:val="en-US" w:eastAsia="zh-CN"/>
                    </w:rPr>
                  </w:pPr>
                  <w:r>
                    <w:t>202</w:t>
                  </w:r>
                  <w:r>
                    <w:rPr>
                      <w:rFonts w:hint="eastAsia"/>
                      <w:lang w:val="en-US" w:eastAsia="zh-CN"/>
                    </w:rPr>
                    <w:t>211070026</w:t>
                  </w:r>
                </w:p>
              </w:tc>
              <w:tc>
                <w:tcPr>
                  <w:tcW w:w="2841" w:type="dxa"/>
                  <w:vAlign w:val="top"/>
                </w:tcPr>
                <w:p>
                  <w:r>
                    <w:t>202</w:t>
                  </w:r>
                  <w:r>
                    <w:rPr>
                      <w:rFonts w:hint="eastAsia"/>
                      <w:lang w:val="en-US" w:eastAsia="zh-CN"/>
                    </w:rPr>
                    <w:t>3</w:t>
                  </w:r>
                  <w:r>
                    <w:t>-</w:t>
                  </w:r>
                  <w:r>
                    <w:rPr>
                      <w:rFonts w:hint="eastAsia"/>
                      <w:lang w:val="en-US" w:eastAsia="zh-CN"/>
                    </w:rPr>
                    <w:t>11</w:t>
                  </w:r>
                  <w:r>
                    <w:t>-</w:t>
                  </w:r>
                  <w:r>
                    <w:rPr>
                      <w:rFonts w:hint="eastAsia"/>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vAlign w:val="top"/>
                </w:tcPr>
                <w:p>
                  <w:pPr>
                    <w:rPr>
                      <w:rFonts w:hint="eastAsia"/>
                    </w:rPr>
                  </w:pPr>
                  <w:r>
                    <w:rPr>
                      <w:rFonts w:hint="eastAsia"/>
                    </w:rPr>
                    <w:t>餐饮管</w:t>
                  </w:r>
                  <w:r>
                    <w:t>理</w:t>
                  </w:r>
                  <w:r>
                    <w:rPr>
                      <w:rFonts w:hint="eastAsia"/>
                    </w:rPr>
                    <w:t>部</w:t>
                  </w:r>
                  <w:r>
                    <w:rPr>
                      <w:rFonts w:hint="eastAsia"/>
                      <w:lang w:eastAsia="zh-CN"/>
                    </w:rPr>
                    <w:t>（</w:t>
                  </w:r>
                  <w:r>
                    <w:rPr>
                      <w:rFonts w:hint="eastAsia"/>
                      <w:lang w:val="en-US" w:eastAsia="zh-CN"/>
                    </w:rPr>
                    <w:t>面点</w:t>
                  </w:r>
                  <w:r>
                    <w:rPr>
                      <w:rFonts w:hint="eastAsia"/>
                      <w:lang w:eastAsia="zh-CN"/>
                    </w:rPr>
                    <w:t>）</w:t>
                  </w:r>
                </w:p>
              </w:tc>
              <w:tc>
                <w:tcPr>
                  <w:tcW w:w="1330" w:type="dxa"/>
                  <w:vAlign w:val="top"/>
                </w:tcPr>
                <w:p>
                  <w:pPr>
                    <w:rPr>
                      <w:rFonts w:hint="eastAsia"/>
                      <w:lang w:val="en-US" w:eastAsia="zh-CN"/>
                    </w:rPr>
                  </w:pPr>
                  <w:r>
                    <w:rPr>
                      <w:rFonts w:hint="eastAsia"/>
                      <w:lang w:val="en-US" w:eastAsia="zh-CN"/>
                    </w:rPr>
                    <w:t>尹六香</w:t>
                  </w:r>
                </w:p>
              </w:tc>
              <w:tc>
                <w:tcPr>
                  <w:tcW w:w="1713" w:type="dxa"/>
                  <w:vAlign w:val="top"/>
                </w:tcPr>
                <w:p>
                  <w:pPr>
                    <w:rPr>
                      <w:rFonts w:hint="eastAsia"/>
                      <w:lang w:val="en-US" w:eastAsia="zh-CN"/>
                    </w:rPr>
                  </w:pPr>
                  <w:r>
                    <w:rPr>
                      <w:rFonts w:hint="eastAsia"/>
                    </w:rPr>
                    <w:t>202</w:t>
                  </w:r>
                  <w:r>
                    <w:rPr>
                      <w:rFonts w:hint="eastAsia"/>
                      <w:lang w:val="en-US" w:eastAsia="zh-CN"/>
                    </w:rPr>
                    <w:t>2070621</w:t>
                  </w:r>
                </w:p>
              </w:tc>
              <w:tc>
                <w:tcPr>
                  <w:tcW w:w="2841" w:type="dxa"/>
                  <w:vAlign w:val="top"/>
                </w:tcPr>
                <w:p>
                  <w:r>
                    <w:t>202</w:t>
                  </w:r>
                  <w:r>
                    <w:rPr>
                      <w:rFonts w:hint="eastAsia"/>
                      <w:lang w:val="en-US" w:eastAsia="zh-CN"/>
                    </w:rPr>
                    <w:t>3</w:t>
                  </w:r>
                  <w:r>
                    <w:t>-06-</w:t>
                  </w:r>
                  <w:r>
                    <w:rPr>
                      <w:rFonts w:hint="eastAsia"/>
                      <w:lang w:val="en-US" w:eastAsia="zh-CN"/>
                    </w:rPr>
                    <w:t>22</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ascii="Wingdings" w:hAnsi="Wingdings"/>
                <w:lang w:eastAsia="zh-CN"/>
              </w:rPr>
              <w:sym w:font="Wingdings 2" w:char="0052"/>
            </w:r>
            <w:r>
              <w:rPr>
                <w:rFonts w:hint="eastAsia"/>
              </w:rPr>
              <w:t>管理者代表 (</w:t>
            </w:r>
            <w:r>
              <w:rPr>
                <w:rFonts w:hint="eastAsia"/>
                <w:lang w:val="en-US" w:eastAsia="zh-CN"/>
              </w:rPr>
              <w:t>餐饮管理部人员</w:t>
            </w:r>
            <w:r>
              <w:rPr>
                <w:rFonts w:hint="eastAsia"/>
              </w:rPr>
              <w:t>)、</w:t>
            </w:r>
            <w:r>
              <w:rPr>
                <w:rFonts w:hint="eastAsia" w:ascii="Wingdings" w:hAnsi="Wingdings"/>
                <w:lang w:eastAsia="zh-CN"/>
              </w:rPr>
              <w:sym w:font="Wingdings 2" w:char="0052"/>
            </w:r>
            <w:r>
              <w:rPr>
                <w:rFonts w:hint="eastAsia" w:ascii="Wingdings" w:hAnsi="Wingdings"/>
                <w:lang w:val="en-US" w:eastAsia="zh-CN"/>
              </w:rPr>
              <w:t>综合</w:t>
            </w:r>
            <w:r>
              <w:rPr>
                <w:rFonts w:hint="eastAsia"/>
              </w:rPr>
              <w:t>部人员</w:t>
            </w:r>
            <w:r>
              <w:rPr>
                <w:rFonts w:hint="eastAsia"/>
                <w:lang w:eastAsia="zh-CN"/>
              </w:rPr>
              <w:t>（</w:t>
            </w:r>
            <w:r>
              <w:rPr>
                <w:rFonts w:hint="eastAsia"/>
                <w:lang w:val="en-US" w:eastAsia="zh-CN"/>
              </w:rPr>
              <w:t>食品安全小组组长</w:t>
            </w:r>
            <w:r>
              <w:rPr>
                <w:rFonts w:hint="eastAsia"/>
                <w:lang w:eastAsia="zh-CN"/>
              </w:rPr>
              <w:t>）</w:t>
            </w:r>
            <w:r>
              <w:rPr>
                <w:rFonts w:hint="eastAsia"/>
              </w:rPr>
              <w:t>、</w:t>
            </w:r>
            <w:r>
              <w:rPr>
                <w:rFonts w:hint="eastAsia" w:ascii="Wingdings" w:hAnsi="Wingdings"/>
                <w:lang w:eastAsia="zh-CN"/>
              </w:rPr>
              <w:sym w:font="Wingdings 2" w:char="0052"/>
            </w:r>
            <w:r>
              <w:rPr>
                <w:rFonts w:hint="eastAsia" w:ascii="Wingdings" w:hAnsi="Wingdings"/>
                <w:lang w:val="en-US" w:eastAsia="zh-CN"/>
              </w:rPr>
              <w:t>采购</w:t>
            </w:r>
            <w:r>
              <w:rPr>
                <w:rFonts w:hint="eastAsia"/>
              </w:rPr>
              <w:t>部人员</w:t>
            </w:r>
            <w:r>
              <w:rPr>
                <w:rFonts w:hint="eastAsia"/>
                <w:lang w:eastAsia="zh-CN"/>
              </w:rPr>
              <w:t>、</w:t>
            </w:r>
            <w:r>
              <w:rPr>
                <w:rFonts w:hint="eastAsia" w:ascii="Wingdings" w:hAnsi="Wingdings"/>
                <w:lang w:eastAsia="zh-CN"/>
              </w:rPr>
              <w:t>□</w:t>
            </w:r>
            <w:r>
              <w:rPr>
                <w:rFonts w:hint="eastAsia"/>
              </w:rPr>
              <w:t>物流部人员、</w:t>
            </w:r>
            <w:r>
              <w:rPr>
                <w:rFonts w:hint="eastAsia" w:ascii="Wingdings" w:hAnsi="Wingdings"/>
                <w:lang w:eastAsia="zh-CN"/>
              </w:rPr>
              <w:sym w:font="Wingdings 2" w:char="00A3"/>
            </w:r>
            <w:r>
              <w:rPr>
                <w:rFonts w:hint="eastAsia"/>
              </w:rPr>
              <w:t>HR部人员、</w:t>
            </w:r>
            <w:r>
              <w:rPr>
                <w:rFonts w:hint="eastAsia"/>
              </w:rPr>
              <w:tab/>
            </w:r>
            <w:r>
              <w:rPr>
                <w:rFonts w:hint="eastAsia" w:ascii="Wingdings" w:hAnsi="Wingdings"/>
                <w:lang w:eastAsia="zh-CN"/>
              </w:rPr>
              <w:sym w:font="Wingdings 2" w:char="00A3"/>
            </w:r>
            <w:r>
              <w:rPr>
                <w:rFonts w:hint="eastAsia"/>
              </w:rPr>
              <w:t>销售部人员</w:t>
            </w:r>
            <w:r>
              <w:rPr>
                <w:rFonts w:hint="eastAsia" w:ascii="Wingdings" w:hAnsi="Wingdings"/>
                <w:lang w:eastAsia="zh-CN"/>
              </w:rPr>
              <w:t>□</w:t>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通过方式：</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沟通方式：</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其他</w:t>
            </w:r>
          </w:p>
          <w:p>
            <w:pPr>
              <w:shd w:val="clear" w:color="auto" w:fill="F4B8FF"/>
            </w:pPr>
            <w:r>
              <w:rPr>
                <w:rFonts w:hint="eastAsia"/>
              </w:rPr>
              <w:t>内部沟通信息：</w:t>
            </w:r>
            <w:r>
              <w:rPr>
                <w:rFonts w:hint="eastAsia" w:ascii="Wingdings" w:hAnsi="Wingdings"/>
                <w:lang w:eastAsia="zh-CN"/>
              </w:rPr>
              <w:sym w:font="Wingdings 2" w:char="0052"/>
            </w:r>
            <w:r>
              <w:rPr>
                <w:rFonts w:hint="eastAsia"/>
                <w:lang w:val="en-US" w:eastAsia="zh-CN"/>
              </w:rPr>
              <w:t>P</w:t>
            </w:r>
            <w:r>
              <w:rPr>
                <w:rFonts w:hint="eastAsia"/>
              </w:rPr>
              <w:t xml:space="preserve">RP  </w:t>
            </w:r>
            <w:r>
              <w:rPr>
                <w:rFonts w:hint="eastAsia" w:ascii="Wingdings" w:hAnsi="Wingdings"/>
                <w:lang w:eastAsia="zh-CN"/>
              </w:rPr>
              <w:sym w:font="Wingdings 2" w:char="0052"/>
            </w:r>
            <w:r>
              <w:rPr>
                <w:rFonts w:hint="eastAsia"/>
              </w:rPr>
              <w:t>OPR</w:t>
            </w:r>
            <w:r>
              <w:rPr>
                <w:rFonts w:hint="eastAsia"/>
                <w:lang w:val="en-US" w:eastAsia="zh-CN"/>
              </w:rPr>
              <w:t>P</w:t>
            </w:r>
            <w:r>
              <w:rPr>
                <w:rFonts w:hint="eastAsia" w:ascii="Wingdings" w:hAnsi="Wingdings"/>
                <w:lang w:eastAsia="zh-CN"/>
              </w:rPr>
              <w:sym w:font="Wingdings 2" w:char="0052"/>
            </w:r>
            <w:r>
              <w:rPr>
                <w:rFonts w:hint="eastAsia"/>
              </w:rPr>
              <w:t>HACCP计划</w:t>
            </w:r>
            <w:r>
              <w:rPr>
                <w:rFonts w:hint="eastAsia" w:ascii="Wingdings" w:hAnsi="Wingdings"/>
                <w:lang w:eastAsia="zh-CN"/>
              </w:rPr>
              <w:sym w:font="Wingdings 2" w:char="0052"/>
            </w:r>
            <w:r>
              <w:rPr>
                <w:rFonts w:hint="eastAsia"/>
              </w:rPr>
              <w:t>人员能力和职责</w:t>
            </w:r>
            <w:r>
              <w:rPr>
                <w:rFonts w:hint="eastAsia" w:ascii="Wingdings" w:hAnsi="Wingdings"/>
                <w:lang w:eastAsia="zh-CN"/>
              </w:rPr>
              <w:sym w:font="Wingdings 2" w:char="0052"/>
            </w:r>
            <w:r>
              <w:rPr>
                <w:rFonts w:hint="eastAsia"/>
              </w:rPr>
              <w:t>法规和顾客要求</w:t>
            </w:r>
          </w:p>
          <w:p>
            <w:pPr>
              <w:shd w:val="clear" w:color="auto" w:fill="F4B8FF"/>
              <w:ind w:firstLine="1470" w:firstLineChars="700"/>
            </w:pPr>
            <w:r>
              <w:rPr>
                <w:rFonts w:hint="eastAsia" w:ascii="Wingdings" w:hAnsi="Wingdings"/>
                <w:lang w:eastAsia="zh-CN"/>
              </w:rPr>
              <w:sym w:font="Wingdings 2" w:char="0052"/>
            </w:r>
            <w:r>
              <w:t>外部相关方的有关问询</w:t>
            </w:r>
            <w:r>
              <w:rPr>
                <w:rFonts w:hint="eastAsia" w:ascii="Wingdings" w:hAnsi="Wingdings"/>
                <w:lang w:eastAsia="zh-CN"/>
              </w:rPr>
              <w:sym w:font="Wingdings 2" w:char="0052"/>
            </w:r>
            <w:r>
              <w:t>与产品有关的食品安全危害的抱怨</w:t>
            </w:r>
          </w:p>
          <w:p>
            <w:pPr>
              <w:shd w:val="clear" w:color="auto" w:fill="F4B8FF"/>
              <w:ind w:firstLine="1470" w:firstLineChars="700"/>
            </w:pPr>
            <w:r>
              <w:rPr>
                <w:rFonts w:hint="eastAsia" w:ascii="Wingdings" w:hAnsi="Wingdings"/>
                <w:lang w:eastAsia="zh-CN"/>
              </w:rPr>
              <w:sym w:font="Wingdings 2" w:char="0052"/>
            </w:r>
            <w:r>
              <w:t>食品安全危害和控制措施有关的知识</w:t>
            </w:r>
            <w:r>
              <w:rPr>
                <w:rFonts w:hint="eastAsia" w:ascii="Wingdings" w:hAnsi="Wingdings"/>
                <w:lang w:eastAsia="zh-CN"/>
              </w:rPr>
              <w:sym w:font="Wingdings 2" w:char="0052"/>
            </w:r>
            <w:r>
              <w:t>影响食品安全的其他条件</w:t>
            </w:r>
          </w:p>
          <w:p>
            <w:pPr>
              <w:shd w:val="clear" w:color="auto" w:fill="F4B8FF"/>
            </w:pPr>
            <w:r>
              <w:rPr>
                <w:rFonts w:hint="eastAsia"/>
              </w:rPr>
              <w:t>外部沟通对象：</w:t>
            </w:r>
            <w:r>
              <w:rPr>
                <w:rFonts w:hint="eastAsia" w:ascii="Wingdings" w:hAnsi="Wingdings"/>
                <w:lang w:eastAsia="zh-CN"/>
              </w:rPr>
              <w:sym w:font="Wingdings 2" w:char="0052"/>
            </w:r>
            <w:r>
              <w:t>供方</w:t>
            </w:r>
            <w:r>
              <w:rPr>
                <w:rFonts w:hint="eastAsia" w:ascii="Wingdings" w:hAnsi="Wingdings"/>
                <w:lang w:eastAsia="zh-CN"/>
              </w:rPr>
              <w:sym w:font="Wingdings 2" w:char="0052"/>
            </w:r>
            <w:r>
              <w:t>承包方</w:t>
            </w:r>
            <w:r>
              <w:rPr>
                <w:rFonts w:hint="eastAsia" w:ascii="Wingdings" w:hAnsi="Wingdings"/>
                <w:lang w:eastAsia="zh-CN"/>
              </w:rPr>
              <w:sym w:font="Wingdings 2" w:char="0052"/>
            </w:r>
            <w:r>
              <w:t>顾客</w:t>
            </w:r>
            <w:r>
              <w:rPr>
                <w:rFonts w:hint="eastAsia" w:ascii="Wingdings" w:hAnsi="Wingdings"/>
                <w:lang w:eastAsia="zh-CN"/>
              </w:rPr>
              <w:sym w:font="Wingdings 2" w:char="0052"/>
            </w:r>
            <w:r>
              <w:t>消费者</w:t>
            </w:r>
            <w:r>
              <w:rPr>
                <w:rFonts w:hint="eastAsia" w:ascii="Wingdings" w:hAnsi="Wingdings"/>
                <w:lang w:eastAsia="zh-CN"/>
              </w:rPr>
              <w:sym w:font="Wingdings 2" w:char="0052"/>
            </w:r>
            <w:r>
              <w:t>立法和执法部门</w:t>
            </w:r>
          </w:p>
          <w:p>
            <w:pPr>
              <w:shd w:val="clear" w:color="auto" w:fill="F4B8FF"/>
              <w:ind w:firstLine="1470" w:firstLineChars="700"/>
            </w:pPr>
            <w:r>
              <w:rPr>
                <w:rFonts w:hint="eastAsia" w:ascii="Wingdings" w:hAnsi="Wingdings"/>
                <w:lang w:eastAsia="zh-CN"/>
              </w:rPr>
              <w:sym w:font="Wingdings 2" w:char="0052"/>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管理体系。对自编文件的编制、审批、发放、变更和作废进行了控制。</w:t>
            </w:r>
          </w:p>
          <w:p>
            <w:pPr>
              <w:shd w:val="clear" w:color="auto" w:fill="F4B8FF"/>
              <w:rPr>
                <w:u w:val="single"/>
              </w:rPr>
            </w:pP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p>
          <w:p>
            <w:pPr>
              <w:shd w:val="clear" w:color="auto" w:fill="F4B8FF"/>
              <w:ind w:firstLine="210" w:firstLineChars="100"/>
            </w:pPr>
            <w:r>
              <w:rPr>
                <w:rFonts w:hint="eastAsia" w:ascii="Wingdings" w:hAnsi="Wingdings"/>
                <w:lang w:eastAsia="zh-CN"/>
              </w:rPr>
              <w:sym w:font="Wingdings 2" w:char="0052"/>
            </w:r>
            <w:r>
              <w:rPr>
                <w:rFonts w:hint="eastAsia"/>
              </w:rPr>
              <w:t>前提方案</w:t>
            </w:r>
            <w:r>
              <w:rPr>
                <w:rFonts w:hint="eastAsia" w:ascii="Wingdings" w:hAnsi="Wingdings"/>
                <w:lang w:eastAsia="zh-CN"/>
              </w:rPr>
              <w:sym w:font="Wingdings 2" w:char="0052"/>
            </w:r>
            <w:r>
              <w:rPr>
                <w:rFonts w:hint="eastAsia"/>
              </w:rPr>
              <w:t>操作性前提方案</w:t>
            </w:r>
            <w:r>
              <w:rPr>
                <w:rFonts w:hint="eastAsia" w:ascii="Wingdings" w:hAnsi="Wingdings"/>
                <w:lang w:eastAsia="zh-CN"/>
              </w:rPr>
              <w:sym w:font="Wingdings 2" w:char="0052"/>
            </w:r>
            <w:r>
              <w:rPr>
                <w:rFonts w:hint="eastAsia"/>
              </w:rPr>
              <w:t>HACCP计划</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ascii="Wingdings" w:hAnsi="Wingdings"/>
                <w:lang w:eastAsia="zh-CN"/>
              </w:rPr>
              <w:sym w:font="Wingdings 2" w:char="00A3"/>
            </w:r>
            <w:r>
              <w:rPr>
                <w:rFonts w:hint="eastAsia"/>
                <w:szCs w:val="18"/>
                <w:lang w:val="en-GB"/>
              </w:rPr>
              <w:t>GB 14881-2013 《食品安全国家标准食品生产通用卫生规范》</w:t>
            </w:r>
          </w:p>
          <w:p>
            <w:pPr>
              <w:shd w:val="clear" w:color="auto" w:fill="F4B8FF"/>
            </w:pPr>
            <w:r>
              <w:rPr>
                <w:rFonts w:hint="eastAsia" w:ascii="Wingdings" w:hAnsi="Wingdings"/>
                <w:lang w:eastAsia="zh-CN"/>
              </w:rPr>
              <w:sym w:font="Wingdings 2" w:char="0052"/>
            </w:r>
            <w:r>
              <w:rPr>
                <w:rFonts w:hint="eastAsia"/>
              </w:rPr>
              <w:t>行业相关规范： GB</w:t>
            </w:r>
            <w:r>
              <w:rPr>
                <w:rFonts w:hint="eastAsia"/>
                <w:lang w:val="en-US" w:eastAsia="zh-CN"/>
              </w:rPr>
              <w:t>31654-2021</w:t>
            </w:r>
            <w:r>
              <w:rPr>
                <w:rFonts w:hint="eastAsia"/>
              </w:rPr>
              <w:t>《食品安全</w:t>
            </w:r>
            <w:r>
              <w:rPr>
                <w:rFonts w:hint="eastAsia"/>
                <w:lang w:eastAsia="zh-CN"/>
              </w:rPr>
              <w:t>国家标准</w:t>
            </w:r>
            <w:r>
              <w:rPr>
                <w:rFonts w:hint="eastAsia"/>
                <w:lang w:val="en-US" w:eastAsia="zh-CN"/>
              </w:rPr>
              <w:t xml:space="preserve"> </w:t>
            </w:r>
            <w:r>
              <w:rPr>
                <w:rFonts w:hint="eastAsia"/>
              </w:rPr>
              <w:t>餐饮服务</w:t>
            </w:r>
            <w:r>
              <w:rPr>
                <w:rFonts w:hint="eastAsia"/>
                <w:lang w:eastAsia="zh-CN"/>
              </w:rPr>
              <w:t>通用卫生</w:t>
            </w:r>
            <w:r>
              <w:rPr>
                <w:rFonts w:hint="eastAsia"/>
              </w:rPr>
              <w:t>规范》</w:t>
            </w:r>
          </w:p>
          <w:p>
            <w:pPr>
              <w:shd w:val="clear" w:color="auto" w:fill="F4B8FF"/>
            </w:pPr>
            <w:r>
              <w:rPr>
                <w:rFonts w:hint="eastAsia"/>
              </w:rPr>
              <w:t>是否获得食品安全小组的批准</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《前提方案》的内容包括：</w:t>
            </w:r>
            <w:r>
              <w:rPr>
                <w:rFonts w:hint="eastAsia" w:ascii="Wingdings" w:hAnsi="Wingdings"/>
                <w:lang w:eastAsia="zh-CN"/>
              </w:rPr>
              <w:sym w:font="Wingdings 2" w:char="0052"/>
            </w:r>
            <w:r>
              <w:rPr>
                <w:rFonts w:hint="eastAsia"/>
              </w:rPr>
              <w:t>内容全面</w:t>
            </w:r>
            <w:r>
              <w:rPr>
                <w:rFonts w:hint="eastAsia" w:ascii="Wingdings" w:hAnsi="Wingdings"/>
                <w:lang w:eastAsia="zh-CN"/>
              </w:rPr>
              <w:t>□</w:t>
            </w:r>
            <w:r>
              <w:rPr>
                <w:rFonts w:hint="eastAsia"/>
              </w:rPr>
              <w:t>内容不全面，说明：</w:t>
            </w:r>
          </w:p>
          <w:p>
            <w:pPr>
              <w:shd w:val="clear" w:color="auto" w:fill="F4B8FF"/>
            </w:pPr>
            <w:r>
              <w:t>a) 建筑物和相关设施的构造与布局；</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b) 包括工作空间和员工设施在内的厂房布局；</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c) 空气、水、能源和其他基础条件的供给；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d) 包括虫害控制、废弃物和污水处理在内的支持性服务；</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e) 设备的适宜性，及其清洁、保养和预防性维护的可实现性；</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f) 供应商保证过程（如原料、辅料、化学品和包装材料）；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g) 来料的接收、储存、发运、运输和产品的搬运；</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h) 防止交叉污染的措施；</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i) 清洁和消毒；</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j) 人员卫生；</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k) 产品信息/消费者意识；</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l) 其他有关方面。</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规定PRP的选择、建立、适用的监测和验证的文件化信息。</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t>b）接收物料、配料、中间产品批量与最终产品的关系</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t>c）材料/产品的返工</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rPr>
                <w:rFonts w:hint="eastAsia"/>
              </w:rPr>
              <w:t>d）</w:t>
            </w:r>
            <w:r>
              <w:t>最终产品分销路线的第一阶段。</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rPr>
                <w:rFonts w:hint="eastAsia"/>
              </w:rPr>
              <w:t>组织的产品保质期为</w:t>
            </w:r>
            <w:r>
              <w:rPr>
                <w:rFonts w:asciiTheme="minorEastAsia" w:hAnsiTheme="minorEastAsia" w:eastAsiaTheme="minorEastAsia"/>
                <w:szCs w:val="21"/>
                <w:u w:val="single"/>
              </w:rPr>
              <w:t>10</w:t>
            </w:r>
            <w:r>
              <w:rPr>
                <w:rFonts w:hint="eastAsia" w:cs="宋体" w:asciiTheme="minorEastAsia" w:hAnsiTheme="minorEastAsia" w:eastAsiaTheme="minorEastAsia"/>
                <w:szCs w:val="21"/>
                <w:u w:val="single"/>
                <w:shd w:val="clear" w:color="auto" w:fill="FFFFFF"/>
              </w:rPr>
              <w:t>℃-</w:t>
            </w:r>
            <w:r>
              <w:rPr>
                <w:rFonts w:cs="宋体" w:asciiTheme="minorEastAsia" w:hAnsiTheme="minorEastAsia" w:eastAsiaTheme="minorEastAsia"/>
                <w:szCs w:val="21"/>
                <w:u w:val="single"/>
                <w:shd w:val="clear" w:color="auto" w:fill="FFFFFF"/>
              </w:rPr>
              <w:t>-60</w:t>
            </w:r>
            <w:r>
              <w:rPr>
                <w:rFonts w:hint="eastAsia" w:cs="宋体" w:asciiTheme="minorEastAsia" w:hAnsiTheme="minorEastAsia" w:eastAsiaTheme="minorEastAsia"/>
                <w:szCs w:val="21"/>
                <w:u w:val="single"/>
                <w:shd w:val="clear" w:color="auto" w:fill="FFFFFF"/>
              </w:rPr>
              <w:t>℃环境，不超过2小时或6</w:t>
            </w:r>
            <w:r>
              <w:rPr>
                <w:rFonts w:cs="宋体" w:asciiTheme="minorEastAsia" w:hAnsiTheme="minorEastAsia" w:eastAsiaTheme="minorEastAsia"/>
                <w:szCs w:val="21"/>
                <w:u w:val="single"/>
                <w:shd w:val="clear" w:color="auto" w:fill="FFFFFF"/>
              </w:rPr>
              <w:t>0</w:t>
            </w:r>
            <w:r>
              <w:rPr>
                <w:rFonts w:hint="eastAsia" w:cs="宋体" w:asciiTheme="minorEastAsia" w:hAnsiTheme="minorEastAsia" w:eastAsiaTheme="minorEastAsia"/>
                <w:szCs w:val="21"/>
                <w:u w:val="single"/>
                <w:shd w:val="clear" w:color="auto" w:fill="FFFFFF"/>
              </w:rPr>
              <w:t>℃以上4小时</w:t>
            </w:r>
            <w:r>
              <w:rPr>
                <w:rFonts w:hint="eastAsia"/>
              </w:rPr>
              <w:t>；</w:t>
            </w:r>
          </w:p>
          <w:p>
            <w:pPr>
              <w:shd w:val="clear" w:color="auto" w:fill="F4B8FF"/>
            </w:pPr>
            <w:r>
              <w:t>可追溯性系统证据的文件化信息</w:t>
            </w:r>
            <w:r>
              <w:rPr>
                <w:rFonts w:hint="eastAsia"/>
              </w:rPr>
              <w:t>，</w:t>
            </w:r>
            <w:r>
              <w:t>保留期</w:t>
            </w:r>
            <w:r>
              <w:rPr>
                <w:rFonts w:hint="eastAsia"/>
              </w:rPr>
              <w:t>限为</w:t>
            </w:r>
            <w:r>
              <w:rPr>
                <w:rFonts w:hint="eastAsia"/>
                <w:lang w:val="en-US" w:eastAsia="zh-CN"/>
              </w:rPr>
              <w:t>24</w:t>
            </w:r>
            <w:r>
              <w:rPr>
                <w:rFonts w:hint="eastAsia"/>
              </w:rPr>
              <w:t>个月</w:t>
            </w:r>
            <w:r>
              <w:t>。</w:t>
            </w:r>
          </w:p>
          <w:p>
            <w:pPr>
              <w:shd w:val="clear" w:color="auto" w:fill="F4B8FF"/>
            </w:pPr>
            <w:r>
              <w:t>组织</w:t>
            </w:r>
            <w:r>
              <w:rPr>
                <w:rFonts w:hint="eastAsia"/>
              </w:rPr>
              <w:t>于</w:t>
            </w:r>
            <w:r>
              <w:rPr>
                <w:rFonts w:hint="eastAsia"/>
                <w:lang w:val="en-US" w:eastAsia="zh-CN"/>
              </w:rPr>
              <w:t>2022</w:t>
            </w:r>
            <w:r>
              <w:rPr>
                <w:rFonts w:hint="eastAsia"/>
              </w:rPr>
              <w:t>年</w:t>
            </w:r>
            <w:r>
              <w:rPr>
                <w:rFonts w:hint="eastAsia"/>
                <w:lang w:val="en-US" w:eastAsia="zh-CN"/>
              </w:rPr>
              <w:t>08</w:t>
            </w:r>
            <w:r>
              <w:rPr>
                <w:rFonts w:hint="eastAsia"/>
              </w:rPr>
              <w:t>月</w:t>
            </w:r>
            <w:r>
              <w:rPr>
                <w:rFonts w:hint="eastAsia"/>
                <w:lang w:val="en-US" w:eastAsia="zh-CN"/>
              </w:rPr>
              <w:t>21</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F4B8FF"/>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r>
              <w:rPr>
                <w:rFonts w:hint="eastAsia" w:ascii="Wingdings" w:hAnsi="Wingdings"/>
                <w:lang w:eastAsia="zh-CN"/>
              </w:rPr>
              <w:sym w:font="Wingdings 2" w:char="0052"/>
            </w:r>
            <w:r>
              <w:rPr>
                <w:rFonts w:hint="eastAsia"/>
              </w:rPr>
              <w:t>停水</w:t>
            </w:r>
            <w:r>
              <w:rPr>
                <w:rFonts w:hint="eastAsia" w:ascii="Wingdings" w:hAnsi="Wingdings"/>
                <w:lang w:eastAsia="zh-CN"/>
              </w:rPr>
              <w:sym w:font="Wingdings 2" w:char="0052"/>
            </w:r>
            <w:r>
              <w:rPr>
                <w:rFonts w:hint="eastAsia"/>
              </w:rPr>
              <w:t>停电</w:t>
            </w:r>
            <w:r>
              <w:rPr>
                <w:rFonts w:hint="eastAsia" w:ascii="Wingdings" w:hAnsi="Wingdings"/>
                <w:lang w:eastAsia="zh-CN"/>
              </w:rPr>
              <w:sym w:font="Wingdings 2" w:char="0052"/>
            </w:r>
            <w:r>
              <w:rPr>
                <w:rFonts w:hint="eastAsia"/>
              </w:rPr>
              <w:t>制冷骤停</w:t>
            </w:r>
            <w:r>
              <w:rPr>
                <w:rFonts w:hint="eastAsia" w:ascii="Wingdings" w:hAnsi="Wingdings"/>
                <w:lang w:eastAsia="zh-CN"/>
              </w:rPr>
              <w:t>□</w:t>
            </w:r>
            <w:r>
              <w:rPr>
                <w:rFonts w:hint="eastAsia"/>
              </w:rPr>
              <w:t>锅炉爆炸（停汽）</w:t>
            </w:r>
            <w:r>
              <w:rPr>
                <w:rFonts w:hint="eastAsia" w:ascii="Wingdings" w:hAnsi="Wingdings"/>
                <w:lang w:eastAsia="zh-CN"/>
              </w:rPr>
              <w:sym w:font="Wingdings 2" w:char="0052"/>
            </w:r>
            <w:r>
              <w:rPr>
                <w:rFonts w:hint="eastAsia"/>
              </w:rPr>
              <w:t>设备故障</w:t>
            </w:r>
            <w:r>
              <w:rPr>
                <w:rFonts w:hint="eastAsia" w:ascii="Wingdings" w:hAnsi="Wingdings"/>
                <w:lang w:eastAsia="zh-CN"/>
              </w:rPr>
              <w:sym w:font="Wingdings 2" w:char="0052"/>
            </w:r>
            <w:r>
              <w:rPr>
                <w:rFonts w:hint="eastAsia"/>
              </w:rPr>
              <w:t>火灾</w:t>
            </w:r>
            <w:r>
              <w:rPr>
                <w:rFonts w:hint="eastAsia" w:ascii="Wingdings" w:hAnsi="Wingdings"/>
                <w:lang w:eastAsia="zh-CN"/>
              </w:rPr>
              <w:sym w:font="Wingdings 2" w:char="00A3"/>
            </w:r>
            <w:r>
              <w:rPr>
                <w:rFonts w:hint="eastAsia"/>
              </w:rPr>
              <w:t>危化品泄露</w:t>
            </w:r>
          </w:p>
          <w:p>
            <w:r>
              <w:rPr>
                <w:rFonts w:hint="eastAsia" w:ascii="Wingdings" w:hAnsi="Wingdings"/>
                <w:lang w:eastAsia="zh-CN"/>
              </w:rPr>
              <w:sym w:font="Wingdings 2" w:char="0052"/>
            </w:r>
            <w:r>
              <w:rPr>
                <w:rFonts w:hint="eastAsia"/>
              </w:rPr>
              <w:t>自然灾害、</w:t>
            </w:r>
            <w:r>
              <w:rPr>
                <w:rFonts w:hint="eastAsia" w:ascii="Wingdings" w:hAnsi="Wingdings"/>
                <w:lang w:eastAsia="zh-CN"/>
              </w:rPr>
              <w:sym w:font="Wingdings 2" w:char="0052"/>
            </w:r>
            <w:r>
              <w:rPr>
                <w:rFonts w:hint="eastAsia"/>
              </w:rPr>
              <w:t>环境事故、</w:t>
            </w:r>
            <w:r>
              <w:rPr>
                <w:rFonts w:hint="eastAsia" w:ascii="Wingdings" w:hAnsi="Wingdings"/>
                <w:lang w:eastAsia="zh-CN"/>
              </w:rPr>
              <w:t>□</w:t>
            </w:r>
            <w:r>
              <w:rPr>
                <w:rFonts w:hint="eastAsia"/>
              </w:rPr>
              <w:t>生物恐怖主义、</w:t>
            </w:r>
            <w:r>
              <w:rPr>
                <w:rFonts w:hint="eastAsia" w:ascii="Wingdings" w:hAnsi="Wingdings"/>
                <w:lang w:eastAsia="zh-CN"/>
              </w:rPr>
              <w:sym w:font="Wingdings 2" w:char="0052"/>
            </w:r>
            <w:r>
              <w:rPr>
                <w:rFonts w:hint="eastAsia"/>
              </w:rPr>
              <w:t>工作场所事故、</w:t>
            </w:r>
            <w:r>
              <w:rPr>
                <w:rFonts w:hint="eastAsia" w:ascii="Wingdings" w:hAnsi="Wingdings"/>
                <w:lang w:eastAsia="zh-CN"/>
              </w:rPr>
              <w:sym w:font="Wingdings 2" w:char="00A3"/>
            </w:r>
            <w:r>
              <w:rPr>
                <w:rFonts w:hint="eastAsia"/>
              </w:rPr>
              <w:t>公共卫生紧急情况</w:t>
            </w:r>
          </w:p>
          <w:p>
            <w:r>
              <w:rPr>
                <w:rFonts w:hint="eastAsia" w:ascii="Wingdings" w:hAnsi="Wingdings"/>
                <w:lang w:eastAsia="zh-CN"/>
              </w:rPr>
              <w:t>□</w:t>
            </w:r>
            <w:r>
              <w:rPr>
                <w:rFonts w:hint="eastAsia"/>
              </w:rPr>
              <w:t>其他事故</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08</w:t>
            </w:r>
            <w:r>
              <w:rPr>
                <w:rFonts w:hint="eastAsia"/>
              </w:rPr>
              <w:t>月</w:t>
            </w:r>
            <w:r>
              <w:rPr>
                <w:rFonts w:hint="eastAsia"/>
                <w:lang w:val="en-US" w:eastAsia="zh-CN"/>
              </w:rPr>
              <w:t>21</w:t>
            </w:r>
            <w:r>
              <w:rPr>
                <w:rFonts w:hint="eastAsia"/>
              </w:rPr>
              <w:t>日进行了</w:t>
            </w:r>
            <w:r>
              <w:rPr>
                <w:rFonts w:hint="eastAsia"/>
                <w:lang w:val="en-US" w:eastAsia="zh-CN"/>
              </w:rPr>
              <w:t>模拟召回</w:t>
            </w:r>
            <w:r>
              <w:rPr>
                <w:rFonts w:hint="eastAsia"/>
              </w:rPr>
              <w:t>的演练</w:t>
            </w:r>
            <w:r>
              <w:rPr>
                <w:rFonts w:hint="eastAsia"/>
                <w:lang w:eastAsia="zh-CN"/>
              </w:rPr>
              <w:t>，</w:t>
            </w:r>
            <w:r>
              <w:rPr>
                <w:rFonts w:hint="eastAsia"/>
                <w:lang w:val="en-US" w:eastAsia="zh-CN"/>
              </w:rPr>
              <w:t>2022</w:t>
            </w:r>
            <w:r>
              <w:rPr>
                <w:rFonts w:hint="eastAsia"/>
              </w:rPr>
              <w:t>年</w:t>
            </w:r>
            <w:r>
              <w:rPr>
                <w:rFonts w:hint="eastAsia"/>
                <w:lang w:val="en-US" w:eastAsia="zh-CN"/>
              </w:rPr>
              <w:t>08</w:t>
            </w:r>
            <w:r>
              <w:rPr>
                <w:rFonts w:hint="eastAsia"/>
              </w:rPr>
              <w:t>月</w:t>
            </w:r>
            <w:r>
              <w:rPr>
                <w:rFonts w:hint="eastAsia"/>
                <w:lang w:val="en-US" w:eastAsia="zh-CN"/>
              </w:rPr>
              <w:t>29</w:t>
            </w:r>
            <w:r>
              <w:rPr>
                <w:rFonts w:hint="eastAsia"/>
              </w:rPr>
              <w:t>日进行了</w:t>
            </w:r>
            <w:r>
              <w:rPr>
                <w:rFonts w:hint="eastAsia"/>
                <w:lang w:val="en-US" w:eastAsia="zh-CN"/>
              </w:rPr>
              <w:t>停电</w:t>
            </w:r>
            <w:r>
              <w:rPr>
                <w:rFonts w:hint="eastAsia"/>
              </w:rPr>
              <w:t>的演练</w:t>
            </w:r>
            <w:r>
              <w:rPr>
                <w:rFonts w:hint="eastAsia"/>
                <w:lang w:eastAsia="zh-CN"/>
              </w:rPr>
              <w:t>，</w:t>
            </w:r>
            <w:r>
              <w:rPr>
                <w:rFonts w:hint="eastAsia"/>
                <w:lang w:val="en-US" w:eastAsia="zh-CN"/>
              </w:rPr>
              <w:t>2022</w:t>
            </w:r>
            <w:r>
              <w:rPr>
                <w:rFonts w:hint="eastAsia"/>
              </w:rPr>
              <w:t>年</w:t>
            </w:r>
            <w:r>
              <w:rPr>
                <w:rFonts w:hint="eastAsia"/>
                <w:lang w:val="en-US" w:eastAsia="zh-CN"/>
              </w:rPr>
              <w:t>08</w:t>
            </w:r>
            <w:r>
              <w:rPr>
                <w:rFonts w:hint="eastAsia"/>
              </w:rPr>
              <w:t>月</w:t>
            </w:r>
            <w:r>
              <w:rPr>
                <w:rFonts w:hint="eastAsia"/>
                <w:lang w:val="en-US" w:eastAsia="zh-CN"/>
              </w:rPr>
              <w:t>25</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p>
            <w:pPr>
              <w:shd w:val="clear" w:color="auto" w:fill="F4B8FF"/>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ascii="Wingdings" w:hAnsi="Wingdings"/>
                <w:lang w:eastAsia="zh-CN"/>
              </w:rPr>
              <w:sym w:font="Wingdings 2" w:char="0052"/>
            </w:r>
            <w:r>
              <w:t>适用的法律、法规和客户要求；</w:t>
            </w:r>
          </w:p>
          <w:p>
            <w:pPr>
              <w:shd w:val="clear" w:color="auto" w:fill="F4B8FF"/>
            </w:pPr>
            <w:r>
              <w:rPr>
                <w:rFonts w:hint="eastAsia" w:ascii="Wingdings" w:hAnsi="Wingdings"/>
                <w:lang w:eastAsia="zh-CN"/>
              </w:rPr>
              <w:sym w:font="Wingdings 2" w:char="0052"/>
            </w:r>
            <w:r>
              <w:t>组织的产品、过程和设备；</w:t>
            </w:r>
          </w:p>
          <w:p>
            <w:pPr>
              <w:shd w:val="clear" w:color="auto" w:fill="F4B8FF"/>
            </w:pPr>
            <w:r>
              <w:rPr>
                <w:rFonts w:hint="eastAsia" w:ascii="Wingdings" w:hAnsi="Wingdings"/>
                <w:lang w:eastAsia="zh-CN"/>
              </w:rPr>
              <w:sym w:font="Wingdings 2" w:char="0052"/>
            </w:r>
            <w:r>
              <w:t>与食品安全管理体系相关的食品安全危害。</w:t>
            </w:r>
          </w:p>
          <w:p>
            <w:pPr>
              <w:shd w:val="clear" w:color="auto" w:fill="F4B8FF"/>
            </w:pP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rFonts w:hint="eastAsia" w:ascii="Times New Roman" w:hAnsi="Times New Roman" w:eastAsia="宋体" w:cs="Times New Roman"/>
                <w:color w:val="020FBE"/>
                <w:lang w:val="en-GB"/>
              </w:rPr>
            </w:pPr>
            <w:r>
              <w:rPr>
                <w:rFonts w:hint="eastAsia" w:ascii="Times New Roman" w:hAnsi="Times New Roman" w:eastAsia="宋体" w:cs="Times New Roman"/>
                <w:color w:val="020FBE"/>
                <w:lang w:val="en-US" w:eastAsia="zh-CN"/>
              </w:rPr>
              <w:t>大米</w:t>
            </w:r>
          </w:p>
          <w:p>
            <w:pPr>
              <w:numPr>
                <w:ilvl w:val="0"/>
                <w:numId w:val="3"/>
              </w:numPr>
              <w:rPr>
                <w:rFonts w:hint="eastAsia" w:ascii="Times New Roman" w:hAnsi="Times New Roman" w:eastAsia="宋体" w:cs="Times New Roman"/>
                <w:color w:val="020FBE"/>
                <w:lang w:val="en-GB"/>
              </w:rPr>
            </w:pPr>
            <w:r>
              <w:rPr>
                <w:rFonts w:hint="eastAsia" w:ascii="Times New Roman" w:hAnsi="Times New Roman" w:eastAsia="宋体" w:cs="Times New Roman"/>
                <w:color w:val="020FBE"/>
                <w:lang w:val="en-US" w:eastAsia="zh-CN"/>
              </w:rPr>
              <w:t>蔬菜</w:t>
            </w:r>
          </w:p>
          <w:p>
            <w:pPr>
              <w:numPr>
                <w:ilvl w:val="0"/>
                <w:numId w:val="3"/>
              </w:numPr>
              <w:rPr>
                <w:rFonts w:hint="eastAsia" w:ascii="Times New Roman" w:hAnsi="Times New Roman" w:eastAsia="宋体" w:cs="Times New Roman"/>
                <w:color w:val="020FBE"/>
                <w:lang w:val="en-GB"/>
              </w:rPr>
            </w:pPr>
            <w:r>
              <w:rPr>
                <w:rFonts w:hint="eastAsia" w:ascii="Times New Roman" w:hAnsi="Times New Roman" w:eastAsia="宋体" w:cs="Times New Roman"/>
                <w:color w:val="020FBE"/>
                <w:lang w:val="en-GB"/>
              </w:rPr>
              <w:t>食用油</w:t>
            </w:r>
          </w:p>
          <w:p>
            <w:pPr>
              <w:numPr>
                <w:ilvl w:val="0"/>
                <w:numId w:val="3"/>
              </w:numPr>
              <w:rPr>
                <w:rFonts w:hint="eastAsia" w:ascii="Times New Roman" w:hAnsi="Times New Roman" w:eastAsia="宋体" w:cs="Times New Roman"/>
                <w:color w:val="020FBE"/>
                <w:lang w:val="en-GB"/>
              </w:rPr>
            </w:pPr>
            <w:r>
              <w:rPr>
                <w:rFonts w:hint="eastAsia" w:ascii="Times New Roman" w:hAnsi="Times New Roman" w:eastAsia="宋体" w:cs="Times New Roman"/>
                <w:color w:val="020FBE"/>
                <w:lang w:val="en-US" w:eastAsia="zh-CN"/>
              </w:rPr>
              <w:t>鸡蛋</w:t>
            </w:r>
          </w:p>
          <w:p>
            <w:pPr>
              <w:numPr>
                <w:ilvl w:val="0"/>
                <w:numId w:val="3"/>
              </w:numPr>
              <w:rPr>
                <w:rFonts w:hint="eastAsia" w:ascii="Times New Roman" w:hAnsi="Times New Roman" w:eastAsia="宋体" w:cs="Times New Roman"/>
                <w:color w:val="020FBE"/>
                <w:lang w:val="en-GB"/>
              </w:rPr>
            </w:pPr>
            <w:r>
              <w:rPr>
                <w:rFonts w:hint="eastAsia" w:ascii="Times New Roman" w:hAnsi="Times New Roman" w:eastAsia="宋体" w:cs="Times New Roman"/>
                <w:color w:val="020FBE"/>
                <w:lang w:val="en-US" w:eastAsia="zh-CN"/>
              </w:rPr>
              <w:t>加工用水</w:t>
            </w:r>
          </w:p>
          <w:p>
            <w:pPr>
              <w:numPr>
                <w:ilvl w:val="0"/>
                <w:numId w:val="3"/>
              </w:numPr>
              <w:rPr>
                <w:rFonts w:hint="default" w:eastAsia="宋体"/>
                <w:lang w:val="en-US" w:eastAsia="zh-CN"/>
              </w:rPr>
            </w:pPr>
            <w:r>
              <w:rPr>
                <w:rFonts w:hint="eastAsia" w:ascii="Times New Roman" w:hAnsi="Times New Roman" w:eastAsia="宋体" w:cs="Times New Roman"/>
                <w:color w:val="020FBE"/>
                <w:lang w:val="en-US" w:eastAsia="zh-CN"/>
              </w:rPr>
              <w:t>调味料</w:t>
            </w:r>
          </w:p>
          <w:p>
            <w:pPr>
              <w:numPr>
                <w:ilvl w:val="0"/>
                <w:numId w:val="3"/>
              </w:numPr>
              <w:rPr>
                <w:rFonts w:hint="default" w:eastAsia="宋体"/>
                <w:lang w:val="en-US" w:eastAsia="zh-CN"/>
              </w:rPr>
            </w:pPr>
            <w:r>
              <w:rPr>
                <w:rFonts w:hint="eastAsia" w:ascii="Times New Roman" w:hAnsi="Times New Roman" w:eastAsia="宋体" w:cs="Times New Roman"/>
                <w:color w:val="020FBE"/>
                <w:lang w:val="en-US" w:eastAsia="zh-CN"/>
              </w:rPr>
              <w:t>一次性餐盘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pPr>
            <w:r>
              <w:rPr>
                <w:rFonts w:hint="eastAsia"/>
                <w:color w:val="020FBE"/>
                <w:lang w:val="en-US" w:eastAsia="zh-CN"/>
              </w:rPr>
              <w:t>主食类</w:t>
            </w:r>
          </w:p>
          <w:p>
            <w:pPr>
              <w:numPr>
                <w:ilvl w:val="0"/>
                <w:numId w:val="3"/>
              </w:numPr>
            </w:pPr>
            <w:r>
              <w:rPr>
                <w:rFonts w:hint="eastAsia"/>
                <w:color w:val="020FBE"/>
                <w:lang w:val="en-US" w:eastAsia="zh-CN"/>
              </w:rPr>
              <w:t>热菜类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组织的产品预期用途为</w:t>
            </w:r>
            <w:r>
              <w:rPr>
                <w:rFonts w:hint="eastAsia"/>
                <w:u w:val="single"/>
                <w:lang w:val="en-US" w:eastAsia="zh-CN"/>
              </w:rPr>
              <w:t>即食（堂食或打包）</w:t>
            </w:r>
            <w:r>
              <w:rPr>
                <w:rFonts w:hint="eastAsia"/>
                <w:color w:val="0000FF"/>
              </w:rPr>
              <w:t>。</w:t>
            </w:r>
          </w:p>
          <w:p>
            <w:pPr>
              <w:shd w:val="clear" w:color="auto" w:fill="F4B8FF"/>
            </w:pPr>
            <w:r>
              <w:t>食品安全危害易感消费群体/使用者</w:t>
            </w:r>
            <w:r>
              <w:rPr>
                <w:rFonts w:hint="eastAsia"/>
              </w:rPr>
              <w:t>为：</w:t>
            </w:r>
          </w:p>
          <w:p>
            <w:pPr>
              <w:shd w:val="clear" w:color="auto" w:fill="F4B8FF"/>
              <w:rPr>
                <w:rFonts w:hint="default" w:eastAsia="宋体"/>
                <w:lang w:val="en-US" w:eastAsia="zh-CN"/>
              </w:rPr>
            </w:pPr>
            <w:r>
              <w:rPr>
                <w:rFonts w:hint="eastAsia" w:ascii="Wingdings" w:hAnsi="Wingdings"/>
                <w:lang w:eastAsia="zh-CN"/>
              </w:rPr>
              <w:t>□</w:t>
            </w:r>
            <w:r>
              <w:rPr>
                <w:rFonts w:hint="eastAsia"/>
              </w:rPr>
              <w:t>婴幼儿</w:t>
            </w:r>
            <w:r>
              <w:rPr>
                <w:rFonts w:hint="eastAsia" w:ascii="Wingdings" w:hAnsi="Wingdings"/>
                <w:lang w:eastAsia="zh-CN"/>
              </w:rPr>
              <w:t>□</w:t>
            </w:r>
            <w:r>
              <w:rPr>
                <w:rFonts w:hint="eastAsia"/>
              </w:rPr>
              <w:t>老人</w:t>
            </w:r>
            <w:r>
              <w:rPr>
                <w:rFonts w:hint="eastAsia" w:ascii="Wingdings" w:hAnsi="Wingdings"/>
                <w:lang w:eastAsia="zh-CN"/>
              </w:rPr>
              <w:t>□</w:t>
            </w:r>
            <w:r>
              <w:rPr>
                <w:rFonts w:hint="eastAsia"/>
              </w:rPr>
              <w:t>体弱多病者</w:t>
            </w:r>
            <w:r>
              <w:rPr>
                <w:rFonts w:hint="eastAsia" w:ascii="Wingdings" w:hAnsi="Wingdings"/>
                <w:lang w:eastAsia="zh-CN"/>
              </w:rPr>
              <w:sym w:font="Wingdings 2" w:char="0052"/>
            </w:r>
            <w:r>
              <w:rPr>
                <w:rFonts w:hint="eastAsia"/>
              </w:rPr>
              <w:t>易过敏人群</w:t>
            </w:r>
            <w:r>
              <w:rPr>
                <w:rFonts w:hint="eastAsia" w:ascii="Wingdings" w:hAnsi="Wingdings"/>
                <w:lang w:eastAsia="zh-CN"/>
              </w:rPr>
              <w:sym w:font="Wingdings 2" w:char="0052"/>
            </w:r>
            <w:r>
              <w:rPr>
                <w:rFonts w:hint="eastAsia" w:ascii="Wingdings" w:hAnsi="Wingdings"/>
                <w:lang w:val="en-US" w:eastAsia="zh-CN"/>
              </w:rPr>
              <w:t>团体用餐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rPr>
                <w:rFonts w:hint="default" w:eastAsia="宋体"/>
                <w:lang w:val="en-US" w:eastAsia="zh-CN"/>
              </w:rPr>
            </w:pPr>
            <w:r>
              <w:t>b）任何外包过程；</w:t>
            </w:r>
            <w:r>
              <w:rPr>
                <w:rFonts w:hint="eastAsia"/>
                <w:lang w:eastAsia="zh-CN"/>
              </w:rPr>
              <w:t>——</w:t>
            </w:r>
            <w:r>
              <w:rPr>
                <w:rFonts w:hint="eastAsia"/>
                <w:lang w:val="en-US" w:eastAsia="zh-CN"/>
              </w:rPr>
              <w:t>不适用</w:t>
            </w:r>
          </w:p>
          <w:p>
            <w:pPr>
              <w:shd w:val="clear" w:color="auto" w:fill="F4B8FF"/>
            </w:pPr>
            <w:r>
              <w:t>c）原材料、辅料、加工助剂</w:t>
            </w:r>
            <w:r>
              <w:rPr>
                <w:rFonts w:hint="eastAsia"/>
                <w:lang w:eastAsia="zh-CN"/>
              </w:rPr>
              <w:t>（</w:t>
            </w:r>
            <w:r>
              <w:rPr>
                <w:rFonts w:hint="eastAsia"/>
                <w:lang w:val="en-US" w:eastAsia="zh-CN"/>
              </w:rPr>
              <w:t>不适用</w:t>
            </w:r>
            <w:r>
              <w:rPr>
                <w:rFonts w:hint="eastAsia"/>
                <w:lang w:eastAsia="zh-CN"/>
              </w:rPr>
              <w:t>）</w:t>
            </w:r>
            <w:r>
              <w:t>、包装材料、公用工程和中间产品投入点；</w:t>
            </w:r>
          </w:p>
          <w:p>
            <w:pPr>
              <w:shd w:val="clear" w:color="auto" w:fill="F4B8FF"/>
            </w:pPr>
            <w:r>
              <w:t>d）返工点和循环点；</w:t>
            </w:r>
          </w:p>
          <w:p>
            <w:pPr>
              <w:shd w:val="clear" w:color="auto" w:fill="F4B8FF"/>
            </w:pPr>
            <w:r>
              <w:t>e）成品、中间产品和副产品</w:t>
            </w:r>
            <w:r>
              <w:rPr>
                <w:rFonts w:hint="eastAsia"/>
                <w:lang w:eastAsia="zh-CN"/>
              </w:rPr>
              <w:t>（</w:t>
            </w:r>
            <w:r>
              <w:rPr>
                <w:rFonts w:hint="eastAsia"/>
                <w:lang w:val="en-US" w:eastAsia="zh-CN"/>
              </w:rPr>
              <w:t>不适用</w:t>
            </w:r>
            <w:r>
              <w:rPr>
                <w:rFonts w:hint="eastAsia"/>
                <w:lang w:eastAsia="zh-CN"/>
              </w:rPr>
              <w:t>）</w:t>
            </w:r>
            <w:r>
              <w:t>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p>
          <w:p>
            <w:pPr>
              <w:shd w:val="clear" w:color="auto" w:fill="F4B8FF"/>
            </w:pPr>
            <w:r>
              <w:t>食品安全小组在</w:t>
            </w:r>
            <w:r>
              <w:rPr>
                <w:rFonts w:hint="eastAsia"/>
                <w:lang w:val="en-US" w:eastAsia="zh-CN"/>
              </w:rPr>
              <w:t>2022</w:t>
            </w:r>
            <w:r>
              <w:rPr>
                <w:rFonts w:hint="eastAsia"/>
              </w:rPr>
              <w:t>年</w:t>
            </w:r>
            <w:r>
              <w:rPr>
                <w:rFonts w:hint="eastAsia"/>
                <w:lang w:val="en-US" w:eastAsia="zh-CN"/>
              </w:rPr>
              <w:t>05</w:t>
            </w:r>
            <w:r>
              <w:rPr>
                <w:rFonts w:hint="eastAsia"/>
              </w:rPr>
              <w:t>月</w:t>
            </w:r>
            <w:r>
              <w:rPr>
                <w:rFonts w:hint="eastAsia"/>
                <w:lang w:val="en-US" w:eastAsia="zh-CN"/>
              </w:rPr>
              <w:t>05</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ascii="Times New Roman" w:hAnsi="Times New Roman" w:eastAsia="宋体" w:cs="Times New Roman"/>
                <w:color w:val="0000FF"/>
                <w:szCs w:val="21"/>
                <w:lang w:val="en-US" w:eastAsia="zh-CN"/>
              </w:rPr>
              <w:t>2022</w:t>
            </w:r>
            <w:r>
              <w:rPr>
                <w:rFonts w:hint="eastAsia"/>
                <w:color w:val="0000FF"/>
                <w:szCs w:val="21"/>
              </w:rPr>
              <w:t>年</w:t>
            </w:r>
            <w:r>
              <w:rPr>
                <w:rFonts w:hint="eastAsia"/>
                <w:color w:val="0000FF"/>
                <w:szCs w:val="21"/>
                <w:lang w:val="en-US" w:eastAsia="zh-CN"/>
              </w:rPr>
              <w:t>05</w:t>
            </w:r>
            <w:r>
              <w:rPr>
                <w:rFonts w:hint="eastAsia"/>
                <w:color w:val="0000FF"/>
                <w:szCs w:val="21"/>
              </w:rPr>
              <w:t>月</w:t>
            </w:r>
            <w:r>
              <w:rPr>
                <w:rFonts w:hint="eastAsia"/>
                <w:color w:val="0000FF"/>
                <w:szCs w:val="21"/>
                <w:lang w:val="en-US" w:eastAsia="zh-CN"/>
              </w:rPr>
              <w:t>05</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pPr>
              <w:shd w:val="clear" w:color="auto" w:fill="F4B8FF"/>
            </w:pPr>
            <w:r>
              <w:rPr>
                <w:rFonts w:hint="eastAsia"/>
              </w:rPr>
              <w:t>化学危害：</w:t>
            </w:r>
            <w:r>
              <w:rPr>
                <w:rFonts w:hint="eastAsia" w:ascii="Wingdings" w:hAnsi="Wingdings"/>
                <w:lang w:eastAsia="zh-CN"/>
              </w:rPr>
              <w:sym w:font="Wingdings 2" w:char="0052"/>
            </w:r>
            <w:r>
              <w:rPr>
                <w:rFonts w:hint="eastAsia"/>
              </w:rPr>
              <w:t>重金属</w:t>
            </w:r>
            <w:r>
              <w:rPr>
                <w:rFonts w:hint="eastAsia" w:ascii="Wingdings" w:hAnsi="Wingdings"/>
                <w:lang w:eastAsia="zh-CN"/>
              </w:rPr>
              <w:sym w:font="Wingdings 2" w:char="0052"/>
            </w:r>
            <w:r>
              <w:rPr>
                <w:rFonts w:hint="eastAsia"/>
              </w:rPr>
              <w:t>农药残留</w:t>
            </w:r>
            <w:r>
              <w:rPr>
                <w:rFonts w:hint="eastAsia" w:ascii="Wingdings" w:hAnsi="Wingdings"/>
                <w:lang w:eastAsia="zh-CN"/>
              </w:rPr>
              <w:sym w:font="Wingdings 2" w:char="0052"/>
            </w:r>
            <w:r>
              <w:rPr>
                <w:rFonts w:hint="eastAsia"/>
              </w:rPr>
              <w:t>兽药残留</w:t>
            </w:r>
            <w:r>
              <w:rPr>
                <w:rFonts w:hint="eastAsia" w:ascii="Wingdings" w:hAnsi="Wingdings"/>
                <w:lang w:eastAsia="zh-CN"/>
              </w:rPr>
              <w:sym w:font="Wingdings 2" w:char="0052"/>
            </w:r>
            <w:r>
              <w:rPr>
                <w:rFonts w:hint="eastAsia"/>
              </w:rPr>
              <w:t>黄曲霉毒素</w:t>
            </w:r>
            <w:r>
              <w:rPr>
                <w:rFonts w:hint="eastAsia" w:ascii="Wingdings" w:hAnsi="Wingdings"/>
                <w:lang w:eastAsia="zh-CN"/>
              </w:rPr>
              <w:t>□</w:t>
            </w:r>
            <w:r>
              <w:rPr>
                <w:rFonts w:hint="eastAsia"/>
              </w:rPr>
              <w:t>放射性物质</w:t>
            </w:r>
            <w:r>
              <w:rPr>
                <w:rFonts w:hint="eastAsia" w:ascii="Wingdings" w:hAnsi="Wingdings"/>
                <w:lang w:eastAsia="zh-CN"/>
              </w:rPr>
              <w:sym w:font="Wingdings 2" w:char="00A3"/>
            </w:r>
            <w:r>
              <w:rPr>
                <w:rFonts w:hint="eastAsia"/>
              </w:rPr>
              <w:t>贝类毒素</w:t>
            </w:r>
          </w:p>
          <w:p>
            <w:pPr>
              <w:shd w:val="clear" w:color="auto" w:fill="F4B8FF"/>
            </w:pPr>
            <w:r>
              <w:rPr>
                <w:rFonts w:hint="eastAsia" w:ascii="Wingdings" w:hAnsi="Wingdings"/>
                <w:lang w:eastAsia="zh-CN"/>
              </w:rPr>
              <w:sym w:font="Wingdings 2" w:char="0052"/>
            </w:r>
            <w:r>
              <w:rPr>
                <w:rFonts w:hint="eastAsia"/>
              </w:rPr>
              <w:t>超量的食品添加剂</w:t>
            </w:r>
            <w:r>
              <w:rPr>
                <w:rFonts w:hint="eastAsia" w:ascii="Wingdings" w:hAnsi="Wingdings"/>
                <w:lang w:eastAsia="zh-CN"/>
              </w:rPr>
              <w:sym w:font="Wingdings 2" w:char="0052"/>
            </w:r>
            <w:r>
              <w:rPr>
                <w:rFonts w:hint="eastAsia"/>
              </w:rPr>
              <w:t>化学品（润滑油、清洁剂、消毒剂、杀虫剂）</w:t>
            </w:r>
          </w:p>
          <w:p>
            <w:pPr>
              <w:shd w:val="clear" w:color="auto" w:fill="F4B8FF"/>
              <w:ind w:firstLine="1050" w:firstLineChars="500"/>
              <w:rPr>
                <w:rFonts w:hint="default" w:eastAsia="宋体"/>
                <w:lang w:val="en-US" w:eastAsia="zh-CN"/>
              </w:rPr>
            </w:pPr>
            <w:r>
              <w:rPr>
                <w:rFonts w:hint="eastAsia" w:ascii="Wingdings" w:hAnsi="Wingdings"/>
                <w:lang w:eastAsia="zh-CN"/>
              </w:rPr>
              <w:sym w:font="Wingdings 2" w:char="0052"/>
            </w:r>
            <w:r>
              <w:rPr>
                <w:rFonts w:hint="eastAsia"/>
                <w:bCs/>
                <w:lang w:val="en-GB"/>
              </w:rPr>
              <w:t>苯并芘</w:t>
            </w:r>
            <w:r>
              <w:rPr>
                <w:rFonts w:hint="eastAsia" w:ascii="Wingdings" w:hAnsi="Wingdings"/>
                <w:lang w:eastAsia="zh-CN"/>
              </w:rPr>
              <w:sym w:font="Wingdings 2" w:char="0052"/>
            </w:r>
            <w:r>
              <w:rPr>
                <w:rFonts w:hint="eastAsia"/>
              </w:rPr>
              <w:t>二氧化硫残留</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酸价、过氧化值</w:t>
            </w:r>
          </w:p>
          <w:p>
            <w:pPr>
              <w:shd w:val="clear" w:color="auto" w:fill="F4B8FF"/>
            </w:pPr>
            <w:r>
              <w:rPr>
                <w:rFonts w:hint="eastAsia"/>
              </w:rPr>
              <w:t>生物危害：</w:t>
            </w:r>
            <w:r>
              <w:rPr>
                <w:rFonts w:hint="eastAsia" w:ascii="Wingdings" w:hAnsi="Wingdings"/>
                <w:lang w:eastAsia="zh-CN"/>
              </w:rPr>
              <w:sym w:font="Wingdings 2" w:char="0052"/>
            </w:r>
            <w:r>
              <w:rPr>
                <w:rFonts w:hint="eastAsia"/>
              </w:rPr>
              <w:t>大肠杆菌</w:t>
            </w:r>
            <w:r>
              <w:rPr>
                <w:rFonts w:hint="eastAsia" w:ascii="Wingdings" w:hAnsi="Wingdings"/>
                <w:lang w:eastAsia="zh-CN"/>
              </w:rPr>
              <w:sym w:font="Wingdings 2" w:char="0052"/>
            </w:r>
            <w:r>
              <w:rPr>
                <w:rFonts w:hint="eastAsia"/>
              </w:rPr>
              <w:t>金黄色葡萄球菌</w:t>
            </w:r>
            <w:r>
              <w:rPr>
                <w:rFonts w:hint="eastAsia" w:ascii="Wingdings" w:hAnsi="Wingdings"/>
                <w:lang w:eastAsia="zh-CN"/>
              </w:rPr>
              <w:sym w:font="Wingdings 2" w:char="0052"/>
            </w:r>
            <w:r>
              <w:rPr>
                <w:rFonts w:hint="eastAsia"/>
              </w:rPr>
              <w:t>志贺氏菌</w:t>
            </w:r>
            <w:r>
              <w:rPr>
                <w:rFonts w:hint="eastAsia" w:ascii="Wingdings" w:hAnsi="Wingdings"/>
                <w:lang w:eastAsia="zh-CN"/>
              </w:rPr>
              <w:sym w:font="Wingdings 2" w:char="0052"/>
            </w:r>
            <w:r>
              <w:rPr>
                <w:rFonts w:hint="eastAsia"/>
              </w:rPr>
              <w:t>霉菌</w:t>
            </w:r>
            <w:r>
              <w:rPr>
                <w:rFonts w:hint="eastAsia" w:ascii="Wingdings" w:hAnsi="Wingdings"/>
                <w:lang w:eastAsia="zh-CN"/>
              </w:rPr>
              <w:sym w:font="Wingdings 2" w:char="0052"/>
            </w:r>
            <w:r>
              <w:rPr>
                <w:rFonts w:hint="eastAsia"/>
              </w:rPr>
              <w:t>酵母菌</w:t>
            </w:r>
            <w:r>
              <w:rPr>
                <w:rFonts w:hint="eastAsia" w:ascii="Wingdings" w:hAnsi="Wingdings"/>
                <w:lang w:eastAsia="zh-CN"/>
              </w:rPr>
              <w:sym w:font="Wingdings 2" w:char="0052"/>
            </w:r>
            <w:r>
              <w:rPr>
                <w:rFonts w:hint="eastAsia"/>
              </w:rPr>
              <w:t>沙门氏菌</w:t>
            </w:r>
          </w:p>
          <w:p>
            <w:pPr>
              <w:shd w:val="clear" w:color="auto" w:fill="F4B8FF"/>
              <w:rPr>
                <w:rFonts w:hint="default" w:eastAsia="宋体"/>
                <w:lang w:val="en-US" w:eastAsia="zh-CN"/>
              </w:rPr>
            </w:pPr>
            <w:r>
              <w:rPr>
                <w:rFonts w:hint="eastAsia" w:ascii="Wingdings" w:hAnsi="Wingdings"/>
                <w:lang w:eastAsia="zh-CN"/>
              </w:rPr>
              <w:t>□</w:t>
            </w:r>
            <w:r>
              <w:rPr>
                <w:rFonts w:hint="eastAsia"/>
              </w:rPr>
              <w:t>副溶血弧菌</w:t>
            </w:r>
            <w:r>
              <w:rPr>
                <w:rFonts w:hint="eastAsia" w:ascii="Wingdings" w:hAnsi="Wingdings"/>
                <w:lang w:eastAsia="zh-CN"/>
              </w:rPr>
              <w:sym w:font="Wingdings 2" w:char="0052"/>
            </w:r>
            <w:r>
              <w:rPr>
                <w:rFonts w:hint="eastAsia"/>
              </w:rPr>
              <w:t>寄生虫</w:t>
            </w:r>
            <w:r>
              <w:rPr>
                <w:rFonts w:hint="eastAsia" w:ascii="Wingdings" w:hAnsi="Wingdings"/>
                <w:lang w:eastAsia="zh-CN"/>
              </w:rPr>
              <w:sym w:font="Wingdings 2" w:char="0052"/>
            </w:r>
            <w:r>
              <w:rPr>
                <w:rFonts w:hint="eastAsia"/>
              </w:rPr>
              <w:t>革兰氏阳性菌</w:t>
            </w:r>
            <w:r>
              <w:rPr>
                <w:rFonts w:hint="eastAsia" w:ascii="Wingdings" w:hAnsi="Wingdings"/>
                <w:lang w:eastAsia="zh-CN"/>
              </w:rPr>
              <w:sym w:font="Wingdings 2" w:char="0052"/>
            </w:r>
            <w:r>
              <w:rPr>
                <w:rFonts w:hint="eastAsia"/>
              </w:rPr>
              <w:t>革兰氏阴性菌</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菌落总数</w:t>
            </w:r>
          </w:p>
          <w:p>
            <w:pPr>
              <w:shd w:val="clear" w:color="auto" w:fill="F4B8FF"/>
              <w:rPr>
                <w:rFonts w:hint="default" w:eastAsia="宋体"/>
                <w:lang w:val="en-US" w:eastAsia="zh-CN"/>
              </w:rPr>
            </w:pPr>
            <w:r>
              <w:rPr>
                <w:rFonts w:hint="eastAsia"/>
              </w:rPr>
              <w:t>物理危害：</w:t>
            </w:r>
            <w:r>
              <w:rPr>
                <w:rFonts w:hint="eastAsia" w:ascii="Wingdings" w:hAnsi="Wingdings"/>
                <w:lang w:eastAsia="zh-CN"/>
              </w:rPr>
              <w:sym w:font="Wingdings 2" w:char="0052"/>
            </w:r>
            <w:r>
              <w:rPr>
                <w:rFonts w:hint="eastAsia"/>
              </w:rPr>
              <w:t>金属屑</w:t>
            </w:r>
            <w:r>
              <w:rPr>
                <w:rFonts w:hint="eastAsia" w:ascii="Wingdings" w:hAnsi="Wingdings"/>
                <w:lang w:eastAsia="zh-CN"/>
              </w:rPr>
              <w:sym w:font="Wingdings 2" w:char="0052"/>
            </w:r>
            <w:r>
              <w:rPr>
                <w:rFonts w:hint="eastAsia"/>
              </w:rPr>
              <w:t>玻璃渣</w:t>
            </w:r>
            <w:r>
              <w:rPr>
                <w:rFonts w:hint="eastAsia" w:ascii="Wingdings" w:hAnsi="Wingdings"/>
                <w:lang w:eastAsia="zh-CN"/>
              </w:rPr>
              <w:sym w:font="Wingdings 2" w:char="0052"/>
            </w:r>
            <w:r>
              <w:rPr>
                <w:rFonts w:hint="eastAsia"/>
              </w:rPr>
              <w:t>碎石</w:t>
            </w:r>
            <w:r>
              <w:rPr>
                <w:rFonts w:hint="eastAsia" w:ascii="Wingdings" w:hAnsi="Wingdings"/>
                <w:lang w:eastAsia="zh-CN"/>
              </w:rPr>
              <w:sym w:font="Wingdings 2" w:char="0052"/>
            </w:r>
            <w:r>
              <w:rPr>
                <w:rFonts w:hint="eastAsia"/>
              </w:rPr>
              <w:t>其他异物</w:t>
            </w:r>
            <w:r>
              <w:rPr>
                <w:rFonts w:hint="eastAsia"/>
                <w:lang w:eastAsia="zh-CN"/>
              </w:rPr>
              <w:t>——</w:t>
            </w:r>
            <w:r>
              <w:rPr>
                <w:rFonts w:hint="eastAsia"/>
                <w:lang w:val="en-US" w:eastAsia="zh-CN"/>
              </w:rPr>
              <w:t>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
                      <w:color w:val="0000FF"/>
                      <w:lang w:val="en-GB" w:eastAsia="zh-CN"/>
                    </w:rPr>
                  </w:pPr>
                  <w:r>
                    <w:rPr>
                      <w:rFonts w:hint="eastAsia"/>
                      <w:b/>
                      <w:color w:val="0000FF"/>
                      <w:lang w:val="en-US" w:eastAsia="zh-CN"/>
                    </w:rPr>
                    <w:t>主食类</w:t>
                  </w:r>
                </w:p>
              </w:tc>
              <w:tc>
                <w:tcPr>
                  <w:tcW w:w="2873" w:type="dxa"/>
                  <w:shd w:val="clear" w:color="auto" w:fill="auto"/>
                  <w:vAlign w:val="bottom"/>
                </w:tcPr>
                <w:p>
                  <w:pPr>
                    <w:rPr>
                      <w:b/>
                      <w:color w:val="0000FF"/>
                      <w:lang w:val="en-GB"/>
                    </w:rPr>
                  </w:pPr>
                  <w:r>
                    <w:rPr>
                      <w:rFonts w:hint="eastAsia"/>
                      <w:b/>
                      <w:color w:val="0000FF"/>
                      <w:lang w:val="en-GB"/>
                    </w:rPr>
                    <w:t>有害微生物</w:t>
                  </w:r>
                </w:p>
                <w:p>
                  <w:pPr>
                    <w:rPr>
                      <w:b/>
                      <w:color w:val="0000FF"/>
                      <w:lang w:val="en-GB"/>
                    </w:rPr>
                  </w:pPr>
                </w:p>
              </w:tc>
              <w:tc>
                <w:tcPr>
                  <w:tcW w:w="3184" w:type="dxa"/>
                  <w:shd w:val="clear" w:color="auto" w:fill="auto"/>
                  <w:vAlign w:val="bottom"/>
                </w:tcPr>
                <w:p>
                  <w:pPr>
                    <w:rPr>
                      <w:rFonts w:ascii="Times New Roman" w:hAnsi="Times New Roman" w:eastAsia="宋体" w:cs="Times New Roman"/>
                    </w:rPr>
                  </w:pPr>
                  <w:r>
                    <w:rPr>
                      <w:rFonts w:hint="eastAsia" w:ascii="Times New Roman" w:hAnsi="Times New Roman" w:eastAsia="宋体" w:cs="Times New Roman"/>
                      <w:lang w:eastAsia="zh-CN"/>
                    </w:rPr>
                    <w:sym w:font="Wingdings 2" w:char="00A3"/>
                  </w:r>
                  <w:r>
                    <w:rPr>
                      <w:rFonts w:ascii="Times New Roman" w:hAnsi="Times New Roman" w:eastAsia="宋体" w:cs="Times New Roman"/>
                    </w:rPr>
                    <w:t>OPRP</w:t>
                  </w:r>
                </w:p>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作业指导书&amp;</w:t>
                  </w:r>
                  <w:r>
                    <w:rPr>
                      <w:rFonts w:hint="eastAsia" w:ascii="Times New Roman" w:hAnsi="Times New Roman" w:eastAsia="宋体" w:cs="Times New Roman"/>
                      <w:lang w:val="en-US" w:eastAsia="zh-CN"/>
                    </w:rPr>
                    <w:t>GHP</w:t>
                  </w:r>
                </w:p>
                <w:p>
                  <w:pPr>
                    <w:rPr>
                      <w:b/>
                      <w:color w:val="0000FF"/>
                      <w:lang w:val="en-GB"/>
                    </w:rPr>
                  </w:pPr>
                  <w:r>
                    <w:rPr>
                      <w:rFonts w:hint="eastAsia" w:ascii="Times New Roman" w:hAnsi="Times New Roman" w:eastAsia="宋体" w:cs="Times New Roman"/>
                      <w:lang w:eastAsia="zh-CN"/>
                    </w:rPr>
                    <w:sym w:font="Wingdings 2" w:char="0052"/>
                  </w:r>
                  <w:r>
                    <w:rPr>
                      <w:rFonts w:ascii="Times New Roman" w:hAnsi="Times New Roman" w:eastAsia="宋体" w:cs="Times New Roman"/>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eastAsia="宋体"/>
                      <w:b/>
                      <w:color w:val="0000FF"/>
                      <w:lang w:val="en-US" w:eastAsia="zh-CN"/>
                    </w:rPr>
                  </w:pPr>
                  <w:r>
                    <w:rPr>
                      <w:rFonts w:hint="eastAsia"/>
                      <w:b/>
                      <w:color w:val="0000FF"/>
                      <w:lang w:val="en-US" w:eastAsia="zh-CN"/>
                    </w:rPr>
                    <w:t>热菜类</w:t>
                  </w:r>
                </w:p>
              </w:tc>
              <w:tc>
                <w:tcPr>
                  <w:tcW w:w="2873" w:type="dxa"/>
                  <w:shd w:val="clear" w:color="auto" w:fill="auto"/>
                  <w:vAlign w:val="bottom"/>
                </w:tcPr>
                <w:p>
                  <w:pPr>
                    <w:rPr>
                      <w:b/>
                      <w:color w:val="0000FF"/>
                      <w:lang w:val="en-GB"/>
                    </w:rPr>
                  </w:pPr>
                  <w:r>
                    <w:rPr>
                      <w:rFonts w:hint="eastAsia"/>
                      <w:b/>
                      <w:color w:val="0000FF"/>
                      <w:lang w:val="en-GB"/>
                    </w:rPr>
                    <w:t>有害微生物</w:t>
                  </w:r>
                </w:p>
                <w:p>
                  <w:pPr>
                    <w:rPr>
                      <w:b/>
                      <w:color w:val="0000FF"/>
                      <w:lang w:val="en-GB"/>
                    </w:rPr>
                  </w:pPr>
                </w:p>
              </w:tc>
              <w:tc>
                <w:tcPr>
                  <w:tcW w:w="3184" w:type="dxa"/>
                  <w:shd w:val="clear" w:color="auto" w:fill="auto"/>
                  <w:vAlign w:val="bottom"/>
                </w:tcPr>
                <w:p>
                  <w:pPr>
                    <w:rPr>
                      <w:rFonts w:ascii="Times New Roman" w:hAnsi="Times New Roman" w:eastAsia="宋体" w:cs="Times New Roman"/>
                    </w:rPr>
                  </w:pPr>
                  <w:r>
                    <w:rPr>
                      <w:rFonts w:hint="eastAsia" w:ascii="Times New Roman" w:hAnsi="Times New Roman" w:eastAsia="宋体" w:cs="Times New Roman"/>
                      <w:lang w:eastAsia="zh-CN"/>
                    </w:rPr>
                    <w:sym w:font="Wingdings 2" w:char="00A3"/>
                  </w:r>
                  <w:r>
                    <w:rPr>
                      <w:rFonts w:ascii="Times New Roman" w:hAnsi="Times New Roman" w:eastAsia="宋体" w:cs="Times New Roman"/>
                    </w:rPr>
                    <w:t>OPRP</w:t>
                  </w:r>
                </w:p>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作业指导书&amp;</w:t>
                  </w:r>
                  <w:r>
                    <w:rPr>
                      <w:rFonts w:hint="eastAsia" w:ascii="Times New Roman" w:hAnsi="Times New Roman" w:eastAsia="宋体" w:cs="Times New Roman"/>
                      <w:lang w:val="en-US" w:eastAsia="zh-CN"/>
                    </w:rPr>
                    <w:t>GHP</w:t>
                  </w:r>
                </w:p>
                <w:p>
                  <w:pPr>
                    <w:rPr>
                      <w:b/>
                      <w:color w:val="0000FF"/>
                      <w:lang w:val="en-GB"/>
                    </w:rPr>
                  </w:pPr>
                  <w:r>
                    <w:rPr>
                      <w:rFonts w:hint="eastAsia" w:ascii="Times New Roman" w:hAnsi="Times New Roman" w:eastAsia="宋体" w:cs="Times New Roman"/>
                      <w:lang w:eastAsia="zh-CN"/>
                    </w:rPr>
                    <w:sym w:font="Wingdings 2" w:char="0052"/>
                  </w:r>
                  <w:r>
                    <w:rPr>
                      <w:rFonts w:ascii="Times New Roman" w:hAnsi="Times New Roman" w:eastAsia="宋体" w:cs="Times New Roman"/>
                    </w:rP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r>
                    <w:rPr>
                      <w:rFonts w:hint="eastAsia" w:ascii="Arial-BoldMT" w:hAnsi="Arial-BoldMT" w:cs="Arial-BoldMT"/>
                      <w:bCs/>
                      <w:vanish/>
                      <w:color w:val="0000FF"/>
                      <w:sz w:val="16"/>
                      <w:szCs w:val="16"/>
                      <w:lang w:val="en-GB"/>
                    </w:rPr>
                    <w:t>short description according limits (if determined), what kind of monitoring activities, how often, where documented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大米</w:t>
                  </w:r>
                </w:p>
              </w:tc>
              <w:tc>
                <w:tcPr>
                  <w:tcW w:w="3060" w:type="dxa"/>
                  <w:shd w:val="clear" w:color="auto" w:fill="auto"/>
                </w:tcPr>
                <w:p>
                  <w:pPr>
                    <w:autoSpaceDE w:val="0"/>
                    <w:autoSpaceDN w:val="0"/>
                    <w:adjustRightInd w:val="0"/>
                    <w:jc w:val="left"/>
                    <w:rPr>
                      <w:rFonts w:hint="default"/>
                      <w:lang w:val="en-US"/>
                    </w:rPr>
                  </w:pPr>
                  <w:r>
                    <w:rPr>
                      <w:rFonts w:hint="eastAsia"/>
                      <w:b/>
                      <w:color w:val="0000FF"/>
                      <w:lang w:val="en-US" w:eastAsia="zh-CN"/>
                    </w:rPr>
                    <w:t>农药残留、黄曲霉毒素、重金属</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畜禽肉类</w:t>
                  </w:r>
                </w:p>
              </w:tc>
              <w:tc>
                <w:tcPr>
                  <w:tcW w:w="3060" w:type="dxa"/>
                  <w:shd w:val="clear" w:color="auto" w:fill="auto"/>
                </w:tcPr>
                <w:p>
                  <w:pPr>
                    <w:autoSpaceDE w:val="0"/>
                    <w:autoSpaceDN w:val="0"/>
                    <w:adjustRightInd w:val="0"/>
                    <w:jc w:val="left"/>
                    <w:rPr>
                      <w:rFonts w:hint="default" w:eastAsia="宋体"/>
                      <w:lang w:val="en-US" w:eastAsia="zh-CN"/>
                    </w:rPr>
                  </w:pPr>
                  <w:r>
                    <w:rPr>
                      <w:rFonts w:hint="eastAsia"/>
                      <w:b/>
                      <w:color w:val="0000FF"/>
                      <w:lang w:val="en-US" w:eastAsia="zh-CN"/>
                    </w:rPr>
                    <w:t>兽药残留、有害微生物</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蔬菜类</w:t>
                  </w:r>
                </w:p>
              </w:tc>
              <w:tc>
                <w:tcPr>
                  <w:tcW w:w="3060" w:type="dxa"/>
                  <w:shd w:val="clear" w:color="auto" w:fill="auto"/>
                </w:tcPr>
                <w:p>
                  <w:pPr>
                    <w:autoSpaceDE w:val="0"/>
                    <w:autoSpaceDN w:val="0"/>
                    <w:adjustRightInd w:val="0"/>
                    <w:jc w:val="left"/>
                    <w:rPr>
                      <w:rFonts w:hint="default" w:eastAsia="宋体"/>
                      <w:lang w:val="en-US" w:eastAsia="zh-CN"/>
                    </w:rPr>
                  </w:pPr>
                  <w:r>
                    <w:rPr>
                      <w:rFonts w:hint="eastAsia" w:ascii="Times New Roman" w:hAnsi="Times New Roman" w:eastAsia="宋体" w:cs="Times New Roman"/>
                      <w:b/>
                      <w:color w:val="0000FF"/>
                      <w:lang w:val="en-US" w:eastAsia="zh-CN"/>
                    </w:rPr>
                    <w:t>农药残留</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b/>
                      <w:color w:val="0000FF"/>
                      <w:lang w:val="en-US" w:eastAsia="zh-CN"/>
                    </w:rPr>
                  </w:pPr>
                  <w:r>
                    <w:rPr>
                      <w:rFonts w:hint="eastAsia"/>
                      <w:b/>
                      <w:color w:val="0000FF"/>
                      <w:lang w:val="en-US" w:eastAsia="zh-CN"/>
                    </w:rPr>
                    <w:t>调味料类</w:t>
                  </w:r>
                </w:p>
              </w:tc>
              <w:tc>
                <w:tcPr>
                  <w:tcW w:w="3060"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黄曲霉毒素</w:t>
                  </w:r>
                  <w:r>
                    <w:rPr>
                      <w:rFonts w:hint="eastAsia"/>
                      <w:b/>
                      <w:color w:val="0000FF"/>
                      <w:lang w:val="en-GB" w:eastAsia="zh-CN"/>
                    </w:rPr>
                    <w:t>、</w:t>
                  </w:r>
                  <w:r>
                    <w:rPr>
                      <w:rFonts w:hint="eastAsia"/>
                      <w:b/>
                      <w:color w:val="0000FF"/>
                      <w:lang w:val="en-US" w:eastAsia="zh-CN"/>
                    </w:rPr>
                    <w:t>螨、重金属等</w:t>
                  </w:r>
                </w:p>
              </w:tc>
              <w:tc>
                <w:tcPr>
                  <w:tcW w:w="3661" w:type="dxa"/>
                  <w:shd w:val="clear" w:color="auto" w:fill="auto"/>
                </w:tcPr>
                <w:p>
                  <w:pPr>
                    <w:autoSpaceDE w:val="0"/>
                    <w:autoSpaceDN w:val="0"/>
                    <w:adjustRightInd w:val="0"/>
                    <w:jc w:val="left"/>
                    <w:rPr>
                      <w:rFonts w:hint="eastAsia"/>
                    </w:rPr>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加工用水</w:t>
                  </w:r>
                </w:p>
              </w:tc>
              <w:tc>
                <w:tcPr>
                  <w:tcW w:w="3060" w:type="dxa"/>
                  <w:shd w:val="clear" w:color="auto" w:fill="auto"/>
                </w:tcPr>
                <w:p>
                  <w:pPr>
                    <w:autoSpaceDE w:val="0"/>
                    <w:autoSpaceDN w:val="0"/>
                    <w:adjustRightInd w:val="0"/>
                    <w:jc w:val="left"/>
                  </w:pPr>
                  <w:r>
                    <w:rPr>
                      <w:rFonts w:hint="eastAsia"/>
                      <w:b/>
                      <w:color w:val="0000FF"/>
                      <w:lang w:val="en-GB"/>
                    </w:rPr>
                    <w:t>有害微生物；重金属；</w:t>
                  </w:r>
                </w:p>
              </w:tc>
              <w:tc>
                <w:tcPr>
                  <w:tcW w:w="3661" w:type="dxa"/>
                  <w:shd w:val="clear" w:color="auto" w:fill="auto"/>
                </w:tcPr>
                <w:p>
                  <w:pPr>
                    <w:autoSpaceDE w:val="0"/>
                    <w:autoSpaceDN w:val="0"/>
                    <w:adjustRightInd w:val="0"/>
                    <w:jc w:val="left"/>
                  </w:pPr>
                  <w:r>
                    <w:rPr>
                      <w:rFonts w:hint="eastAsia"/>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食用</w:t>
                  </w:r>
                  <w:r>
                    <w:rPr>
                      <w:rFonts w:hint="eastAsia"/>
                      <w:b/>
                      <w:color w:val="0000FF"/>
                      <w:lang w:val="en-US" w:eastAsia="zh-CN"/>
                    </w:rPr>
                    <w:t>植物</w:t>
                  </w:r>
                  <w:r>
                    <w:rPr>
                      <w:rFonts w:hint="eastAsia"/>
                      <w:b/>
                      <w:color w:val="0000FF"/>
                      <w:lang w:val="en-GB"/>
                    </w:rPr>
                    <w:t>油</w:t>
                  </w:r>
                </w:p>
                <w:p>
                  <w:pPr>
                    <w:autoSpaceDE w:val="0"/>
                    <w:autoSpaceDN w:val="0"/>
                    <w:adjustRightInd w:val="0"/>
                    <w:jc w:val="left"/>
                    <w:rPr>
                      <w:b/>
                      <w:color w:val="0000FF"/>
                      <w:lang w:val="en-GB"/>
                    </w:rPr>
                  </w:pPr>
                </w:p>
              </w:tc>
              <w:tc>
                <w:tcPr>
                  <w:tcW w:w="3060"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GB"/>
                    </w:rPr>
                    <w:t>黄曲霉毒素、苯并芘、农药残留</w:t>
                  </w:r>
                  <w:r>
                    <w:rPr>
                      <w:rFonts w:hint="eastAsia"/>
                      <w:b/>
                      <w:color w:val="0000FF"/>
                      <w:lang w:val="en-GB" w:eastAsia="zh-CN"/>
                    </w:rPr>
                    <w:t>、</w:t>
                  </w:r>
                  <w:r>
                    <w:rPr>
                      <w:rFonts w:hint="eastAsia"/>
                      <w:b/>
                      <w:color w:val="0000FF"/>
                      <w:lang w:val="en-US" w:eastAsia="zh-CN"/>
                    </w:rPr>
                    <w:t>酸价、过氧化值、重金属</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清洗剂、消毒剂</w:t>
                  </w:r>
                </w:p>
              </w:tc>
              <w:tc>
                <w:tcPr>
                  <w:tcW w:w="3060"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重金属</w:t>
                  </w:r>
                </w:p>
              </w:tc>
              <w:tc>
                <w:tcPr>
                  <w:tcW w:w="3661" w:type="dxa"/>
                  <w:shd w:val="clear" w:color="auto" w:fill="auto"/>
                </w:tcPr>
                <w:p>
                  <w:pPr>
                    <w:autoSpaceDE w:val="0"/>
                    <w:autoSpaceDN w:val="0"/>
                    <w:adjustRightInd w:val="0"/>
                    <w:jc w:val="left"/>
                  </w:pPr>
                  <w:r>
                    <w:rPr>
                      <w:rFonts w:hint="eastAsia"/>
                      <w:lang w:val="en-US" w:eastAsia="zh-CN"/>
                    </w:rPr>
                    <w:t>合格供方、</w:t>
                  </w: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不锈钢餐盘、一次性塑料餐盒</w:t>
                  </w:r>
                </w:p>
              </w:tc>
              <w:tc>
                <w:tcPr>
                  <w:tcW w:w="3060" w:type="dxa"/>
                  <w:shd w:val="clear" w:color="auto" w:fill="auto"/>
                </w:tcPr>
                <w:p>
                  <w:pPr>
                    <w:autoSpaceDE w:val="0"/>
                    <w:autoSpaceDN w:val="0"/>
                    <w:adjustRightInd w:val="0"/>
                    <w:jc w:val="left"/>
                    <w:rPr>
                      <w:rFonts w:hint="default" w:eastAsia="宋体"/>
                      <w:lang w:val="en-US" w:eastAsia="zh-CN"/>
                    </w:rPr>
                  </w:pPr>
                  <w:r>
                    <w:rPr>
                      <w:rFonts w:hint="eastAsia"/>
                      <w:b/>
                      <w:color w:val="0000FF"/>
                      <w:lang w:val="en-GB"/>
                    </w:rPr>
                    <w:t>重金属；</w:t>
                  </w:r>
                  <w:r>
                    <w:rPr>
                      <w:rFonts w:hint="eastAsia"/>
                      <w:b/>
                      <w:color w:val="0000FF"/>
                      <w:lang w:val="en-US" w:eastAsia="zh-CN"/>
                    </w:rPr>
                    <w:t>有害微生物</w:t>
                  </w:r>
                </w:p>
              </w:tc>
              <w:tc>
                <w:tcPr>
                  <w:tcW w:w="3661" w:type="dxa"/>
                  <w:shd w:val="clear" w:color="auto" w:fill="auto"/>
                </w:tcPr>
                <w:p>
                  <w:pPr>
                    <w:autoSpaceDE w:val="0"/>
                    <w:autoSpaceDN w:val="0"/>
                    <w:adjustRightInd w:val="0"/>
                    <w:jc w:val="left"/>
                    <w:rPr>
                      <w:rFonts w:hint="default" w:eastAsia="宋体"/>
                      <w:lang w:val="en-US" w:eastAsia="zh-CN"/>
                    </w:rPr>
                  </w:pPr>
                  <w:r>
                    <w:rPr>
                      <w:rFonts w:hint="eastAsia"/>
                    </w:rPr>
                    <w:t>向供方索取检测报告</w:t>
                  </w:r>
                  <w:r>
                    <w:rPr>
                      <w:rFonts w:hint="eastAsia"/>
                      <w:lang w:eastAsia="zh-CN"/>
                    </w:rPr>
                    <w:t>、</w:t>
                  </w:r>
                  <w:r>
                    <w:rPr>
                      <w:rFonts w:hint="eastAsia"/>
                      <w:lang w:val="en-US" w:eastAsia="zh-CN"/>
                    </w:rPr>
                    <w:t>第三方检测报告</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rPr>
                <w:rFonts w:hint="default" w:eastAsia="宋体"/>
                <w:lang w:val="en-US" w:eastAsia="zh-CN"/>
              </w:rPr>
            </w:pPr>
            <w:r>
              <w:t>修订的例子可包括：</w:t>
            </w:r>
            <w:r>
              <w:rPr>
                <w:rFonts w:hint="eastAsia"/>
                <w:lang w:eastAsia="zh-CN"/>
              </w:rPr>
              <w:t>——</w:t>
            </w:r>
            <w:r>
              <w:rPr>
                <w:rFonts w:hint="eastAsia"/>
                <w:lang w:val="en-US" w:eastAsia="zh-CN"/>
              </w:rPr>
              <w:t>未发生</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lang w:val="en-GB"/>
              </w:rPr>
            </w:pPr>
            <w:r>
              <w:rPr>
                <w:rFonts w:hint="eastAsia" w:ascii="宋体" w:hAnsi="宋体" w:cs="宋体"/>
                <w:lang w:val="en-GB"/>
              </w:rPr>
              <w:t>HACCP计划1</w:t>
            </w:r>
          </w:p>
          <w:tbl>
            <w:tblPr>
              <w:tblStyle w:val="11"/>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p>
                <w:p>
                  <w:pPr>
                    <w:pStyle w:val="27"/>
                    <w:rPr>
                      <w:lang w:eastAsia="zh-CN"/>
                    </w:rPr>
                  </w:pPr>
                  <w:r>
                    <w:rPr>
                      <w:rFonts w:hint="eastAsia"/>
                      <w:lang w:eastAsia="zh-CN"/>
                    </w:rPr>
                    <w:t>序号</w:t>
                  </w:r>
                </w:p>
              </w:tc>
              <w:tc>
                <w:tcPr>
                  <w:tcW w:w="1569" w:type="dxa"/>
                  <w:shd w:val="clear" w:color="auto" w:fill="auto"/>
                </w:tcPr>
                <w:p>
                  <w:pPr>
                    <w:pStyle w:val="27"/>
                    <w:rPr>
                      <w:lang w:eastAsia="zh-CN"/>
                    </w:rPr>
                  </w:pPr>
                </w:p>
                <w:p>
                  <w:pPr>
                    <w:pStyle w:val="27"/>
                    <w:rPr>
                      <w:lang w:eastAsia="zh-CN"/>
                    </w:rPr>
                  </w:pPr>
                  <w:r>
                    <w:rPr>
                      <w:rFonts w:hint="eastAsia"/>
                      <w:lang w:eastAsia="zh-CN"/>
                    </w:rPr>
                    <w:t>过程步骤</w:t>
                  </w:r>
                </w:p>
              </w:tc>
              <w:tc>
                <w:tcPr>
                  <w:tcW w:w="2301" w:type="dxa"/>
                  <w:shd w:val="clear" w:color="auto" w:fill="auto"/>
                </w:tcPr>
                <w:p>
                  <w:pPr>
                    <w:pStyle w:val="27"/>
                    <w:rPr>
                      <w:lang w:eastAsia="zh-CN"/>
                    </w:rPr>
                  </w:pPr>
                </w:p>
                <w:p>
                  <w:pPr>
                    <w:pStyle w:val="27"/>
                    <w:rPr>
                      <w:lang w:eastAsia="zh-CN"/>
                    </w:rPr>
                  </w:pPr>
                  <w:r>
                    <w:rPr>
                      <w:rFonts w:hint="eastAsia"/>
                      <w:lang w:eastAsia="zh-CN"/>
                    </w:rPr>
                    <w:t>危害</w:t>
                  </w:r>
                </w:p>
              </w:tc>
              <w:tc>
                <w:tcPr>
                  <w:tcW w:w="2160" w:type="dxa"/>
                  <w:shd w:val="clear" w:color="auto" w:fill="auto"/>
                </w:tcPr>
                <w:p>
                  <w:pPr>
                    <w:pStyle w:val="27"/>
                    <w:rPr>
                      <w:lang w:eastAsia="zh-CN"/>
                    </w:rPr>
                  </w:pPr>
                </w:p>
                <w:p>
                  <w:pPr>
                    <w:pStyle w:val="27"/>
                    <w:rPr>
                      <w:lang w:eastAsia="zh-CN"/>
                    </w:rPr>
                  </w:pPr>
                  <w:r>
                    <w:rPr>
                      <w:rFonts w:hint="eastAsia"/>
                      <w:lang w:eastAsia="zh-CN"/>
                    </w:rPr>
                    <w:t>监控程序</w:t>
                  </w:r>
                </w:p>
              </w:tc>
              <w:tc>
                <w:tcPr>
                  <w:tcW w:w="2520" w:type="dxa"/>
                  <w:shd w:val="clear" w:color="auto" w:fill="auto"/>
                </w:tcPr>
                <w:p>
                  <w:pPr>
                    <w:pStyle w:val="27"/>
                    <w:rPr>
                      <w:lang w:val="fr-FR" w:eastAsia="zh-CN"/>
                    </w:rPr>
                  </w:pPr>
                </w:p>
                <w:p>
                  <w:pPr>
                    <w:pStyle w:val="27"/>
                    <w:rPr>
                      <w:lang w:val="fr-FR" w:eastAsia="zh-CN"/>
                    </w:rPr>
                  </w:pPr>
                  <w:r>
                    <w:rPr>
                      <w:rFonts w:hint="eastAsia"/>
                      <w:lang w:val="fr-FR" w:eastAsia="zh-CN"/>
                    </w:rPr>
                    <w:t>关键限值</w:t>
                  </w:r>
                </w:p>
              </w:tc>
              <w:tc>
                <w:tcPr>
                  <w:tcW w:w="840" w:type="dxa"/>
                  <w:shd w:val="clear" w:color="auto" w:fill="auto"/>
                </w:tcPr>
                <w:p>
                  <w:pPr>
                    <w:pStyle w:val="27"/>
                    <w:rPr>
                      <w:lang w:val="fr-FR" w:eastAsia="zh-CN"/>
                    </w:rPr>
                  </w:pPr>
                </w:p>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rPr>
                  </w:pPr>
                  <w:r>
                    <w:rPr>
                      <w:rFonts w:hint="eastAsia" w:ascii="Times New Roman" w:hAnsi="Times New Roman" w:eastAsia="宋体" w:cs="Times New Roman"/>
                      <w:color w:val="0000FF"/>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rPr>
                    <w:t>制熟熟制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rPr>
                  </w:pPr>
                  <w:r>
                    <w:rPr>
                      <w:rFonts w:hint="eastAsia" w:ascii="Times New Roman" w:hAnsi="Times New Roman" w:eastAsia="宋体" w:cs="Times New Roman"/>
                      <w:color w:val="0000FF"/>
                    </w:rPr>
                    <w:t>生物性危害：</w:t>
                  </w:r>
                </w:p>
                <w:p>
                  <w:pPr>
                    <w:jc w:val="left"/>
                    <w:rPr>
                      <w:rFonts w:hint="eastAsia" w:ascii="Times New Roman" w:hAnsi="Times New Roman" w:eastAsia="宋体" w:cs="Times New Roman"/>
                      <w:color w:val="0000FF"/>
                      <w:lang w:val="fr-FR"/>
                    </w:rPr>
                  </w:pPr>
                  <w:r>
                    <w:rPr>
                      <w:rFonts w:hint="eastAsia" w:ascii="Times New Roman" w:hAnsi="Times New Roman" w:eastAsia="宋体" w:cs="Times New Roman"/>
                      <w:color w:val="0000FF"/>
                    </w:rPr>
                    <w:t>加热温度过低或加热时间不足有害微生物繁殖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ascii="Times New Roman" w:hAnsi="Times New Roman" w:eastAsia="宋体" w:cs="Times New Roman"/>
                      <w:color w:val="0000FF"/>
                      <w:lang w:val="en-US" w:eastAsia="zh-CN"/>
                    </w:rPr>
                    <w:t>出锅测量</w:t>
                  </w:r>
                  <w:r>
                    <w:rPr>
                      <w:rFonts w:hint="eastAsia" w:ascii="Times New Roman" w:hAnsi="Times New Roman" w:eastAsia="宋体" w:cs="Times New Roman"/>
                      <w:color w:val="0000FF"/>
                    </w:rPr>
                    <w:t>中心温度</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中心温度≥70℃</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bl>
          <w:p/>
          <w:p>
            <w:pPr>
              <w:spacing w:before="240" w:after="120"/>
              <w:rPr>
                <w:lang w:val="en-GB"/>
              </w:rPr>
            </w:pPr>
            <w:r>
              <w:rPr>
                <w:rFonts w:hint="eastAsia" w:ascii="宋体" w:hAnsi="宋体" w:cs="宋体"/>
              </w:rPr>
              <w:t>OPRP</w:t>
            </w:r>
          </w:p>
          <w:tbl>
            <w:tblPr>
              <w:tblStyle w:val="11"/>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p>
                <w:p>
                  <w:pPr>
                    <w:pStyle w:val="27"/>
                    <w:rPr>
                      <w:lang w:eastAsia="zh-CN"/>
                    </w:rPr>
                  </w:pPr>
                  <w:r>
                    <w:rPr>
                      <w:rFonts w:hint="eastAsia"/>
                      <w:lang w:eastAsia="zh-CN"/>
                    </w:rPr>
                    <w:t>序号</w:t>
                  </w:r>
                </w:p>
              </w:tc>
              <w:tc>
                <w:tcPr>
                  <w:tcW w:w="1569" w:type="dxa"/>
                  <w:shd w:val="clear" w:color="auto" w:fill="auto"/>
                </w:tcPr>
                <w:p>
                  <w:pPr>
                    <w:pStyle w:val="27"/>
                    <w:rPr>
                      <w:lang w:eastAsia="zh-CN"/>
                    </w:rPr>
                  </w:pPr>
                </w:p>
                <w:p>
                  <w:pPr>
                    <w:pStyle w:val="27"/>
                    <w:rPr>
                      <w:lang w:eastAsia="zh-CN"/>
                    </w:rPr>
                  </w:pPr>
                  <w:r>
                    <w:rPr>
                      <w:rFonts w:hint="eastAsia"/>
                      <w:lang w:eastAsia="zh-CN"/>
                    </w:rPr>
                    <w:t>过程步骤</w:t>
                  </w:r>
                </w:p>
              </w:tc>
              <w:tc>
                <w:tcPr>
                  <w:tcW w:w="2301" w:type="dxa"/>
                  <w:shd w:val="clear" w:color="auto" w:fill="auto"/>
                </w:tcPr>
                <w:p>
                  <w:pPr>
                    <w:pStyle w:val="27"/>
                    <w:rPr>
                      <w:lang w:eastAsia="zh-CN"/>
                    </w:rPr>
                  </w:pPr>
                </w:p>
                <w:p>
                  <w:pPr>
                    <w:pStyle w:val="27"/>
                    <w:rPr>
                      <w:lang w:eastAsia="zh-CN"/>
                    </w:rPr>
                  </w:pPr>
                  <w:r>
                    <w:rPr>
                      <w:rFonts w:hint="eastAsia"/>
                      <w:lang w:eastAsia="zh-CN"/>
                    </w:rPr>
                    <w:t>危害</w:t>
                  </w:r>
                </w:p>
              </w:tc>
              <w:tc>
                <w:tcPr>
                  <w:tcW w:w="2160" w:type="dxa"/>
                  <w:shd w:val="clear" w:color="auto" w:fill="auto"/>
                </w:tcPr>
                <w:p>
                  <w:pPr>
                    <w:pStyle w:val="27"/>
                    <w:rPr>
                      <w:lang w:eastAsia="zh-CN"/>
                    </w:rPr>
                  </w:pPr>
                </w:p>
                <w:p>
                  <w:pPr>
                    <w:pStyle w:val="27"/>
                    <w:rPr>
                      <w:lang w:eastAsia="zh-CN"/>
                    </w:rPr>
                  </w:pPr>
                  <w:r>
                    <w:rPr>
                      <w:rFonts w:hint="eastAsia"/>
                      <w:lang w:eastAsia="zh-CN"/>
                    </w:rPr>
                    <w:t>监控程序</w:t>
                  </w:r>
                </w:p>
              </w:tc>
              <w:tc>
                <w:tcPr>
                  <w:tcW w:w="2520" w:type="dxa"/>
                  <w:shd w:val="clear" w:color="auto" w:fill="auto"/>
                </w:tcPr>
                <w:p>
                  <w:pPr>
                    <w:pStyle w:val="27"/>
                    <w:rPr>
                      <w:lang w:val="fr-FR" w:eastAsia="zh-CN"/>
                    </w:rPr>
                  </w:pPr>
                </w:p>
                <w:p>
                  <w:pPr>
                    <w:pStyle w:val="27"/>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pPr>
                    <w:pStyle w:val="27"/>
                    <w:rPr>
                      <w:lang w:val="fr-FR" w:eastAsia="zh-CN"/>
                    </w:rPr>
                  </w:pPr>
                </w:p>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olor w:val="0000FF"/>
                      <w:sz w:val="18"/>
                      <w:szCs w:val="18"/>
                      <w:lang w:val="en-US" w:eastAsia="zh-CN"/>
                    </w:rPr>
                  </w:pPr>
                  <w:r>
                    <w:rPr>
                      <w:rFonts w:hint="eastAsia"/>
                      <w:color w:val="0000FF"/>
                      <w:sz w:val="18"/>
                      <w:szCs w:val="18"/>
                      <w:lang w:val="en-US" w:eastAsia="zh-CN"/>
                    </w:rPr>
                    <w:t>OPRP1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接收原辅</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料</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生物性危害：肉类、水产原料中可能存在的</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病原菌、寄生虫污染、疫病；</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化学性危害：肉类、水产、谷物、果蔬原料中可能存在的兽、农药残留，重金属污染</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每批</w:t>
                  </w:r>
                  <w:r>
                    <w:rPr>
                      <w:rFonts w:hint="eastAsia" w:ascii="Times New Roman" w:hAnsi="Times New Roman" w:eastAsia="宋体" w:cs="Times New Roman"/>
                      <w:color w:val="0000FF"/>
                      <w:lang w:val="fr-FR" w:eastAsia="zh-CN"/>
                    </w:rPr>
                    <w:t>索证确认、感官检验</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合格供方、有效的检测报告</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满足感官要求</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olor w:val="0000FF"/>
                      <w:sz w:val="18"/>
                      <w:szCs w:val="18"/>
                      <w:lang w:val="en-US" w:eastAsia="zh-CN"/>
                    </w:rPr>
                  </w:pPr>
                  <w:r>
                    <w:rPr>
                      <w:rFonts w:hint="eastAsia"/>
                      <w:color w:val="0000FF"/>
                      <w:sz w:val="18"/>
                      <w:szCs w:val="18"/>
                      <w:lang w:val="en-US" w:eastAsia="zh-CN"/>
                    </w:rPr>
                    <w:t>OPRP2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餐具洗消</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消毒时间、温度不够，或消毒液浓度不够，有害微生物繁殖；</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化学性危害：</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清洗不彻底洗涤剂残留</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温度测量、时间监控</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红外杀菌温度≥80℃，时间≥20分钟</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ascii="方正仿宋简体" w:eastAsia="方正仿宋简体"/>
                <w:b w:val="0"/>
                <w:bCs/>
                <w:color w:val="FF0000"/>
                <w:lang w:val="en-US" w:eastAsia="zh-CN"/>
              </w:rPr>
            </w:pPr>
            <w:r>
              <w:rPr>
                <w:rFonts w:hint="eastAsia" w:ascii="方正仿宋简体" w:eastAsia="方正仿宋简体"/>
                <w:b w:val="0"/>
                <w:bCs/>
                <w:color w:val="FF0000"/>
                <w:lang w:val="en-US" w:eastAsia="zh-CN"/>
              </w:rPr>
              <w:t>查控制措施组合确认的证据，未能提供餐食（主食类、热菜类）有效期内的第三方检测报告，见不符合项报告01。</w:t>
            </w:r>
          </w:p>
          <w:p>
            <w:pPr>
              <w:shd w:val="clear" w:color="auto" w:fill="F4B8FF"/>
              <w:rPr>
                <w:rFonts w:hint="eastAsia" w:ascii="方正仿宋简体" w:eastAsia="方正仿宋简体"/>
                <w:b/>
                <w:lang w:val="en-US" w:eastAsia="zh-CN"/>
              </w:rPr>
            </w:pPr>
          </w:p>
          <w:p>
            <w:pPr>
              <w:shd w:val="clear" w:color="auto" w:fill="F4B8FF"/>
              <w:rPr>
                <w:rFonts w:hint="default" w:ascii="方正仿宋简体" w:eastAsia="方正仿宋简体"/>
                <w:b w:val="0"/>
                <w:bCs/>
                <w:color w:val="FF0000"/>
                <w:lang w:val="en-US" w:eastAsia="zh-CN"/>
              </w:rPr>
            </w:pPr>
            <w:r>
              <w:rPr>
                <w:rFonts w:hint="eastAsia" w:ascii="方正仿宋简体" w:eastAsia="方正仿宋简体"/>
                <w:b w:val="0"/>
                <w:bCs/>
                <w:color w:val="FF0000"/>
                <w:lang w:val="en-US" w:eastAsia="zh-CN"/>
              </w:rPr>
              <w:t>查食品安全小组的验证活动，未能提供餐具、生产用水有效期内的第三方检测报告，见不符合项报告02。</w:t>
            </w:r>
          </w:p>
          <w:p>
            <w:pPr>
              <w:shd w:val="clear" w:color="auto" w:fill="F4B8FF"/>
              <w:rPr>
                <w:rFonts w:hint="eastAsia" w:ascii="方正仿宋简体" w:eastAsia="方正仿宋简体"/>
                <w:b/>
                <w:lang w:val="en-US" w:eastAsia="zh-CN"/>
              </w:rPr>
            </w:pPr>
          </w:p>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color w:val="0000FF"/>
              </w:rPr>
            </w:pPr>
            <w:r>
              <w:rPr>
                <w:rFonts w:hint="eastAsia"/>
              </w:rPr>
              <w:t>发生纠偏的示例</w:t>
            </w:r>
            <w:r>
              <w:rPr>
                <w:rFonts w:hint="eastAsia"/>
                <w:color w:val="0000FF"/>
              </w:rPr>
              <w:t>：</w:t>
            </w:r>
          </w:p>
          <w:p>
            <w:pPr>
              <w:tabs>
                <w:tab w:val="right" w:pos="3119"/>
              </w:tabs>
              <w:jc w:val="left"/>
              <w:rPr>
                <w:rFonts w:hint="default" w:eastAsia="宋体"/>
                <w:color w:val="0000FF"/>
                <w:lang w:val="en-US" w:eastAsia="zh-CN"/>
              </w:rPr>
            </w:pPr>
            <w:r>
              <w:rPr>
                <w:rFonts w:hint="eastAsia"/>
              </w:rPr>
              <w:t>于</w:t>
            </w:r>
            <w:r>
              <w:rPr>
                <w:rFonts w:hint="eastAsia"/>
                <w:color w:val="0000FF"/>
                <w:szCs w:val="21"/>
              </w:rPr>
              <w:t>年月日</w:t>
            </w:r>
            <w:r>
              <w:rPr>
                <w:rFonts w:hint="eastAsia"/>
                <w:color w:val="0000FF"/>
              </w:rPr>
              <w:t>，发生偏离的情况：</w:t>
            </w:r>
            <w:r>
              <w:rPr>
                <w:rFonts w:hint="eastAsia"/>
                <w:color w:val="0000FF"/>
                <w:lang w:eastAsia="zh-CN"/>
              </w:rPr>
              <w:t>——</w:t>
            </w:r>
            <w:r>
              <w:rPr>
                <w:rFonts w:hint="eastAsia"/>
                <w:color w:val="0000FF"/>
                <w:lang w:val="en-US" w:eastAsia="zh-CN"/>
              </w:rPr>
              <w:t>未发生</w:t>
            </w:r>
          </w:p>
          <w:p>
            <w:pPr>
              <w:shd w:val="clear" w:color="auto" w:fill="F4B8FF"/>
              <w:rPr>
                <w:b/>
                <w:bCs/>
              </w:rPr>
            </w:pPr>
            <w:r>
              <w:rPr>
                <w:b/>
                <w:bCs/>
              </w:rPr>
              <w:t>PRP和危害控制计划文件的更新</w:t>
            </w:r>
          </w:p>
          <w:p>
            <w:pPr>
              <w:shd w:val="clear" w:color="auto" w:fill="F4B8FF"/>
            </w:pPr>
            <w:r>
              <w:t>制定OPRP计划和（或） HACCP计划后，组织</w:t>
            </w:r>
            <w:r>
              <w:rPr>
                <w:rFonts w:hint="eastAsia" w:ascii="Wingdings" w:hAnsi="Wingdings"/>
                <w:lang w:eastAsia="zh-CN"/>
              </w:rPr>
              <w:sym w:font="Wingdings 2" w:char="0052"/>
            </w:r>
            <w:r>
              <w:rPr>
                <w:rFonts w:hint="eastAsia"/>
              </w:rPr>
              <w:t>未更新/</w:t>
            </w:r>
            <w:r>
              <w:rPr>
                <w:rFonts w:hint="eastAsia" w:ascii="Wingdings" w:hAnsi="Wingdings"/>
                <w:lang w:eastAsia="zh-CN"/>
              </w:rPr>
              <w:t>□</w:t>
            </w:r>
            <w:r>
              <w:t>更新</w:t>
            </w:r>
            <w:r>
              <w:rPr>
                <w:rFonts w:hint="eastAsia"/>
              </w:rPr>
              <w:t>了</w:t>
            </w:r>
            <w:r>
              <w:t>如下信息：</w:t>
            </w:r>
          </w:p>
          <w:p>
            <w:pPr>
              <w:shd w:val="clear" w:color="auto" w:fill="F4B8FF"/>
            </w:pPr>
            <w:r>
              <w:rPr>
                <w:rFonts w:hint="eastAsia" w:ascii="Wingdings" w:hAnsi="Wingdings"/>
                <w:lang w:eastAsia="zh-CN"/>
              </w:rPr>
              <w:t>□</w:t>
            </w:r>
            <w:r>
              <w:t>原料、辅料和与产品接触材料的特性；</w:t>
            </w:r>
          </w:p>
          <w:p>
            <w:pPr>
              <w:shd w:val="clear" w:color="auto" w:fill="F4B8FF"/>
            </w:pPr>
            <w:r>
              <w:rPr>
                <w:rFonts w:hint="eastAsia" w:ascii="Wingdings" w:hAnsi="Wingdings"/>
                <w:lang w:eastAsia="zh-CN"/>
              </w:rPr>
              <w:t>□</w:t>
            </w:r>
            <w:r>
              <w:t>成品特性；</w:t>
            </w:r>
          </w:p>
          <w:p>
            <w:pPr>
              <w:shd w:val="clear" w:color="auto" w:fill="F4B8FF"/>
            </w:pPr>
            <w:r>
              <w:rPr>
                <w:rFonts w:hint="eastAsia" w:ascii="Wingdings" w:hAnsi="Wingdings"/>
                <w:lang w:eastAsia="zh-CN"/>
              </w:rPr>
              <w:t>□</w:t>
            </w:r>
            <w:r>
              <w:t>预期用途；</w:t>
            </w:r>
          </w:p>
          <w:p>
            <w:pPr>
              <w:shd w:val="clear" w:color="auto" w:fill="F4B8FF"/>
            </w:pPr>
            <w:r>
              <w:rPr>
                <w:rFonts w:hint="eastAsia" w:ascii="Wingdings" w:hAnsi="Wingdings"/>
                <w:lang w:eastAsia="zh-CN"/>
              </w:rPr>
              <w:t>□</w:t>
            </w:r>
            <w:r>
              <w:t>流程图、工艺步骤和控制措施。</w:t>
            </w:r>
          </w:p>
          <w:p>
            <w:pPr>
              <w:shd w:val="clear" w:color="auto" w:fill="F4B8FF"/>
            </w:pPr>
            <w:r>
              <w:rPr>
                <w:rFonts w:hint="eastAsia" w:ascii="Wingdings" w:hAnsi="Wingdings"/>
                <w:lang w:eastAsia="zh-CN"/>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方法依据：</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F4B8FF"/>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sym w:font="Wingdings 2" w:char="0052"/>
            </w:r>
            <w:r>
              <w:rPr>
                <w:rFonts w:hint="eastAsia"/>
              </w:rPr>
              <w:t>外校</w:t>
            </w:r>
          </w:p>
          <w:p>
            <w:pPr>
              <w:shd w:val="clear" w:color="auto" w:fill="F4B8FF"/>
              <w:rPr>
                <w:u w:val="single"/>
              </w:rPr>
            </w:pPr>
            <w:r>
              <w:rPr>
                <w:rFonts w:hint="eastAsia"/>
              </w:rPr>
              <w:t>国家强检的计量器具有：</w:t>
            </w:r>
            <w:r>
              <w:rPr>
                <w:rFonts w:hint="eastAsia"/>
                <w:u w:val="single"/>
                <w:lang w:val="en-US" w:eastAsia="zh-CN"/>
              </w:rPr>
              <w:t>电子秤、温度计</w:t>
            </w:r>
            <w:r>
              <w:rPr>
                <w:rFonts w:hint="eastAsia"/>
                <w:u w:val="single"/>
              </w:rPr>
              <w:t>（列举1~4种）</w:t>
            </w:r>
          </w:p>
          <w:p>
            <w:pPr>
              <w:shd w:val="clear" w:color="auto" w:fill="F4B8FF"/>
              <w:rPr>
                <w:rFonts w:hint="default" w:eastAsia="宋体"/>
                <w:color w:val="FF0000"/>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color w:val="FF0000"/>
                <w:lang w:val="en-US" w:eastAsia="zh-CN"/>
              </w:rPr>
              <w:t>查餐饮管理部现场，未能提供用于原料验收的电子秤、中心温度计有效期内的计量校准证书，也未提供对冷藏、冷冻冰箱进行内部校准的证据。见不符合项报告03</w:t>
            </w:r>
          </w:p>
          <w:p>
            <w:pPr>
              <w:shd w:val="clear" w:color="auto" w:fill="F4B8FF"/>
              <w:rPr>
                <w:rFonts w:hint="default" w:eastAsia="宋体"/>
                <w:lang w:val="en-US" w:eastAsia="zh-CN"/>
              </w:rPr>
            </w:pPr>
            <w:r>
              <w:rPr>
                <w:rFonts w:hint="eastAsia" w:ascii="Wingdings" w:hAnsi="Wingdings"/>
                <w:lang w:eastAsia="zh-CN"/>
              </w:rPr>
              <w:t>□</w:t>
            </w:r>
            <w:r>
              <w:t>在FSMS中用于监视和测量的软件在使用前</w:t>
            </w:r>
            <w:r>
              <w:rPr>
                <w:rFonts w:hint="eastAsia"/>
              </w:rPr>
              <w:t>已</w:t>
            </w:r>
            <w:r>
              <w:t>由组织、软件供应商或第三方进行验证。</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ascii="Times New Roman" w:hAnsi="Times New Roman" w:eastAsia="宋体" w:cs="Times New Roman"/>
                <w:color w:val="0000FF"/>
                <w:szCs w:val="21"/>
                <w:lang w:val="en-US" w:eastAsia="zh-CN"/>
              </w:rPr>
              <w:t>2022</w:t>
            </w:r>
            <w:r>
              <w:rPr>
                <w:rFonts w:hint="eastAsia"/>
                <w:color w:val="0000FF"/>
                <w:szCs w:val="21"/>
              </w:rPr>
              <w:t>年</w:t>
            </w:r>
            <w:r>
              <w:rPr>
                <w:rFonts w:hint="eastAsia"/>
                <w:color w:val="0000FF"/>
                <w:szCs w:val="21"/>
                <w:lang w:val="en-US" w:eastAsia="zh-CN"/>
              </w:rPr>
              <w:t>08</w:t>
            </w:r>
            <w:r>
              <w:rPr>
                <w:rFonts w:hint="eastAsia"/>
                <w:color w:val="0000FF"/>
                <w:szCs w:val="21"/>
              </w:rPr>
              <w:t>月</w:t>
            </w:r>
            <w:r>
              <w:rPr>
                <w:rFonts w:hint="eastAsia"/>
                <w:color w:val="0000FF"/>
                <w:szCs w:val="21"/>
                <w:lang w:val="en-US" w:eastAsia="zh-CN"/>
              </w:rPr>
              <w:t>01</w:t>
            </w:r>
            <w:r>
              <w:rPr>
                <w:rFonts w:hint="eastAsia"/>
                <w:color w:val="0000FF"/>
                <w:szCs w:val="21"/>
              </w:rPr>
              <w:t>日，进行验证了PRP。</w:t>
            </w:r>
          </w:p>
          <w:p>
            <w:pPr>
              <w:tabs>
                <w:tab w:val="right" w:pos="3119"/>
              </w:tabs>
              <w:rPr>
                <w:color w:val="0000FF"/>
                <w:szCs w:val="21"/>
              </w:rPr>
            </w:pPr>
            <w:r>
              <w:rPr>
                <w:rFonts w:hint="eastAsia"/>
              </w:rPr>
              <w:t>于</w:t>
            </w:r>
            <w:r>
              <w:rPr>
                <w:rFonts w:hint="eastAsia" w:ascii="Times New Roman" w:hAnsi="Times New Roman" w:eastAsia="宋体" w:cs="Times New Roman"/>
                <w:color w:val="0000FF"/>
                <w:szCs w:val="21"/>
                <w:lang w:val="en-US" w:eastAsia="zh-CN"/>
              </w:rPr>
              <w:t>2022</w:t>
            </w:r>
            <w:r>
              <w:rPr>
                <w:rFonts w:hint="eastAsia"/>
                <w:color w:val="0000FF"/>
                <w:szCs w:val="21"/>
              </w:rPr>
              <w:t>年</w:t>
            </w:r>
            <w:r>
              <w:rPr>
                <w:rFonts w:hint="eastAsia"/>
                <w:color w:val="0000FF"/>
                <w:szCs w:val="21"/>
                <w:lang w:val="en-US" w:eastAsia="zh-CN"/>
              </w:rPr>
              <w:t>08</w:t>
            </w:r>
            <w:r>
              <w:rPr>
                <w:rFonts w:hint="eastAsia"/>
                <w:color w:val="0000FF"/>
                <w:szCs w:val="21"/>
              </w:rPr>
              <w:t>月</w:t>
            </w:r>
            <w:r>
              <w:rPr>
                <w:rFonts w:hint="eastAsia"/>
                <w:color w:val="0000FF"/>
                <w:szCs w:val="21"/>
                <w:lang w:val="en-US" w:eastAsia="zh-CN"/>
              </w:rPr>
              <w:t>01</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pPr>
            <w:r>
              <w:rPr>
                <w:rFonts w:hint="eastAsia"/>
              </w:rPr>
              <w:t>近一年来，</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发生过，说明：</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pPr>
            <w:r>
              <w:rPr>
                <w:rFonts w:hint="eastAsia" w:ascii="Wingdings" w:hAnsi="Wingdings"/>
                <w:u w:val="none"/>
                <w:lang w:eastAsia="zh-CN"/>
              </w:rPr>
              <w:sym w:font="Wingdings 2" w:char="0052"/>
            </w:r>
            <w:r>
              <w:rPr>
                <w:rFonts w:hint="eastAsia"/>
              </w:rPr>
              <w:t>该公司没有发生产品召回</w:t>
            </w:r>
          </w:p>
          <w:p>
            <w:pPr>
              <w:tabs>
                <w:tab w:val="left" w:pos="510"/>
              </w:tabs>
              <w:autoSpaceDE w:val="0"/>
              <w:autoSpaceDN w:val="0"/>
              <w:adjustRightInd w:val="0"/>
              <w:ind w:right="6"/>
              <w:rPr>
                <w:szCs w:val="21"/>
                <w:u w:val="single"/>
              </w:rPr>
            </w:pPr>
            <w:r>
              <w:rPr>
                <w:rFonts w:hint="eastAsia" w:ascii="Wingdings" w:hAnsi="Wingdings"/>
                <w:u w:val="none"/>
                <w:lang w:eastAsia="zh-CN"/>
              </w:rPr>
              <w:sym w:font="Wingdings 2" w:char="00A3"/>
            </w:r>
            <w:r>
              <w:rPr>
                <w:rFonts w:hint="eastAsia"/>
                <w:szCs w:val="21"/>
              </w:rPr>
              <w:t>年月日进行了召回，产品，批号，处置有效性</w:t>
            </w:r>
            <w:r>
              <w:rPr>
                <w:rFonts w:hint="eastAsia" w:ascii="Wingdings" w:hAnsi="Wingdings"/>
                <w:u w:val="single"/>
                <w:lang w:eastAsia="zh-CN"/>
              </w:rPr>
              <w:t>□</w:t>
            </w:r>
            <w:r>
              <w:rPr>
                <w:rFonts w:hint="eastAsia"/>
                <w:szCs w:val="21"/>
                <w:u w:val="single"/>
              </w:rPr>
              <w:t>良好/</w:t>
            </w:r>
            <w:r>
              <w:rPr>
                <w:rFonts w:hint="eastAsia" w:ascii="Wingdings" w:hAnsi="Wingdings"/>
                <w:u w:val="single"/>
                <w:lang w:eastAsia="zh-CN"/>
              </w:rPr>
              <w:t>□</w:t>
            </w:r>
            <w:r>
              <w:rPr>
                <w:rFonts w:hint="eastAsia"/>
                <w:szCs w:val="21"/>
                <w:u w:val="single"/>
              </w:rPr>
              <w:t>欠佳</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lang w:val="en-US" w:eastAsia="zh-CN"/>
              </w:rPr>
              <w:t>2022</w:t>
            </w:r>
            <w:r>
              <w:rPr>
                <w:rFonts w:hint="eastAsia"/>
                <w:szCs w:val="21"/>
              </w:rPr>
              <w:t>年</w:t>
            </w:r>
            <w:r>
              <w:rPr>
                <w:rFonts w:hint="eastAsia"/>
                <w:szCs w:val="21"/>
                <w:lang w:val="en-US" w:eastAsia="zh-CN"/>
              </w:rPr>
              <w:t>08</w:t>
            </w:r>
            <w:r>
              <w:rPr>
                <w:rFonts w:hint="eastAsia"/>
                <w:szCs w:val="21"/>
              </w:rPr>
              <w:t>月</w:t>
            </w:r>
            <w:r>
              <w:rPr>
                <w:rFonts w:hint="eastAsia"/>
                <w:szCs w:val="21"/>
                <w:lang w:val="en-US" w:eastAsia="zh-CN"/>
              </w:rPr>
              <w:t>21</w:t>
            </w:r>
            <w:r>
              <w:rPr>
                <w:rFonts w:hint="eastAsia"/>
                <w:szCs w:val="21"/>
              </w:rPr>
              <w:t>日进行了召回演练，产品，批号，处置有效性</w:t>
            </w:r>
            <w:r>
              <w:rPr>
                <w:rFonts w:hint="eastAsia" w:ascii="Wingdings" w:hAnsi="Wingdings"/>
                <w:u w:val="single"/>
                <w:lang w:eastAsia="zh-CN"/>
              </w:rPr>
              <w:sym w:font="Wingdings 2" w:char="0052"/>
            </w:r>
            <w:r>
              <w:rPr>
                <w:rFonts w:hint="eastAsia"/>
                <w:szCs w:val="21"/>
                <w:u w:val="single"/>
              </w:rPr>
              <w:t>良好/</w:t>
            </w:r>
            <w:r>
              <w:rPr>
                <w:rFonts w:hint="eastAsia" w:ascii="Wingdings" w:hAnsi="Wingdings"/>
                <w:u w:val="single"/>
                <w:lang w:eastAsia="zh-CN"/>
              </w:rPr>
              <w:t>□</w:t>
            </w:r>
            <w:r>
              <w:rPr>
                <w:rFonts w:hint="eastAsia"/>
                <w:szCs w:val="21"/>
                <w:u w:val="single"/>
              </w:rPr>
              <w:t>欠佳</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pPr>
            <w:r>
              <w:rPr>
                <w:rFonts w:hint="eastAsia"/>
              </w:rPr>
              <w:t>e）提供纠正和纠正措施有效的证据。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08</w:t>
            </w:r>
            <w:r>
              <w:rPr>
                <w:rFonts w:hint="eastAsia"/>
              </w:rPr>
              <w:t>月</w:t>
            </w:r>
            <w:r>
              <w:rPr>
                <w:rFonts w:hint="eastAsia"/>
                <w:lang w:val="en-US" w:eastAsia="zh-CN"/>
              </w:rPr>
              <w:t>01</w:t>
            </w:r>
            <w:r>
              <w:rPr>
                <w:rFonts w:hint="eastAsia"/>
              </w:rPr>
              <w:t>日实施了食品安全管理体系内部审核，对食品安全管理体系的符合性和有效性进行了审核。内审发现的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F4B8FF"/>
            </w:pPr>
          </w:p>
          <w:p>
            <w:pPr>
              <w:shd w:val="clear" w:color="auto" w:fill="F4B8FF"/>
              <w:rPr>
                <w:rFonts w:hint="default" w:eastAsia="宋体"/>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不适用</w:t>
            </w:r>
          </w:p>
          <w:p>
            <w:pPr>
              <w:shd w:val="clear" w:color="auto" w:fill="F4B8FF"/>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default" w:eastAsia="宋体"/>
                <w:lang w:val="en-US" w:eastAsia="zh-CN"/>
              </w:rPr>
            </w:pPr>
            <w:r>
              <w:rPr>
                <w:rFonts w:hint="eastAsia"/>
              </w:rPr>
              <w:t>若是多班次操作：（按照组织的实际情况选择）</w:t>
            </w:r>
            <w:r>
              <w:rPr>
                <w:rFonts w:hint="eastAsia"/>
                <w:lang w:eastAsia="zh-CN"/>
              </w:rPr>
              <w:t>——</w:t>
            </w:r>
            <w:r>
              <w:rPr>
                <w:rFonts w:hint="eastAsia"/>
                <w:lang w:val="en-US" w:eastAsia="zh-CN"/>
              </w:rPr>
              <w:t>不适用</w:t>
            </w:r>
          </w:p>
          <w:p>
            <w:pPr>
              <w:shd w:val="clear" w:color="auto" w:fill="F4B8FF"/>
            </w:pPr>
            <w:r>
              <w:rPr>
                <w:rFonts w:hint="eastAsia" w:ascii="Wingdings" w:hAnsi="Wingdings"/>
                <w:lang w:eastAsia="zh-CN"/>
              </w:rPr>
              <w:sym w:font="Wingdings 2" w:char="00A3"/>
            </w:r>
            <w:r>
              <w:rPr>
                <w:rFonts w:hint="eastAsia"/>
              </w:rPr>
              <w:t>对所有班次的现场操作已审核。</w:t>
            </w:r>
          </w:p>
          <w:p>
            <w:pPr>
              <w:shd w:val="clear" w:color="auto" w:fill="F4B8FF"/>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09</w:t>
            </w:r>
            <w:r>
              <w:rPr>
                <w:rFonts w:hint="eastAsia"/>
              </w:rPr>
              <w:t>月</w:t>
            </w:r>
            <w:r>
              <w:rPr>
                <w:rFonts w:hint="eastAsia"/>
                <w:lang w:val="en-US" w:eastAsia="zh-CN"/>
              </w:rPr>
              <w:t>01</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食品安全事故</w:t>
            </w:r>
            <w:r>
              <w:rPr>
                <w:rFonts w:hint="eastAsia" w:ascii="Wingdings" w:hAnsi="Wingdings"/>
                <w:lang w:eastAsia="zh-CN"/>
              </w:rPr>
              <w:sym w:font="Wingdings 2" w:char="0052"/>
            </w:r>
            <w:r>
              <w:rPr>
                <w:rFonts w:hint="eastAsia"/>
              </w:rPr>
              <w:t>市场抽查不合格</w:t>
            </w:r>
          </w:p>
          <w:p>
            <w:pPr>
              <w:shd w:val="clear" w:color="auto" w:fill="F4B8FF"/>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ascii="Wingdings" w:hAnsi="Wingdings"/>
                <w:lang w:eastAsia="zh-CN"/>
              </w:rPr>
              <w:sym w:font="Wingdings 2" w:char="0052"/>
            </w:r>
            <w:r>
              <w:rPr>
                <w:rFonts w:hint="eastAsia"/>
              </w:rPr>
              <w:t>沟通</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内部审核</w:t>
            </w:r>
            <w:r>
              <w:rPr>
                <w:rFonts w:hint="eastAsia" w:ascii="Wingdings" w:hAnsi="Wingdings"/>
                <w:lang w:eastAsia="zh-CN"/>
              </w:rPr>
              <w:sym w:font="Wingdings 2" w:char="0052"/>
            </w:r>
            <w:r>
              <w:rPr>
                <w:rFonts w:hint="eastAsia"/>
              </w:rPr>
              <w:t>验证活动结果分析</w:t>
            </w:r>
            <w:r>
              <w:rPr>
                <w:rFonts w:hint="eastAsia" w:ascii="Wingdings" w:hAnsi="Wingdings"/>
                <w:lang w:eastAsia="zh-CN"/>
              </w:rPr>
              <w:sym w:font="Wingdings 2" w:char="0052"/>
            </w:r>
            <w:r>
              <w:rPr>
                <w:rFonts w:hint="eastAsia"/>
              </w:rPr>
              <w:t>控制措施验证和控制措施组合</w:t>
            </w:r>
            <w:r>
              <w:rPr>
                <w:rFonts w:hint="eastAsia" w:ascii="Wingdings" w:hAnsi="Wingdings"/>
                <w:lang w:eastAsia="zh-CN"/>
              </w:rPr>
              <w:sym w:font="Wingdings 2" w:char="0052"/>
            </w:r>
            <w:r>
              <w:rPr>
                <w:rFonts w:hint="eastAsia"/>
              </w:rPr>
              <w:t>纠正措施</w:t>
            </w:r>
            <w:r>
              <w:rPr>
                <w:rFonts w:hint="eastAsia" w:ascii="Wingdings" w:hAnsi="Wingdings"/>
                <w:lang w:eastAsia="zh-CN"/>
              </w:rPr>
              <w:sym w:font="Wingdings 2" w:char="0052"/>
            </w:r>
            <w:r>
              <w:rPr>
                <w:rFonts w:hint="eastAsia"/>
              </w:rPr>
              <w:t>FSMS更新</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rFonts w:hint="eastAsia" w:eastAsia="宋体"/>
                <w:lang w:val="en-US" w:eastAsia="zh-CN"/>
              </w:rPr>
            </w:pPr>
            <w:r>
              <w:rPr>
                <w:rFonts w:hint="eastAsia"/>
                <w:lang w:val="en-US" w:eastAsia="zh-CN"/>
              </w:rPr>
              <w:t>0</w:t>
            </w:r>
          </w:p>
        </w:tc>
        <w:tc>
          <w:tcPr>
            <w:tcW w:w="630" w:type="dxa"/>
            <w:vAlign w:val="center"/>
          </w:tcPr>
          <w:p>
            <w:pPr>
              <w:shd w:val="clear" w:color="auto" w:fill="F4B8FF"/>
              <w:rPr>
                <w:lang w:eastAsia="ja-JP"/>
              </w:rPr>
            </w:pPr>
            <w:r>
              <w:rPr>
                <w:rFonts w:hint="eastAsia"/>
                <w:lang w:val="en-US" w:eastAsia="zh-CN"/>
              </w:rPr>
              <w:t>0</w:t>
            </w:r>
          </w:p>
        </w:tc>
        <w:tc>
          <w:tcPr>
            <w:tcW w:w="615" w:type="dxa"/>
            <w:vAlign w:val="center"/>
          </w:tcPr>
          <w:p>
            <w:pPr>
              <w:shd w:val="clear" w:color="auto" w:fill="F4B8FF"/>
              <w:rPr>
                <w:lang w:eastAsia="ja-JP"/>
              </w:rPr>
            </w:pPr>
            <w:r>
              <w:rPr>
                <w:rFonts w:hint="eastAsia"/>
                <w:lang w:val="en-US" w:eastAsia="zh-CN"/>
              </w:rPr>
              <w:t>0</w:t>
            </w:r>
          </w:p>
        </w:tc>
        <w:tc>
          <w:tcPr>
            <w:tcW w:w="645"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23"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88" w:type="dxa"/>
            <w:vAlign w:val="center"/>
          </w:tcPr>
          <w:p>
            <w:pPr>
              <w:shd w:val="clear" w:color="auto" w:fill="F4B8FF"/>
              <w:rPr>
                <w:lang w:eastAsia="ja-JP"/>
              </w:rPr>
            </w:pPr>
            <w:r>
              <w:rPr>
                <w:rFonts w:hint="eastAsia"/>
                <w:lang w:val="en-US" w:eastAsia="zh-CN"/>
              </w:rPr>
              <w:t>0</w:t>
            </w:r>
          </w:p>
        </w:tc>
        <w:tc>
          <w:tcPr>
            <w:tcW w:w="600" w:type="dxa"/>
            <w:vAlign w:val="center"/>
          </w:tcPr>
          <w:p>
            <w:pPr>
              <w:shd w:val="clear" w:color="auto" w:fill="F4B8FF"/>
              <w:rPr>
                <w:lang w:eastAsia="ja-JP"/>
              </w:rPr>
            </w:pPr>
            <w:r>
              <w:rPr>
                <w:rFonts w:hint="eastAsia"/>
                <w:lang w:val="en-US" w:eastAsia="zh-CN"/>
              </w:rPr>
              <w:t>0</w:t>
            </w:r>
          </w:p>
        </w:tc>
        <w:tc>
          <w:tcPr>
            <w:tcW w:w="587" w:type="dxa"/>
            <w:vAlign w:val="center"/>
          </w:tcPr>
          <w:p>
            <w:pPr>
              <w:shd w:val="clear" w:color="auto" w:fill="F4B8FF"/>
              <w:rPr>
                <w:lang w:eastAsia="ja-JP"/>
              </w:rPr>
            </w:pPr>
            <w:r>
              <w:rPr>
                <w:rFonts w:hint="eastAsia"/>
                <w:lang w:val="en-US" w:eastAsia="zh-CN"/>
              </w:rPr>
              <w:t>0</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rFonts w:hint="default" w:eastAsia="宋体"/>
                <w:lang w:val="en-US" w:eastAsia="zh-CN"/>
              </w:rPr>
            </w:pPr>
            <w:r>
              <w:rPr>
                <w:rFonts w:hint="eastAsia" w:eastAsia="宋体"/>
                <w:lang w:val="en-US" w:eastAsia="zh-CN"/>
              </w:rPr>
              <w:t>3</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rFonts w:hint="eastAsia" w:eastAsia="宋体"/>
                <w:lang w:val="en-US" w:eastAsia="zh-CN"/>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r>
              <w:rPr>
                <w:rFonts w:hint="eastAsia"/>
                <w:lang w:val="en-US" w:eastAsia="zh-CN"/>
              </w:rPr>
              <w:t>0</w:t>
            </w:r>
          </w:p>
        </w:tc>
        <w:tc>
          <w:tcPr>
            <w:tcW w:w="630" w:type="dxa"/>
            <w:vAlign w:val="center"/>
          </w:tcPr>
          <w:p>
            <w:pPr>
              <w:shd w:val="clear" w:color="auto" w:fill="F4B8FF"/>
              <w:rPr>
                <w:lang w:eastAsia="ja-JP"/>
              </w:rPr>
            </w:pPr>
            <w:r>
              <w:rPr>
                <w:rFonts w:hint="eastAsia"/>
                <w:lang w:val="en-US" w:eastAsia="zh-CN"/>
              </w:rPr>
              <w:t>0</w:t>
            </w:r>
          </w:p>
        </w:tc>
        <w:tc>
          <w:tcPr>
            <w:tcW w:w="615" w:type="dxa"/>
            <w:vAlign w:val="center"/>
          </w:tcPr>
          <w:p>
            <w:pPr>
              <w:shd w:val="clear" w:color="auto" w:fill="F4B8FF"/>
              <w:rPr>
                <w:lang w:eastAsia="ja-JP"/>
              </w:rPr>
            </w:pPr>
            <w:r>
              <w:rPr>
                <w:rFonts w:hint="eastAsia"/>
                <w:lang w:val="en-US" w:eastAsia="zh-CN"/>
              </w:rPr>
              <w:t>0</w:t>
            </w:r>
          </w:p>
        </w:tc>
        <w:tc>
          <w:tcPr>
            <w:tcW w:w="645"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23" w:type="dxa"/>
            <w:vAlign w:val="center"/>
          </w:tcPr>
          <w:p>
            <w:pPr>
              <w:shd w:val="clear" w:color="auto" w:fill="F4B8FF"/>
              <w:rPr>
                <w:lang w:eastAsia="ja-JP"/>
              </w:rPr>
            </w:pPr>
            <w:r>
              <w:rPr>
                <w:rFonts w:hint="eastAsia"/>
                <w:lang w:val="en-US" w:eastAsia="zh-CN"/>
              </w:rPr>
              <w:t>0</w:t>
            </w:r>
          </w:p>
        </w:tc>
        <w:tc>
          <w:tcPr>
            <w:tcW w:w="637" w:type="dxa"/>
            <w:tcBorders>
              <w:bottom w:val="single" w:color="auto" w:sz="4" w:space="0"/>
            </w:tcBorders>
            <w:vAlign w:val="center"/>
          </w:tcPr>
          <w:p>
            <w:pPr>
              <w:shd w:val="clear" w:color="auto" w:fill="F4B8FF"/>
              <w:rPr>
                <w:lang w:eastAsia="ja-JP"/>
              </w:rPr>
            </w:pPr>
            <w:r>
              <w:rPr>
                <w:rFonts w:hint="eastAsia"/>
                <w:lang w:val="en-US" w:eastAsia="zh-CN"/>
              </w:rPr>
              <w:t>0</w:t>
            </w:r>
          </w:p>
        </w:tc>
        <w:tc>
          <w:tcPr>
            <w:tcW w:w="688" w:type="dxa"/>
            <w:tcBorders>
              <w:bottom w:val="single" w:color="auto" w:sz="4" w:space="0"/>
            </w:tcBorders>
            <w:vAlign w:val="center"/>
          </w:tcPr>
          <w:p>
            <w:pPr>
              <w:shd w:val="clear" w:color="auto" w:fill="F4B8FF"/>
              <w:rPr>
                <w:lang w:eastAsia="ja-JP"/>
              </w:rPr>
            </w:pPr>
            <w:r>
              <w:rPr>
                <w:rFonts w:hint="eastAsia"/>
                <w:lang w:val="en-US" w:eastAsia="zh-CN"/>
              </w:rPr>
              <w:t>0</w:t>
            </w:r>
          </w:p>
        </w:tc>
        <w:tc>
          <w:tcPr>
            <w:tcW w:w="600" w:type="dxa"/>
            <w:tcBorders>
              <w:bottom w:val="single" w:color="auto" w:sz="4" w:space="0"/>
            </w:tcBorders>
            <w:vAlign w:val="center"/>
          </w:tcPr>
          <w:p>
            <w:pPr>
              <w:shd w:val="clear" w:color="auto" w:fill="F4B8FF"/>
              <w:rPr>
                <w:lang w:eastAsia="ja-JP"/>
              </w:rPr>
            </w:pPr>
            <w:r>
              <w:rPr>
                <w:rFonts w:hint="eastAsia"/>
                <w:lang w:val="en-US" w:eastAsia="zh-CN"/>
              </w:rPr>
              <w:t>0</w:t>
            </w:r>
          </w:p>
        </w:tc>
        <w:tc>
          <w:tcPr>
            <w:tcW w:w="587" w:type="dxa"/>
            <w:tcBorders>
              <w:bottom w:val="single" w:color="auto" w:sz="4" w:space="0"/>
            </w:tcBorders>
            <w:vAlign w:val="center"/>
          </w:tcPr>
          <w:p>
            <w:pPr>
              <w:shd w:val="clear" w:color="auto" w:fill="F4B8FF"/>
              <w:rPr>
                <w:rFonts w:hint="default" w:eastAsia="宋体"/>
                <w:lang w:val="en-US" w:eastAsia="zh-CN"/>
              </w:rPr>
            </w:pPr>
            <w:r>
              <w:rPr>
                <w:rFonts w:hint="eastAsia" w:eastAsia="宋体"/>
                <w:lang w:val="en-US" w:eastAsia="zh-CN"/>
              </w:rPr>
              <w:t>1</w:t>
            </w:r>
          </w:p>
        </w:tc>
        <w:tc>
          <w:tcPr>
            <w:tcW w:w="650" w:type="dxa"/>
            <w:tcBorders>
              <w:bottom w:val="single" w:color="auto" w:sz="4" w:space="0"/>
            </w:tcBorders>
            <w:vAlign w:val="center"/>
          </w:tcPr>
          <w:p>
            <w:pPr>
              <w:shd w:val="clear" w:color="auto" w:fill="F4B8FF"/>
              <w:rPr>
                <w:lang w:eastAsia="ja-JP"/>
              </w:rPr>
            </w:pPr>
            <w:r>
              <w:rPr>
                <w:rFonts w:hint="eastAsia"/>
                <w:lang w:val="en-US" w:eastAsia="zh-CN"/>
              </w:rPr>
              <w:t>0</w:t>
            </w:r>
          </w:p>
        </w:tc>
        <w:tc>
          <w:tcPr>
            <w:tcW w:w="649" w:type="dxa"/>
            <w:tcBorders>
              <w:bottom w:val="single" w:color="auto" w:sz="4" w:space="0"/>
            </w:tcBorders>
            <w:vAlign w:val="center"/>
          </w:tcPr>
          <w:p>
            <w:pPr>
              <w:shd w:val="clear" w:color="auto" w:fill="F4B8FF"/>
              <w:rPr>
                <w:rFonts w:hint="default" w:eastAsia="宋体"/>
                <w:lang w:val="en-US" w:eastAsia="zh-CN"/>
              </w:rPr>
            </w:pPr>
            <w:r>
              <w:rPr>
                <w:rFonts w:hint="eastAsia" w:eastAsia="宋体"/>
                <w:lang w:val="en-US" w:eastAsia="zh-CN"/>
              </w:rPr>
              <w:t>1</w:t>
            </w:r>
          </w:p>
        </w:tc>
        <w:tc>
          <w:tcPr>
            <w:tcW w:w="650" w:type="dxa"/>
            <w:tcBorders>
              <w:bottom w:val="single" w:color="auto" w:sz="4" w:space="0"/>
            </w:tcBorders>
            <w:vAlign w:val="center"/>
          </w:tcPr>
          <w:p>
            <w:pPr>
              <w:shd w:val="clear" w:color="auto" w:fill="F4B8FF"/>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F4B8FF"/>
              <w:rPr>
                <w:lang w:eastAsia="ja-JP"/>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r>
              <w:rPr>
                <w:rFonts w:hint="eastAsia"/>
                <w:lang w:val="en-US" w:eastAsia="zh-CN"/>
              </w:rPr>
              <w:t>0</w:t>
            </w:r>
          </w:p>
        </w:tc>
        <w:tc>
          <w:tcPr>
            <w:tcW w:w="630" w:type="dxa"/>
            <w:vAlign w:val="center"/>
          </w:tcPr>
          <w:p>
            <w:pPr>
              <w:shd w:val="clear" w:color="auto" w:fill="F4B8FF"/>
              <w:rPr>
                <w:lang w:eastAsia="ja-JP"/>
              </w:rPr>
            </w:pPr>
            <w:r>
              <w:rPr>
                <w:rFonts w:hint="eastAsia"/>
                <w:lang w:val="en-US" w:eastAsia="zh-CN"/>
              </w:rPr>
              <w:t>0</w:t>
            </w:r>
          </w:p>
        </w:tc>
        <w:tc>
          <w:tcPr>
            <w:tcW w:w="615" w:type="dxa"/>
            <w:vAlign w:val="center"/>
          </w:tcPr>
          <w:p>
            <w:pPr>
              <w:shd w:val="clear" w:color="auto" w:fill="F4B8FF"/>
              <w:rPr>
                <w:lang w:eastAsia="ja-JP"/>
              </w:rPr>
            </w:pPr>
            <w:r>
              <w:rPr>
                <w:rFonts w:hint="eastAsia"/>
                <w:lang w:val="en-US" w:eastAsia="zh-CN"/>
              </w:rPr>
              <w:t>0</w:t>
            </w:r>
          </w:p>
        </w:tc>
        <w:tc>
          <w:tcPr>
            <w:tcW w:w="645" w:type="dxa"/>
            <w:vAlign w:val="center"/>
          </w:tcPr>
          <w:p>
            <w:pPr>
              <w:shd w:val="clear" w:color="auto" w:fill="F4B8FF"/>
              <w:rPr>
                <w:lang w:eastAsia="ja-JP"/>
              </w:rPr>
            </w:pPr>
            <w:r>
              <w:rPr>
                <w:rFonts w:hint="eastAsia"/>
                <w:lang w:val="en-US" w:eastAsia="zh-CN"/>
              </w:rPr>
              <w:t>0</w:t>
            </w:r>
          </w:p>
        </w:tc>
        <w:tc>
          <w:tcPr>
            <w:tcW w:w="637" w:type="dxa"/>
            <w:vAlign w:val="center"/>
          </w:tcPr>
          <w:p>
            <w:pPr>
              <w:shd w:val="clear" w:color="auto" w:fill="F4B8FF"/>
              <w:rPr>
                <w:lang w:eastAsia="ja-JP"/>
              </w:rPr>
            </w:pPr>
            <w:r>
              <w:rPr>
                <w:rFonts w:hint="eastAsia"/>
                <w:lang w:val="en-US" w:eastAsia="zh-CN"/>
              </w:rPr>
              <w:t>0</w:t>
            </w:r>
          </w:p>
        </w:tc>
        <w:tc>
          <w:tcPr>
            <w:tcW w:w="623" w:type="dxa"/>
            <w:vAlign w:val="center"/>
          </w:tcPr>
          <w:p>
            <w:pPr>
              <w:shd w:val="clear" w:color="auto" w:fill="F4B8FF"/>
              <w:rPr>
                <w:lang w:eastAsia="ja-JP"/>
              </w:rPr>
            </w:pPr>
            <w:r>
              <w:rPr>
                <w:rFonts w:hint="eastAsia"/>
                <w:lang w:val="en-US" w:eastAsia="zh-CN"/>
              </w:rPr>
              <w:t>0</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r>
        <w:rPr>
          <w:rFonts w:hint="eastAsia"/>
        </w:rPr>
        <w:t>附件：</w:t>
      </w:r>
    </w:p>
    <w:p>
      <w:pPr>
        <w:widowControl/>
        <w:numPr>
          <w:ilvl w:val="0"/>
          <w:numId w:val="7"/>
        </w:numPr>
        <w:spacing w:before="40" w:after="40"/>
      </w:pPr>
      <w:r>
        <w:rPr>
          <w:rFonts w:hint="eastAsia"/>
        </w:rPr>
        <w:t>首、末次会议的签到记录表</w:t>
      </w:r>
    </w:p>
    <w:p>
      <w:pPr>
        <w:widowControl/>
        <w:numPr>
          <w:ilvl w:val="0"/>
          <w:numId w:val="7"/>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点及OPRP识别并控制：</w:t>
      </w:r>
    </w:p>
    <w:p>
      <w:pPr>
        <w:spacing w:before="240" w:after="120"/>
      </w:pPr>
    </w:p>
    <w:p>
      <w:pPr>
        <w:pStyle w:val="15"/>
      </w:pPr>
      <w:r>
        <w:rPr>
          <w:rFonts w:hint="eastAsia" w:ascii="宋体" w:hAnsi="宋体" w:cs="宋体"/>
        </w:rPr>
        <w:t>CCP关键</w:t>
      </w:r>
      <w:r>
        <w:rPr>
          <w:rFonts w:ascii="宋体" w:hAnsi="宋体" w:cs="宋体"/>
        </w:rPr>
        <w:t>控制点：</w:t>
      </w:r>
    </w:p>
    <w:tbl>
      <w:tblPr>
        <w:tblStyle w:val="11"/>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10" w:type="dxa"/>
            <w:shd w:val="clear" w:color="auto" w:fill="auto"/>
          </w:tcPr>
          <w:p>
            <w:pPr>
              <w:pStyle w:val="27"/>
              <w:rPr>
                <w:lang w:eastAsia="zh-CN"/>
              </w:rPr>
            </w:pPr>
          </w:p>
          <w:p>
            <w:pPr>
              <w:pStyle w:val="27"/>
              <w:rPr>
                <w:lang w:eastAsia="zh-CN"/>
              </w:rPr>
            </w:pPr>
            <w:r>
              <w:rPr>
                <w:rFonts w:hint="eastAsia"/>
                <w:lang w:eastAsia="zh-CN"/>
              </w:rPr>
              <w:t>序号</w:t>
            </w:r>
          </w:p>
        </w:tc>
        <w:tc>
          <w:tcPr>
            <w:tcW w:w="1569" w:type="dxa"/>
            <w:shd w:val="clear" w:color="auto" w:fill="auto"/>
          </w:tcPr>
          <w:p>
            <w:pPr>
              <w:pStyle w:val="27"/>
              <w:rPr>
                <w:lang w:eastAsia="zh-CN"/>
              </w:rPr>
            </w:pPr>
          </w:p>
          <w:p>
            <w:pPr>
              <w:pStyle w:val="27"/>
              <w:rPr>
                <w:lang w:eastAsia="zh-CN"/>
              </w:rPr>
            </w:pPr>
            <w:r>
              <w:rPr>
                <w:rFonts w:hint="eastAsia"/>
                <w:lang w:eastAsia="zh-CN"/>
              </w:rPr>
              <w:t>过程步骤</w:t>
            </w:r>
          </w:p>
        </w:tc>
        <w:tc>
          <w:tcPr>
            <w:tcW w:w="2301" w:type="dxa"/>
            <w:shd w:val="clear" w:color="auto" w:fill="auto"/>
          </w:tcPr>
          <w:p>
            <w:pPr>
              <w:pStyle w:val="27"/>
              <w:rPr>
                <w:lang w:eastAsia="zh-CN"/>
              </w:rPr>
            </w:pPr>
          </w:p>
          <w:p>
            <w:pPr>
              <w:pStyle w:val="27"/>
              <w:rPr>
                <w:lang w:eastAsia="zh-CN"/>
              </w:rPr>
            </w:pPr>
            <w:r>
              <w:rPr>
                <w:rFonts w:hint="eastAsia"/>
                <w:lang w:eastAsia="zh-CN"/>
              </w:rPr>
              <w:t>危害</w:t>
            </w:r>
          </w:p>
        </w:tc>
        <w:tc>
          <w:tcPr>
            <w:tcW w:w="2160" w:type="dxa"/>
            <w:shd w:val="clear" w:color="auto" w:fill="auto"/>
          </w:tcPr>
          <w:p>
            <w:pPr>
              <w:pStyle w:val="27"/>
              <w:rPr>
                <w:lang w:eastAsia="zh-CN"/>
              </w:rPr>
            </w:pPr>
          </w:p>
          <w:p>
            <w:pPr>
              <w:pStyle w:val="27"/>
              <w:rPr>
                <w:lang w:eastAsia="zh-CN"/>
              </w:rPr>
            </w:pPr>
            <w:r>
              <w:rPr>
                <w:rFonts w:hint="eastAsia"/>
                <w:lang w:eastAsia="zh-CN"/>
              </w:rPr>
              <w:t>监控程序</w:t>
            </w:r>
          </w:p>
        </w:tc>
        <w:tc>
          <w:tcPr>
            <w:tcW w:w="2520" w:type="dxa"/>
            <w:shd w:val="clear" w:color="auto" w:fill="auto"/>
          </w:tcPr>
          <w:p>
            <w:pPr>
              <w:pStyle w:val="27"/>
              <w:rPr>
                <w:lang w:val="fr-FR" w:eastAsia="zh-CN"/>
              </w:rPr>
            </w:pPr>
          </w:p>
          <w:p>
            <w:pPr>
              <w:pStyle w:val="27"/>
              <w:rPr>
                <w:lang w:val="fr-FR" w:eastAsia="zh-CN"/>
              </w:rPr>
            </w:pPr>
            <w:r>
              <w:rPr>
                <w:rFonts w:hint="eastAsia"/>
                <w:lang w:val="fr-FR" w:eastAsia="zh-CN"/>
              </w:rPr>
              <w:t>关键限值</w:t>
            </w:r>
          </w:p>
        </w:tc>
        <w:tc>
          <w:tcPr>
            <w:tcW w:w="840" w:type="dxa"/>
            <w:shd w:val="clear" w:color="auto" w:fill="auto"/>
          </w:tcPr>
          <w:p>
            <w:pPr>
              <w:pStyle w:val="27"/>
              <w:rPr>
                <w:lang w:val="fr-FR" w:eastAsia="zh-CN"/>
              </w:rPr>
            </w:pPr>
          </w:p>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rPr>
            </w:pPr>
            <w:r>
              <w:rPr>
                <w:rFonts w:hint="eastAsia" w:ascii="Times New Roman" w:hAnsi="Times New Roman" w:eastAsia="宋体" w:cs="Times New Roman"/>
                <w:color w:val="0000FF"/>
              </w:rPr>
              <w:t>CCP1</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rPr>
              <w:t>制熟熟制</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rPr>
            </w:pPr>
            <w:r>
              <w:rPr>
                <w:rFonts w:hint="eastAsia" w:ascii="Times New Roman" w:hAnsi="Times New Roman" w:eastAsia="宋体" w:cs="Times New Roman"/>
                <w:color w:val="0000FF"/>
              </w:rPr>
              <w:t>生物性危害：</w:t>
            </w:r>
          </w:p>
          <w:p>
            <w:pPr>
              <w:jc w:val="left"/>
              <w:rPr>
                <w:rFonts w:hint="eastAsia" w:ascii="Times New Roman" w:hAnsi="Times New Roman" w:eastAsia="宋体" w:cs="Times New Roman"/>
                <w:color w:val="0000FF"/>
                <w:lang w:val="fr-FR"/>
              </w:rPr>
            </w:pPr>
            <w:r>
              <w:rPr>
                <w:rFonts w:hint="eastAsia" w:ascii="Times New Roman" w:hAnsi="Times New Roman" w:eastAsia="宋体" w:cs="Times New Roman"/>
                <w:color w:val="0000FF"/>
              </w:rPr>
              <w:t>加热温度过低或加热时间不足有害微生物繁殖</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ascii="Times New Roman" w:hAnsi="Times New Roman" w:eastAsia="宋体" w:cs="Times New Roman"/>
                <w:color w:val="0000FF"/>
                <w:lang w:val="en-US" w:eastAsia="zh-CN"/>
              </w:rPr>
              <w:t>出锅测量</w:t>
            </w:r>
            <w:r>
              <w:rPr>
                <w:rFonts w:hint="eastAsia" w:ascii="Times New Roman" w:hAnsi="Times New Roman" w:eastAsia="宋体" w:cs="Times New Roman"/>
                <w:color w:val="0000FF"/>
              </w:rPr>
              <w:t>中心温度</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r>
              <w:rPr>
                <w:rFonts w:hint="eastAsia"/>
                <w:color w:val="0000FF"/>
              </w:rPr>
              <w:t>中心温度≥70℃</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bl>
    <w:p>
      <w:pPr>
        <w:spacing w:before="40" w:after="40"/>
        <w:rPr>
          <w:rFonts w:hint="default" w:eastAsia="微软雅黑"/>
          <w:lang w:val="en-US" w:eastAsia="zh-CN"/>
        </w:rPr>
      </w:pPr>
      <w:r>
        <w:rPr>
          <w:rFonts w:hint="eastAsia" w:eastAsia="微软雅黑"/>
          <w:lang w:val="en-US" w:eastAsia="zh-CN"/>
        </w:rPr>
        <w:t>OPRP：</w:t>
      </w:r>
      <w:bookmarkStart w:id="38" w:name="_GoBack"/>
      <w:bookmarkEnd w:id="38"/>
    </w:p>
    <w:tbl>
      <w:tblPr>
        <w:tblStyle w:val="11"/>
        <w:tblW w:w="102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2301"/>
        <w:gridCol w:w="2160"/>
        <w:gridCol w:w="252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p>
          <w:p>
            <w:pPr>
              <w:pStyle w:val="27"/>
              <w:rPr>
                <w:lang w:eastAsia="zh-CN"/>
              </w:rPr>
            </w:pPr>
            <w:r>
              <w:rPr>
                <w:rFonts w:hint="eastAsia"/>
                <w:lang w:eastAsia="zh-CN"/>
              </w:rPr>
              <w:t>序号</w:t>
            </w:r>
          </w:p>
        </w:tc>
        <w:tc>
          <w:tcPr>
            <w:tcW w:w="1569" w:type="dxa"/>
            <w:shd w:val="clear" w:color="auto" w:fill="auto"/>
          </w:tcPr>
          <w:p>
            <w:pPr>
              <w:pStyle w:val="27"/>
              <w:rPr>
                <w:lang w:eastAsia="zh-CN"/>
              </w:rPr>
            </w:pPr>
          </w:p>
          <w:p>
            <w:pPr>
              <w:pStyle w:val="27"/>
              <w:rPr>
                <w:lang w:eastAsia="zh-CN"/>
              </w:rPr>
            </w:pPr>
            <w:r>
              <w:rPr>
                <w:rFonts w:hint="eastAsia"/>
                <w:lang w:eastAsia="zh-CN"/>
              </w:rPr>
              <w:t>过程步骤</w:t>
            </w:r>
          </w:p>
        </w:tc>
        <w:tc>
          <w:tcPr>
            <w:tcW w:w="2301" w:type="dxa"/>
            <w:shd w:val="clear" w:color="auto" w:fill="auto"/>
          </w:tcPr>
          <w:p>
            <w:pPr>
              <w:pStyle w:val="27"/>
              <w:rPr>
                <w:lang w:eastAsia="zh-CN"/>
              </w:rPr>
            </w:pPr>
          </w:p>
          <w:p>
            <w:pPr>
              <w:pStyle w:val="27"/>
              <w:rPr>
                <w:lang w:eastAsia="zh-CN"/>
              </w:rPr>
            </w:pPr>
            <w:r>
              <w:rPr>
                <w:rFonts w:hint="eastAsia"/>
                <w:lang w:eastAsia="zh-CN"/>
              </w:rPr>
              <w:t>危害</w:t>
            </w:r>
          </w:p>
        </w:tc>
        <w:tc>
          <w:tcPr>
            <w:tcW w:w="2160" w:type="dxa"/>
            <w:shd w:val="clear" w:color="auto" w:fill="auto"/>
          </w:tcPr>
          <w:p>
            <w:pPr>
              <w:pStyle w:val="27"/>
              <w:rPr>
                <w:lang w:eastAsia="zh-CN"/>
              </w:rPr>
            </w:pPr>
          </w:p>
          <w:p>
            <w:pPr>
              <w:pStyle w:val="27"/>
              <w:rPr>
                <w:lang w:eastAsia="zh-CN"/>
              </w:rPr>
            </w:pPr>
            <w:r>
              <w:rPr>
                <w:rFonts w:hint="eastAsia"/>
                <w:lang w:eastAsia="zh-CN"/>
              </w:rPr>
              <w:t>监控程序</w:t>
            </w:r>
          </w:p>
        </w:tc>
        <w:tc>
          <w:tcPr>
            <w:tcW w:w="2520" w:type="dxa"/>
            <w:shd w:val="clear" w:color="auto" w:fill="auto"/>
          </w:tcPr>
          <w:p>
            <w:pPr>
              <w:pStyle w:val="27"/>
              <w:rPr>
                <w:lang w:val="fr-FR" w:eastAsia="zh-CN"/>
              </w:rPr>
            </w:pPr>
          </w:p>
          <w:p>
            <w:pPr>
              <w:pStyle w:val="27"/>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pPr>
              <w:pStyle w:val="27"/>
              <w:rPr>
                <w:lang w:val="fr-FR" w:eastAsia="zh-CN"/>
              </w:rPr>
            </w:pPr>
          </w:p>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olor w:val="0000FF"/>
                <w:sz w:val="18"/>
                <w:szCs w:val="18"/>
                <w:lang w:val="en-US" w:eastAsia="zh-CN"/>
              </w:rPr>
            </w:pPr>
            <w:r>
              <w:rPr>
                <w:rFonts w:hint="eastAsia"/>
                <w:color w:val="0000FF"/>
                <w:sz w:val="18"/>
                <w:szCs w:val="18"/>
                <w:lang w:val="en-US" w:eastAsia="zh-CN"/>
              </w:rPr>
              <w:t>OPRP1</w:t>
            </w:r>
          </w:p>
        </w:tc>
        <w:tc>
          <w:tcPr>
            <w:tcW w:w="156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接收原辅</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料</w:t>
            </w:r>
          </w:p>
        </w:tc>
        <w:tc>
          <w:tcPr>
            <w:tcW w:w="2301"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生物性危害：肉类、水产原料中可能存在的</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病原菌、寄生虫污染、疫病；</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化学性危害：肉类、水产、谷物、果蔬原料中可能存在的兽、农药残留，重金属污染</w:t>
            </w:r>
          </w:p>
        </w:tc>
        <w:tc>
          <w:tcPr>
            <w:tcW w:w="216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每批</w:t>
            </w:r>
            <w:r>
              <w:rPr>
                <w:rFonts w:hint="eastAsia" w:ascii="Times New Roman" w:hAnsi="Times New Roman" w:eastAsia="宋体" w:cs="Times New Roman"/>
                <w:color w:val="0000FF"/>
                <w:lang w:val="fr-FR" w:eastAsia="zh-CN"/>
              </w:rPr>
              <w:t>索证确认、感官检验</w:t>
            </w:r>
          </w:p>
        </w:tc>
        <w:tc>
          <w:tcPr>
            <w:tcW w:w="252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合格供方、有效的检测报告</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满足感官要求</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r>
              <w:rPr>
                <w:rFonts w:hint="eastAsia"/>
                <w:color w:val="0000FF"/>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color w:val="0000FF"/>
                <w:sz w:val="18"/>
                <w:szCs w:val="18"/>
                <w:lang w:val="en-US" w:eastAsia="zh-CN"/>
              </w:rPr>
            </w:pPr>
            <w:r>
              <w:rPr>
                <w:rFonts w:hint="eastAsia"/>
                <w:color w:val="0000FF"/>
                <w:sz w:val="18"/>
                <w:szCs w:val="18"/>
                <w:lang w:val="en-US" w:eastAsia="zh-CN"/>
              </w:rPr>
              <w:t>OPRP2</w:t>
            </w:r>
          </w:p>
        </w:tc>
        <w:tc>
          <w:tcPr>
            <w:tcW w:w="1569"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餐具洗消</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生物性危害：</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消毒时间、温度不够，或消毒液浓度不够，有害微生物繁殖；</w:t>
            </w:r>
          </w:p>
          <w:p>
            <w:pPr>
              <w:jc w:val="left"/>
              <w:rPr>
                <w:rFonts w:hint="eastAsia"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化学性危害：</w:t>
            </w:r>
          </w:p>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清洗不彻底洗涤剂残留</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lang w:val="en-US" w:eastAsia="zh-CN"/>
              </w:rPr>
            </w:pPr>
            <w:r>
              <w:rPr>
                <w:rFonts w:hint="eastAsia" w:ascii="Times New Roman" w:hAnsi="Times New Roman" w:eastAsia="宋体" w:cs="Times New Roman"/>
                <w:color w:val="0000FF"/>
                <w:lang w:val="en-US" w:eastAsia="zh-CN"/>
              </w:rPr>
              <w:t>温度测量、时间监控</w:t>
            </w:r>
          </w:p>
        </w:tc>
        <w:tc>
          <w:tcPr>
            <w:tcW w:w="252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eastAsia" w:ascii="Times New Roman" w:hAnsi="Times New Roman" w:eastAsia="宋体" w:cs="Times New Roman"/>
                <w:color w:val="0000FF"/>
                <w:lang w:val="fr-FR" w:eastAsia="zh-CN"/>
              </w:rPr>
            </w:pPr>
            <w:r>
              <w:rPr>
                <w:rFonts w:hint="eastAsia" w:ascii="Times New Roman" w:hAnsi="Times New Roman" w:eastAsia="宋体" w:cs="Times New Roman"/>
                <w:color w:val="0000FF"/>
                <w:lang w:val="en-US" w:eastAsia="zh-CN"/>
              </w:rPr>
              <w:t>红外杀菌温度≥80℃，时间≥20分钟</w:t>
            </w:r>
          </w:p>
        </w:tc>
        <w:tc>
          <w:tcPr>
            <w:tcW w:w="840"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r>
              <w:rPr>
                <w:rFonts w:hint="eastAsia"/>
                <w:color w:val="0000FF"/>
              </w:rPr>
              <w:t>1</w:t>
            </w:r>
          </w:p>
        </w:tc>
      </w:tr>
    </w:tbl>
    <w:p>
      <w:pPr>
        <w:pStyle w:val="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BoldMT">
    <w:altName w:val="Arial"/>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I0MzI2OWY1YWVlMjAzNzU1MjFhOTQwODU5M2RmMGQifQ=="/>
  </w:docVars>
  <w:rsids>
    <w:rsidRoot w:val="00000000"/>
    <w:rsid w:val="22805C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tLeast"/>
      <w:outlineLvl w:val="1"/>
    </w:pPr>
    <w:rPr>
      <w:rFonts w:ascii="Cambria" w:hAnsi="Cambria"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Indent"/>
    <w:basedOn w:val="1"/>
    <w:qFormat/>
    <w:uiPriority w:val="0"/>
    <w:pPr>
      <w:widowControl/>
      <w:ind w:left="-566" w:leftChars="-283" w:firstLine="560" w:firstLineChars="200"/>
      <w:jc w:val="left"/>
    </w:pPr>
    <w:rPr>
      <w:kern w:val="0"/>
      <w:sz w:val="28"/>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tabs>
        <w:tab w:val="left" w:pos="540"/>
      </w:tabs>
      <w:ind w:firstLine="42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7"/>
    <w:qFormat/>
    <w:uiPriority w:val="99"/>
    <w:rPr>
      <w:rFonts w:ascii="Times New Roman" w:hAnsi="Times New Roman" w:eastAsia="宋体" w:cs="Times New Roman"/>
      <w:sz w:val="18"/>
      <w:szCs w:val="18"/>
    </w:rPr>
  </w:style>
  <w:style w:type="character" w:customStyle="1" w:styleId="18">
    <w:name w:val="页脚 Char"/>
    <w:basedOn w:val="13"/>
    <w:link w:val="6"/>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35201</Words>
  <Characters>36895</Characters>
  <Lines>290</Lines>
  <Paragraphs>81</Paragraphs>
  <TotalTime>1</TotalTime>
  <ScaleCrop>false</ScaleCrop>
  <LinksUpToDate>false</LinksUpToDate>
  <CharactersWithSpaces>37211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っpoppy╮</cp:lastModifiedBy>
  <cp:lastPrinted>2019-05-13T03:19:00Z</cp:lastPrinted>
  <dcterms:modified xsi:type="dcterms:W3CDTF">2023-01-06T09:07:58Z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