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环安生物技术服务有限公司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化验室没有设置洗眼器，建议增加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建议完善服务提供规范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建议对交付后活动进行记录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某些试剂已过期，状态为在用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D577D11"/>
    <w:rsid w:val="7398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135</Words>
  <Characters>157</Characters>
  <Lines>1</Lines>
  <Paragraphs>1</Paragraphs>
  <TotalTime>4</TotalTime>
  <ScaleCrop>false</ScaleCrop>
  <LinksUpToDate>false</LinksUpToDate>
  <CharactersWithSpaces>164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和为贵</cp:lastModifiedBy>
  <dcterms:modified xsi:type="dcterms:W3CDTF">2022-10-19T02:44:51Z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2052-11.1.0.12598</vt:lpwstr>
  </property>
</Properties>
</file>