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     </w:t>
            </w:r>
            <w:r>
              <w:rPr>
                <w:rFonts w:hint="eastAsia"/>
                <w:color w:val="auto"/>
                <w:sz w:val="24"/>
                <w:szCs w:val="24"/>
              </w:rPr>
              <w:t>主管领导</w:t>
            </w:r>
            <w:r>
              <w:rPr>
                <w:rFonts w:hint="eastAsia"/>
                <w:color w:val="auto"/>
                <w:sz w:val="24"/>
                <w:szCs w:val="24"/>
                <w:highlight w:val="none"/>
              </w:rPr>
              <w:t>：</w:t>
            </w:r>
            <w:r>
              <w:rPr>
                <w:rFonts w:hint="eastAsia"/>
                <w:color w:val="auto"/>
                <w:sz w:val="24"/>
                <w:highlight w:val="none"/>
                <w:lang w:val="en-US" w:eastAsia="zh-CN"/>
              </w:rPr>
              <w:t>屈学斌，</w:t>
            </w:r>
            <w:r>
              <w:rPr>
                <w:rFonts w:hint="eastAsia"/>
                <w:color w:val="auto"/>
                <w:sz w:val="24"/>
                <w:szCs w:val="24"/>
                <w:highlight w:val="none"/>
                <w:lang w:val="en-US" w:eastAsia="zh-CN"/>
              </w:rPr>
              <w:t xml:space="preserve"> 屈爽（管代），  </w:t>
            </w:r>
            <w:r>
              <w:rPr>
                <w:rFonts w:hint="eastAsia"/>
                <w:color w:val="auto"/>
                <w:sz w:val="24"/>
                <w:szCs w:val="24"/>
                <w:highlight w:val="none"/>
              </w:rPr>
              <w:t>陪同人</w:t>
            </w:r>
            <w:r>
              <w:rPr>
                <w:rFonts w:hint="eastAsia" w:ascii="Times New Roman" w:hAnsi="Times New Roman" w:eastAsia="宋体" w:cs="Times New Roman"/>
                <w:color w:val="auto"/>
                <w:sz w:val="24"/>
                <w:szCs w:val="24"/>
              </w:rPr>
              <w:t>员：</w:t>
            </w:r>
            <w:r>
              <w:rPr>
                <w:rFonts w:hint="eastAsia" w:ascii="Times New Roman" w:hAnsi="Times New Roman" w:eastAsia="宋体" w:cs="Times New Roman"/>
                <w:color w:val="auto"/>
                <w:sz w:val="24"/>
                <w:szCs w:val="24"/>
                <w:lang w:val="en-US" w:eastAsia="zh-CN"/>
              </w:rPr>
              <w:t>陈香</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w:t>
            </w:r>
            <w:r>
              <w:rPr>
                <w:rFonts w:hint="eastAsia"/>
                <w:color w:val="auto"/>
                <w:sz w:val="24"/>
                <w:szCs w:val="24"/>
              </w:rPr>
              <w:t>审核时间：</w:t>
            </w:r>
            <w:r>
              <w:rPr>
                <w:rFonts w:hint="eastAsia"/>
                <w:color w:val="auto"/>
                <w:sz w:val="24"/>
                <w:szCs w:val="24"/>
                <w:lang w:val="en-US" w:eastAsia="zh-CN"/>
              </w:rPr>
              <w:t>2022年10月18日上午</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color w:val="auto"/>
                <w:sz w:val="24"/>
                <w:szCs w:val="24"/>
              </w:rPr>
            </w:pPr>
            <w:r>
              <w:rPr>
                <w:rFonts w:hint="eastAsia"/>
                <w:color w:val="auto"/>
                <w:sz w:val="24"/>
                <w:szCs w:val="24"/>
              </w:rPr>
              <w:t>审核条款：</w:t>
            </w:r>
            <w:r>
              <w:rPr>
                <w:rFonts w:hint="eastAsia" w:ascii="宋体" w:hAnsi="宋体" w:cs="Times New Roman"/>
                <w:sz w:val="21"/>
                <w:szCs w:val="21"/>
              </w:rPr>
              <w:t>4.1组织及其环境;4.2相关方需求与期望;4.3确定体系范围;4.4体系;5.1领导作用与承诺;5.2方针;5.3组织的角色、职责和权限；6.1</w:t>
            </w:r>
            <w:r>
              <w:rPr>
                <w:rFonts w:hint="eastAsia" w:ascii="宋体" w:hAnsi="宋体" w:cs="宋体"/>
                <w:sz w:val="21"/>
                <w:szCs w:val="21"/>
              </w:rPr>
              <w:t>应对风险和机遇的措施</w:t>
            </w:r>
            <w:r>
              <w:rPr>
                <w:rFonts w:hint="eastAsia" w:ascii="宋体" w:hAnsi="宋体" w:cs="Times New Roman"/>
                <w:sz w:val="21"/>
                <w:szCs w:val="21"/>
              </w:rPr>
              <w:t>；6.1.4措施的策划；6.2目标及其实现的策划；7.1资源；7.4沟通；9.1.1监测、分析和评估总则；9.3管理评审；10.1改进 总则；10.3持续改进</w:t>
            </w:r>
            <w:r>
              <w:rPr>
                <w:rFonts w:hint="eastAsia" w:ascii="宋体" w:hAnsi="宋体" w:cs="Times New Roman"/>
                <w:sz w:val="21"/>
                <w:szCs w:val="21"/>
                <w:lang w:eastAsia="zh-CN"/>
              </w:rPr>
              <w:t>；</w:t>
            </w:r>
            <w:r>
              <w:rPr>
                <w:rFonts w:hint="eastAsia" w:ascii="宋体" w:hAnsi="宋体"/>
                <w:sz w:val="21"/>
                <w:szCs w:val="21"/>
                <w:lang w:eastAsia="zh-CN"/>
              </w:rPr>
              <w:t>范围的确认、资质的确认、法律法规执行情况</w:t>
            </w:r>
            <w:r>
              <w:rPr>
                <w:rFonts w:hint="eastAsia" w:ascii="宋体" w:hAnsi="宋体" w:eastAsia="宋体" w:cs="Times New Roman"/>
                <w:sz w:val="21"/>
                <w:szCs w:val="21"/>
                <w:lang w:eastAsia="zh-CN"/>
              </w:rPr>
              <w:t>、环保抽查及相关投诉情况、</w:t>
            </w:r>
            <w:r>
              <w:rPr>
                <w:rFonts w:hint="eastAsia" w:ascii="宋体" w:hAnsi="宋体" w:eastAsia="宋体" w:cs="Times New Roman"/>
                <w:sz w:val="21"/>
                <w:szCs w:val="21"/>
              </w:rPr>
              <w:t>认证证书及标识使用情况</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上次不符合</w:t>
            </w:r>
            <w:r>
              <w:rPr>
                <w:rFonts w:hint="eastAsia" w:ascii="宋体" w:hAnsi="宋体" w:eastAsia="宋体" w:cs="Times New Roman"/>
                <w:sz w:val="21"/>
                <w:szCs w:val="21"/>
              </w:rPr>
              <w:t>验证</w:t>
            </w:r>
            <w:r>
              <w:rPr>
                <w:rFonts w:hint="eastAsia" w:ascii="宋体" w:hAnsi="宋体" w:eastAsia="宋体" w:cs="Times New Roman"/>
                <w:sz w:val="21"/>
                <w:szCs w:val="21"/>
                <w:lang w:eastAsia="zh-CN"/>
              </w:rPr>
              <w:t>。</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color w:val="auto"/>
                <w:szCs w:val="21"/>
              </w:rPr>
            </w:pPr>
            <w:r>
              <w:rPr>
                <w:rFonts w:hint="eastAsia" w:ascii="宋体" w:hAnsi="宋体" w:cs="宋体"/>
                <w:color w:val="auto"/>
                <w:szCs w:val="21"/>
              </w:rPr>
              <w:t>组织及其环境;</w:t>
            </w:r>
          </w:p>
          <w:p>
            <w:pPr>
              <w:rPr>
                <w:rFonts w:hint="eastAsia" w:ascii="宋体" w:hAnsi="宋体" w:cs="宋体"/>
                <w:color w:val="auto"/>
                <w:szCs w:val="21"/>
              </w:rPr>
            </w:pPr>
            <w:r>
              <w:rPr>
                <w:rFonts w:hint="eastAsia" w:ascii="宋体" w:hAnsi="宋体" w:cs="宋体"/>
                <w:color w:val="auto"/>
                <w:szCs w:val="21"/>
              </w:rPr>
              <w:t>相关方需求与期望;</w:t>
            </w:r>
          </w:p>
          <w:p>
            <w:pPr>
              <w:rPr>
                <w:rFonts w:hint="eastAsia" w:ascii="宋体" w:hAnsi="宋体" w:cs="宋体"/>
                <w:color w:val="auto"/>
                <w:szCs w:val="21"/>
              </w:rPr>
            </w:pPr>
            <w:r>
              <w:rPr>
                <w:rFonts w:hint="eastAsia" w:ascii="宋体" w:hAnsi="宋体" w:cs="宋体"/>
                <w:color w:val="auto"/>
                <w:szCs w:val="21"/>
              </w:rPr>
              <w:t>确定体系范围;</w:t>
            </w:r>
          </w:p>
          <w:p>
            <w:pPr>
              <w:rPr>
                <w:rFonts w:hint="eastAsia" w:ascii="宋体" w:hAnsi="宋体" w:cs="宋体"/>
                <w:color w:val="auto"/>
                <w:szCs w:val="21"/>
              </w:rPr>
            </w:pPr>
            <w:r>
              <w:rPr>
                <w:rFonts w:hint="eastAsia" w:ascii="宋体" w:hAnsi="宋体" w:cs="宋体"/>
                <w:color w:val="auto"/>
                <w:szCs w:val="21"/>
              </w:rPr>
              <w:t>体系及其过程;</w:t>
            </w:r>
          </w:p>
          <w:p>
            <w:pPr>
              <w:rPr>
                <w:rFonts w:hint="eastAsia" w:ascii="宋体" w:hAnsi="宋体" w:cs="宋体"/>
                <w:color w:val="auto"/>
                <w:szCs w:val="21"/>
              </w:rPr>
            </w:pPr>
            <w:r>
              <w:rPr>
                <w:rFonts w:hint="eastAsia" w:ascii="宋体" w:hAnsi="宋体" w:cs="宋体"/>
                <w:color w:val="auto"/>
                <w:szCs w:val="21"/>
              </w:rPr>
              <w:t>总要求</w:t>
            </w:r>
          </w:p>
          <w:p>
            <w:pPr>
              <w:rPr>
                <w:rFonts w:hint="eastAsia" w:ascii="宋体" w:hAnsi="宋体" w:cs="宋体"/>
                <w:color w:val="auto"/>
                <w:szCs w:val="21"/>
              </w:rPr>
            </w:pPr>
          </w:p>
          <w:p>
            <w:pPr>
              <w:adjustRightInd w:val="0"/>
              <w:snapToGrid w:val="0"/>
              <w:jc w:val="center"/>
              <w:rPr>
                <w:rFonts w:ascii="Times New Roman" w:hAnsi="Times New Roman" w:eastAsia="宋体" w:cs="Times New Roman"/>
                <w:color w:val="auto"/>
                <w:kern w:val="2"/>
                <w:sz w:val="21"/>
                <w:lang w:val="en-US" w:eastAsia="zh-CN" w:bidi="ar-SA"/>
              </w:rPr>
            </w:pPr>
          </w:p>
        </w:tc>
        <w:tc>
          <w:tcPr>
            <w:tcW w:w="960" w:type="dxa"/>
            <w:vAlign w:val="top"/>
          </w:tcPr>
          <w:p>
            <w:pPr>
              <w:adjustRightInd w:val="0"/>
              <w:snapToGrid w:val="0"/>
              <w:rPr>
                <w:rFonts w:hint="eastAsia" w:ascii="宋体" w:hAnsi="宋体" w:cs="宋体"/>
                <w:color w:val="auto"/>
                <w:kern w:val="1"/>
                <w:szCs w:val="21"/>
              </w:rPr>
            </w:pPr>
            <w:r>
              <w:rPr>
                <w:rFonts w:hint="eastAsia" w:ascii="宋体" w:hAnsi="宋体" w:cs="宋体"/>
                <w:color w:val="auto"/>
                <w:kern w:val="1"/>
                <w:szCs w:val="21"/>
              </w:rPr>
              <w:t>4.1;4.2;4.3;4.4</w:t>
            </w:r>
          </w:p>
          <w:p>
            <w:pPr>
              <w:adjustRightInd w:val="0"/>
              <w:snapToGrid w:val="0"/>
              <w:rPr>
                <w:rFonts w:ascii="Times New Roman" w:hAnsi="Times New Roman" w:eastAsia="宋体" w:cs="Times New Roman"/>
                <w:color w:val="auto"/>
                <w:kern w:val="2"/>
                <w:sz w:val="21"/>
                <w:lang w:val="en-US" w:eastAsia="zh-CN" w:bidi="ar-SA"/>
              </w:rPr>
            </w:pPr>
          </w:p>
        </w:tc>
        <w:tc>
          <w:tcPr>
            <w:tcW w:w="10637" w:type="dxa"/>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公司制定有《公司内、外部环境分析表》，确定对公司有利的内外部环境因素有：公司全体员工的质量意识比较强，产品质量在同行业中比较领先。公司的设备和生产的技术水平比较先进。</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对公司不利的内、外部因素有：人员素质参差不齐，环保意识不强，对岗位环境因素认识不足，控制方法不明确；市场竞争非常激烈，产品</w:t>
            </w:r>
            <w:r>
              <w:rPr>
                <w:rFonts w:hint="eastAsia" w:ascii="宋体" w:hAnsi="宋体" w:cs="宋体"/>
                <w:color w:val="auto"/>
                <w:sz w:val="21"/>
                <w:szCs w:val="21"/>
                <w:lang w:val="en-US" w:eastAsia="zh-CN" w:bidi="ar"/>
              </w:rPr>
              <w:t>品质要求不断提高</w:t>
            </w:r>
            <w:r>
              <w:rPr>
                <w:rFonts w:hint="eastAsia" w:ascii="宋体" w:hAnsi="宋体" w:cs="宋体"/>
                <w:color w:val="auto"/>
                <w:sz w:val="21"/>
                <w:szCs w:val="21"/>
                <w:lang w:bidi="ar"/>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公司通过业内展会、同行交流、座谈会、每周工作例会、QQ、微信等进行内外部沟通，并定期进行评审，形成会议记录。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抽查关于内、外部环境评审记录</w:t>
            </w:r>
            <w:r>
              <w:rPr>
                <w:rFonts w:hint="eastAsia" w:ascii="宋体" w:hAnsi="宋体" w:cs="宋体"/>
                <w:color w:val="auto"/>
                <w:sz w:val="21"/>
                <w:szCs w:val="21"/>
                <w:lang w:val="en-US" w:eastAsia="zh-CN" w:bidi="ar"/>
              </w:rPr>
              <w:t>1</w:t>
            </w:r>
            <w:r>
              <w:rPr>
                <w:rFonts w:hint="eastAsia" w:ascii="宋体" w:hAnsi="宋体" w:cs="宋体"/>
                <w:color w:val="auto"/>
                <w:sz w:val="21"/>
                <w:szCs w:val="21"/>
                <w:lang w:bidi="ar"/>
              </w:rPr>
              <w:t>份，记录清晰。</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公司确定的相关方有员工、供应商、客户</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政府机构、银行</w:t>
            </w:r>
            <w:r>
              <w:rPr>
                <w:rFonts w:hint="eastAsia" w:ascii="宋体" w:hAnsi="宋体" w:cs="宋体"/>
                <w:color w:val="auto"/>
                <w:sz w:val="21"/>
                <w:szCs w:val="21"/>
                <w:lang w:bidi="ar"/>
              </w:rPr>
              <w:t>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理解员工诉求的形式为谈心、茶话会等；理解</w:t>
            </w:r>
            <w:r>
              <w:rPr>
                <w:rFonts w:hint="eastAsia" w:ascii="宋体" w:hAnsi="宋体" w:cs="宋体"/>
                <w:color w:val="auto"/>
                <w:sz w:val="21"/>
                <w:szCs w:val="21"/>
                <w:lang w:val="en-US" w:eastAsia="zh-CN" w:bidi="ar"/>
              </w:rPr>
              <w:t>客户</w:t>
            </w:r>
            <w:r>
              <w:rPr>
                <w:rFonts w:hint="eastAsia" w:ascii="宋体" w:hAnsi="宋体" w:cs="宋体"/>
                <w:color w:val="auto"/>
                <w:sz w:val="21"/>
                <w:szCs w:val="21"/>
                <w:lang w:bidi="ar"/>
              </w:rPr>
              <w:t>等相关方的形式主要为电话沟通、上门拜访等；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员工关注的主要问题有工资、待遇、晋升机制、福利等，供应商关注的主要问题是回款时间等。</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对相关方的要求的监视和评审的方法多样，通过QQ和微信等现代通讯手段是常用的便捷而又高效主要方法。</w:t>
            </w:r>
          </w:p>
          <w:p>
            <w:pPr>
              <w:spacing w:line="400" w:lineRule="exact"/>
              <w:jc w:val="left"/>
              <w:rPr>
                <w:rFonts w:hint="eastAsia" w:ascii="宋体" w:hAnsi="宋体" w:cs="宋体"/>
                <w:color w:val="auto"/>
                <w:sz w:val="21"/>
                <w:szCs w:val="21"/>
                <w:lang w:eastAsia="zh-CN" w:bidi="ar"/>
              </w:rPr>
            </w:pPr>
            <w:r>
              <w:rPr>
                <w:rFonts w:hint="eastAsia" w:ascii="宋体" w:hAnsi="宋体" w:cs="宋体"/>
                <w:color w:val="auto"/>
                <w:sz w:val="21"/>
                <w:szCs w:val="21"/>
                <w:lang w:bidi="ar"/>
              </w:rPr>
              <w:t>公司</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管理体系的范围是：</w:t>
            </w:r>
            <w:r>
              <w:rPr>
                <w:rFonts w:hint="eastAsia" w:ascii="宋体" w:hAnsi="宋体"/>
                <w:color w:val="auto"/>
                <w:sz w:val="21"/>
                <w:szCs w:val="21"/>
                <w:lang w:eastAsia="zh-CN"/>
              </w:rPr>
              <w:t>床上用品的销售所涉及场所的相关环境管理活动</w:t>
            </w:r>
            <w:r>
              <w:rPr>
                <w:rFonts w:hint="eastAsia" w:ascii="宋体" w:hAnsi="宋体" w:cs="宋体"/>
                <w:color w:val="auto"/>
                <w:sz w:val="21"/>
                <w:szCs w:val="21"/>
                <w:lang w:eastAsia="zh-CN" w:bidi="ar"/>
              </w:rPr>
              <w:t>。</w:t>
            </w:r>
          </w:p>
          <w:p>
            <w:pPr>
              <w:spacing w:line="480" w:lineRule="exact"/>
              <w:jc w:val="left"/>
              <w:rPr>
                <w:rFonts w:hint="eastAsia"/>
                <w:lang w:val="en-US" w:eastAsia="zh-CN"/>
              </w:rPr>
            </w:pPr>
            <w:r>
              <w:rPr>
                <w:rFonts w:hint="eastAsia"/>
                <w:lang w:val="en-US" w:eastAsia="zh-CN"/>
              </w:rPr>
              <w:t>公司经营地址变更：</w:t>
            </w:r>
          </w:p>
          <w:p>
            <w:pPr>
              <w:ind w:firstLine="630" w:firstLineChars="300"/>
              <w:rPr>
                <w:rFonts w:hint="eastAsia"/>
                <w:lang w:eastAsia="zh-CN"/>
              </w:rPr>
            </w:pPr>
            <w:r>
              <w:rPr>
                <w:rFonts w:hint="eastAsia"/>
                <w:lang w:val="en-US" w:eastAsia="zh-CN"/>
              </w:rPr>
              <w:t>变更前</w:t>
            </w:r>
            <w:r>
              <w:rPr>
                <w:rFonts w:hint="eastAsia"/>
              </w:rPr>
              <w:t>：</w:t>
            </w:r>
            <w:r>
              <w:rPr>
                <w:rFonts w:hint="eastAsia"/>
                <w:szCs w:val="21"/>
              </w:rPr>
              <w:t>重庆市北碚区歇马镇永远村西溪桥头</w:t>
            </w:r>
            <w:r>
              <w:rPr>
                <w:rFonts w:hint="eastAsia"/>
                <w:lang w:eastAsia="zh-CN"/>
              </w:rPr>
              <w:t>。</w:t>
            </w:r>
          </w:p>
          <w:p>
            <w:pPr>
              <w:spacing w:line="360" w:lineRule="auto"/>
              <w:ind w:firstLine="630" w:firstLineChars="300"/>
              <w:rPr>
                <w:rFonts w:hint="eastAsia"/>
                <w:lang w:eastAsia="zh-CN"/>
              </w:rPr>
            </w:pPr>
            <w:r>
              <w:rPr>
                <w:rFonts w:hint="eastAsia"/>
                <w:lang w:val="en-US" w:eastAsia="zh-CN"/>
              </w:rPr>
              <w:t>变更后：</w:t>
            </w:r>
            <w:r>
              <w:rPr>
                <w:rFonts w:hint="eastAsia"/>
                <w:szCs w:val="21"/>
              </w:rPr>
              <w:t>重庆市江津区白沙镇丰茂工业园区风墅1号23栋</w:t>
            </w:r>
            <w:r>
              <w:rPr>
                <w:rFonts w:hint="eastAsia"/>
                <w:lang w:eastAsia="zh-CN"/>
              </w:rPr>
              <w:t>。</w:t>
            </w:r>
          </w:p>
          <w:p>
            <w:pPr>
              <w:spacing w:line="360" w:lineRule="auto"/>
              <w:ind w:firstLine="210" w:firstLineChars="100"/>
              <w:rPr>
                <w:rFonts w:hint="eastAsia"/>
                <w:lang w:eastAsia="zh-CN"/>
              </w:rPr>
            </w:pPr>
            <w:r>
              <w:rPr>
                <w:rFonts w:hint="eastAsia"/>
                <w:color w:val="auto"/>
                <w:lang w:eastAsia="zh-CN"/>
              </w:rPr>
              <w:t>提供营业执照（三证合一），检查有效。公司严格执行国标及企业标准要求和法律、法规要求。</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经识别，组织依据标准的要求建立、实施、维护管理体系，符合标准要求。</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公司通过请咨询专家到公司来宣传、培训，建立了环境管理体系。组织制定</w:t>
            </w:r>
            <w:r>
              <w:rPr>
                <w:rFonts w:hint="eastAsia" w:ascii="宋体" w:hAnsi="宋体" w:cs="宋体"/>
                <w:color w:val="auto"/>
                <w:sz w:val="21"/>
                <w:szCs w:val="21"/>
                <w:lang w:eastAsia="zh-CN" w:bidi="ar"/>
              </w:rPr>
              <w:t>管理评审控制程序</w:t>
            </w:r>
            <w:r>
              <w:rPr>
                <w:rFonts w:hint="eastAsia" w:ascii="宋体" w:hAnsi="宋体" w:cs="宋体"/>
                <w:color w:val="auto"/>
                <w:sz w:val="21"/>
                <w:szCs w:val="21"/>
                <w:lang w:bidi="ar"/>
              </w:rPr>
              <w:t>，定期进行评审，必要时变更过程，以确保过程持续产生公司期望的结果。</w:t>
            </w:r>
          </w:p>
        </w:tc>
        <w:tc>
          <w:tcPr>
            <w:tcW w:w="9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60" w:type="dxa"/>
            <w:vAlign w:val="top"/>
          </w:tcPr>
          <w:p>
            <w:pPr>
              <w:spacing w:line="400" w:lineRule="exact"/>
              <w:jc w:val="both"/>
              <w:rPr>
                <w:rFonts w:hint="eastAsia" w:eastAsia="宋体"/>
                <w:color w:val="auto"/>
                <w:lang w:eastAsia="zh-CN"/>
              </w:rPr>
            </w:pPr>
            <w:r>
              <w:rPr>
                <w:rFonts w:hint="eastAsia"/>
                <w:color w:val="auto"/>
                <w:lang w:eastAsia="zh-CN"/>
              </w:rPr>
              <w:t>领导的作用</w:t>
            </w:r>
          </w:p>
        </w:tc>
        <w:tc>
          <w:tcPr>
            <w:tcW w:w="960" w:type="dxa"/>
            <w:vAlign w:val="top"/>
          </w:tcPr>
          <w:p>
            <w:pPr>
              <w:jc w:val="both"/>
              <w:rPr>
                <w:rFonts w:hint="default" w:eastAsia="宋体"/>
                <w:b w:val="0"/>
                <w:bCs/>
                <w:color w:val="auto"/>
                <w:lang w:val="en-US" w:eastAsia="zh-CN"/>
              </w:rPr>
            </w:pPr>
            <w:r>
              <w:rPr>
                <w:rFonts w:hint="eastAsia"/>
                <w:b w:val="0"/>
                <w:bCs/>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w:t>
            </w:r>
            <w:r>
              <w:rPr>
                <w:rFonts w:hint="eastAsia" w:ascii="宋体" w:hAnsi="宋体" w:cs="宋体"/>
                <w:color w:val="auto"/>
                <w:sz w:val="21"/>
                <w:szCs w:val="21"/>
                <w:highlight w:val="none"/>
                <w:lang w:bidi="ar"/>
              </w:rPr>
              <w:t>理：</w:t>
            </w:r>
            <w:r>
              <w:rPr>
                <w:rFonts w:hint="eastAsia" w:ascii="宋体" w:hAnsi="宋体" w:cs="宋体"/>
                <w:color w:val="auto"/>
                <w:sz w:val="21"/>
                <w:szCs w:val="21"/>
                <w:highlight w:val="none"/>
                <w:lang w:eastAsia="zh-CN" w:bidi="ar"/>
              </w:rPr>
              <w:t>屈学斌</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      </w:t>
            </w:r>
            <w:r>
              <w:rPr>
                <w:rFonts w:hint="eastAsia" w:ascii="宋体" w:hAnsi="宋体" w:cs="宋体"/>
                <w:color w:val="auto"/>
                <w:sz w:val="21"/>
                <w:szCs w:val="21"/>
                <w:highlight w:val="none"/>
                <w:lang w:bidi="ar"/>
              </w:rPr>
              <w:t>管代：</w:t>
            </w:r>
            <w:r>
              <w:rPr>
                <w:rFonts w:hint="eastAsia" w:ascii="宋体" w:hAnsi="宋体" w:cs="宋体"/>
                <w:color w:val="auto"/>
                <w:sz w:val="21"/>
                <w:szCs w:val="21"/>
                <w:highlight w:val="none"/>
                <w:lang w:val="en-US" w:eastAsia="zh-CN" w:bidi="ar"/>
              </w:rPr>
              <w:t>屈爽</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通过与</w:t>
            </w:r>
            <w:r>
              <w:rPr>
                <w:rFonts w:hint="eastAsia" w:ascii="宋体" w:hAnsi="宋体" w:cs="宋体"/>
                <w:color w:val="auto"/>
                <w:sz w:val="21"/>
                <w:szCs w:val="21"/>
                <w:highlight w:val="none"/>
                <w:lang w:eastAsia="zh-CN" w:bidi="ar"/>
              </w:rPr>
              <w:t>屈学斌</w:t>
            </w:r>
            <w:r>
              <w:rPr>
                <w:rFonts w:hint="eastAsia" w:ascii="宋体" w:hAnsi="宋体" w:cs="宋体"/>
                <w:color w:val="auto"/>
                <w:sz w:val="21"/>
                <w:szCs w:val="21"/>
                <w:lang w:bidi="ar"/>
              </w:rPr>
              <w:t xml:space="preserve">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s="宋体"/>
                <w:color w:val="auto"/>
                <w:sz w:val="21"/>
                <w:szCs w:val="21"/>
              </w:rPr>
              <w:t>方针</w:t>
            </w:r>
          </w:p>
        </w:tc>
        <w:tc>
          <w:tcPr>
            <w:tcW w:w="960" w:type="dxa"/>
            <w:vAlign w:val="top"/>
          </w:tcPr>
          <w:p>
            <w:pPr>
              <w:jc w:val="both"/>
              <w:rPr>
                <w:b w:val="0"/>
                <w:bCs/>
                <w:color w:val="auto"/>
              </w:rPr>
            </w:pPr>
            <w:r>
              <w:rPr>
                <w:rFonts w:hint="eastAsia"/>
                <w:b w:val="0"/>
                <w:bCs/>
                <w:color w:val="auto"/>
                <w:szCs w:val="22"/>
              </w:rPr>
              <w:t xml:space="preserve">5.2 </w:t>
            </w:r>
          </w:p>
        </w:tc>
        <w:tc>
          <w:tcPr>
            <w:tcW w:w="10637" w:type="dxa"/>
            <w:vAlign w:val="top"/>
          </w:tcPr>
          <w:p>
            <w:pPr>
              <w:rPr>
                <w:rFonts w:hint="eastAsia"/>
                <w:color w:val="auto"/>
                <w:szCs w:val="21"/>
                <w:u w:val="none"/>
              </w:rPr>
            </w:pPr>
            <w:r>
              <w:rPr>
                <w:color w:val="auto"/>
                <w:szCs w:val="21"/>
              </w:rPr>
              <w:t>环境方针为：</w:t>
            </w:r>
            <w:r>
              <w:rPr>
                <w:rFonts w:hint="eastAsia"/>
                <w:color w:val="auto"/>
                <w:szCs w:val="21"/>
                <w:lang w:eastAsia="zh-CN"/>
              </w:rPr>
              <w:t>“</w:t>
            </w:r>
            <w:r>
              <w:rPr>
                <w:rFonts w:hint="eastAsia"/>
                <w:color w:val="auto"/>
                <w:szCs w:val="18"/>
                <w:u w:val="none"/>
                <w:lang w:val="en-US" w:eastAsia="zh-CN"/>
              </w:rPr>
              <w:t>防治污染、节能低耗、守法经营、持续发展”</w:t>
            </w:r>
            <w:r>
              <w:rPr>
                <w:rFonts w:hint="eastAsia" w:ascii="宋体" w:hAnsi="宋体" w:cs="宋体"/>
                <w:color w:val="auto"/>
                <w:szCs w:val="21"/>
                <w:u w:val="none"/>
              </w:rPr>
              <w:t>。</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宋体"/>
                <w:color w:val="auto"/>
                <w:sz w:val="21"/>
                <w:szCs w:val="21"/>
              </w:rPr>
              <w:t>组织的角色、职责和权限；</w:t>
            </w:r>
          </w:p>
          <w:p>
            <w:pPr>
              <w:jc w:val="both"/>
              <w:rPr>
                <w:color w:val="auto"/>
              </w:rPr>
            </w:pPr>
          </w:p>
        </w:tc>
        <w:tc>
          <w:tcPr>
            <w:tcW w:w="960" w:type="dxa"/>
            <w:vAlign w:val="top"/>
          </w:tcPr>
          <w:p>
            <w:pPr>
              <w:jc w:val="both"/>
              <w:rPr>
                <w:b w:val="0"/>
                <w:bCs/>
                <w:color w:val="auto"/>
              </w:rPr>
            </w:pPr>
            <w:r>
              <w:rPr>
                <w:rFonts w:hint="eastAsia"/>
                <w:b w:val="0"/>
                <w:bCs/>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both"/>
              <w:rPr>
                <w:color w:val="auto"/>
              </w:rPr>
            </w:pPr>
            <w:r>
              <w:rPr>
                <w:rFonts w:hint="eastAsia" w:ascii="宋体" w:hAnsi="宋体" w:cs="宋体"/>
                <w:color w:val="auto"/>
                <w:sz w:val="21"/>
                <w:szCs w:val="21"/>
              </w:rPr>
              <w:t>应对风险和机遇的措施；</w:t>
            </w:r>
          </w:p>
        </w:tc>
        <w:tc>
          <w:tcPr>
            <w:tcW w:w="960" w:type="dxa"/>
            <w:vAlign w:val="top"/>
          </w:tcPr>
          <w:p>
            <w:pPr>
              <w:jc w:val="both"/>
              <w:rPr>
                <w:rFonts w:hint="default" w:eastAsia="宋体"/>
                <w:b w:val="0"/>
                <w:bCs/>
                <w:color w:val="auto"/>
                <w:lang w:val="en-US" w:eastAsia="zh-CN"/>
              </w:rPr>
            </w:pPr>
            <w:r>
              <w:rPr>
                <w:rFonts w:hint="eastAsia" w:ascii="宋体" w:hAnsi="宋体" w:cs="宋体"/>
                <w:b w:val="0"/>
                <w:bCs/>
                <w:color w:val="auto"/>
                <w:sz w:val="21"/>
                <w:szCs w:val="21"/>
              </w:rPr>
              <w:t>6.1</w:t>
            </w:r>
          </w:p>
        </w:tc>
        <w:tc>
          <w:tcPr>
            <w:tcW w:w="10637" w:type="dxa"/>
            <w:vAlign w:val="top"/>
          </w:tcPr>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adjustRightInd w:val="0"/>
              <w:snapToGrid w:val="0"/>
              <w:spacing w:line="400" w:lineRule="atLeast"/>
              <w:jc w:val="left"/>
              <w:rPr>
                <w:rFonts w:hint="eastAsia" w:ascii="宋体" w:hAnsi="宋体" w:cs="宋体"/>
                <w:color w:val="auto"/>
                <w:szCs w:val="24"/>
              </w:rPr>
            </w:pPr>
            <w:r>
              <w:rPr>
                <w:rFonts w:hint="eastAsia" w:ascii="宋体" w:hAnsi="宋体" w:cs="宋体"/>
                <w:color w:val="auto"/>
                <w:szCs w:val="24"/>
              </w:rPr>
              <w:t>针对内部因素，还分析了财务状况、人力资源、基础设施等。</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1)内部服务流程</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会产生固废排放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周围居民投诉</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对固废进行分类收集处理。</w:t>
            </w:r>
          </w:p>
          <w:p>
            <w:pPr>
              <w:adjustRightInd w:val="0"/>
              <w:snapToGrid w:val="0"/>
              <w:spacing w:line="400" w:lineRule="atLeast"/>
              <w:jc w:val="left"/>
              <w:rPr>
                <w:rFonts w:hint="eastAsia" w:ascii="宋体" w:hAnsi="宋体" w:eastAsia="宋体" w:cs="宋体"/>
                <w:color w:val="auto"/>
                <w:sz w:val="21"/>
                <w:szCs w:val="21"/>
                <w:lang w:eastAsia="zh-CN" w:bidi="ar"/>
              </w:rPr>
            </w:pPr>
            <w:r>
              <w:rPr>
                <w:rFonts w:hint="eastAsia" w:ascii="宋体" w:hAnsi="宋体" w:cs="宋体"/>
                <w:color w:val="auto"/>
                <w:sz w:val="21"/>
                <w:szCs w:val="21"/>
                <w:lang w:bidi="ar"/>
              </w:rPr>
              <w:t>2)外部供应链</w:t>
            </w:r>
            <w:r>
              <w:rPr>
                <w:rFonts w:hint="eastAsia" w:ascii="宋体" w:hAnsi="宋体" w:cs="宋体"/>
                <w:color w:val="auto"/>
                <w:sz w:val="21"/>
                <w:szCs w:val="21"/>
                <w:lang w:eastAsia="zh-CN" w:bidi="ar"/>
              </w:rPr>
              <w:t>：</w:t>
            </w:r>
            <w:r>
              <w:rPr>
                <w:rFonts w:hint="eastAsia" w:ascii="宋体" w:hAnsi="宋体" w:cs="宋体"/>
                <w:color w:val="auto"/>
                <w:sz w:val="21"/>
                <w:szCs w:val="21"/>
                <w:lang w:bidi="ar"/>
              </w:rPr>
              <w:t>现有供方没有发现环保不达标或违规，但少有通过ISO14001认证供方可能会因环保问题而停业或关闭，影响供货。 对现有主要供方进行调查审核；优先考虑通过ISO14001认证的供应商</w:t>
            </w:r>
            <w:r>
              <w:rPr>
                <w:rFonts w:hint="eastAsia" w:ascii="宋体" w:hAnsi="宋体" w:cs="宋体"/>
                <w:color w:val="auto"/>
                <w:sz w:val="21"/>
                <w:szCs w:val="21"/>
                <w:lang w:eastAsia="zh-CN" w:bidi="ar"/>
              </w:rPr>
              <w:t>。</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应对风险和机遇的措施应与其对于产品和服务符合性的潜在影响相适应。</w:t>
            </w:r>
          </w:p>
        </w:tc>
        <w:tc>
          <w:tcPr>
            <w:tcW w:w="952"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6.1.4</w:t>
            </w:r>
          </w:p>
        </w:tc>
        <w:tc>
          <w:tcPr>
            <w:tcW w:w="10637"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组织管理层策划关于开展</w:t>
            </w:r>
            <w:r>
              <w:rPr>
                <w:rFonts w:hint="eastAsia"/>
                <w:color w:val="auto"/>
                <w:szCs w:val="21"/>
                <w:lang w:val="en-US" w:eastAsia="zh-CN"/>
              </w:rPr>
              <w:t>环境</w:t>
            </w:r>
            <w:r>
              <w:rPr>
                <w:rFonts w:hint="eastAsia"/>
                <w:color w:val="auto"/>
                <w:szCs w:val="21"/>
              </w:rPr>
              <w:t>管理体系中所采取措施，以便管理</w:t>
            </w:r>
            <w:r>
              <w:rPr>
                <w:rFonts w:hint="eastAsia"/>
                <w:color w:val="auto"/>
                <w:szCs w:val="21"/>
                <w:lang w:val="en-US" w:eastAsia="zh-CN"/>
              </w:rPr>
              <w:t>环境</w:t>
            </w:r>
            <w:r>
              <w:rPr>
                <w:rFonts w:hint="eastAsia"/>
                <w:color w:val="auto"/>
                <w:szCs w:val="21"/>
              </w:rPr>
              <w:t>目标、</w:t>
            </w:r>
            <w:r>
              <w:rPr>
                <w:rFonts w:hint="eastAsia"/>
                <w:color w:val="auto"/>
                <w:szCs w:val="21"/>
                <w:lang w:val="en-US" w:eastAsia="zh-CN"/>
              </w:rPr>
              <w:t>重要环境因素</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top"/>
          </w:tcPr>
          <w:p>
            <w:pPr>
              <w:jc w:val="both"/>
              <w:rPr>
                <w:color w:val="auto"/>
              </w:rPr>
            </w:pPr>
            <w:r>
              <w:rPr>
                <w:rFonts w:hint="eastAsia" w:ascii="宋体" w:hAnsi="宋体"/>
                <w:color w:val="auto"/>
                <w:sz w:val="21"/>
                <w:szCs w:val="21"/>
              </w:rPr>
              <w:t>目标及其实现的策划</w:t>
            </w:r>
          </w:p>
        </w:tc>
        <w:tc>
          <w:tcPr>
            <w:tcW w:w="960" w:type="dxa"/>
            <w:vAlign w:val="top"/>
          </w:tcPr>
          <w:p>
            <w:pPr>
              <w:jc w:val="both"/>
              <w:rPr>
                <w:b w:val="0"/>
                <w:bCs w:val="0"/>
                <w:color w:val="auto"/>
              </w:rPr>
            </w:pPr>
            <w:r>
              <w:rPr>
                <w:rFonts w:hint="eastAsia" w:ascii="宋体" w:hAnsi="宋体"/>
                <w:b w:val="0"/>
                <w:bCs w:val="0"/>
                <w:color w:val="auto"/>
                <w:sz w:val="21"/>
                <w:szCs w:val="21"/>
              </w:rPr>
              <w:t>6.2</w:t>
            </w:r>
          </w:p>
        </w:tc>
        <w:tc>
          <w:tcPr>
            <w:tcW w:w="10637" w:type="dxa"/>
            <w:vAlign w:val="top"/>
          </w:tcPr>
          <w:p>
            <w:pPr>
              <w:spacing w:line="400" w:lineRule="exact"/>
              <w:rPr>
                <w:rFonts w:hint="eastAsia" w:ascii="宋体" w:hAnsi="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numPr>
                <w:ilvl w:val="0"/>
                <w:numId w:val="0"/>
              </w:num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lang w:eastAsia="zh-CN"/>
              </w:rPr>
              <w:t>固体废弃物处置率100%</w:t>
            </w:r>
          </w:p>
          <w:p>
            <w:pPr>
              <w:numPr>
                <w:ilvl w:val="0"/>
                <w:numId w:val="0"/>
              </w:num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火灾发生次数为0</w:t>
            </w:r>
            <w:r>
              <w:rPr>
                <w:rFonts w:hint="eastAsia" w:ascii="宋体" w:hAnsi="宋体" w:cs="Times New Roman"/>
                <w:color w:val="auto"/>
                <w:sz w:val="21"/>
                <w:szCs w:val="21"/>
              </w:rPr>
              <w:t>；</w:t>
            </w:r>
          </w:p>
          <w:p>
            <w:pPr>
              <w:pStyle w:val="7"/>
              <w:spacing w:line="400" w:lineRule="exact"/>
              <w:rPr>
                <w:rFonts w:hint="eastAsia" w:ascii="宋体" w:hAnsi="宋体"/>
                <w:color w:val="auto"/>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环境目标统计表</w:t>
            </w:r>
            <w:r>
              <w:rPr>
                <w:rFonts w:hint="eastAsia" w:ascii="宋体" w:hAnsi="宋体"/>
                <w:color w:val="auto"/>
                <w:kern w:val="2"/>
                <w:sz w:val="21"/>
                <w:szCs w:val="21"/>
              </w:rPr>
              <w:t>》</w:t>
            </w:r>
            <w:r>
              <w:rPr>
                <w:rFonts w:hint="eastAsia" w:ascii="宋体" w:hAnsi="宋体"/>
                <w:color w:val="auto"/>
                <w:kern w:val="2"/>
                <w:sz w:val="21"/>
                <w:szCs w:val="21"/>
                <w:lang w:eastAsia="zh-CN"/>
              </w:rPr>
              <w:t>202</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年</w:t>
            </w:r>
            <w:r>
              <w:rPr>
                <w:rFonts w:hint="eastAsia" w:ascii="宋体" w:hAnsi="宋体"/>
                <w:color w:val="auto"/>
                <w:kern w:val="2"/>
                <w:sz w:val="21"/>
                <w:szCs w:val="21"/>
                <w:lang w:val="en-US" w:eastAsia="zh-CN"/>
              </w:rPr>
              <w:t>1月</w:t>
            </w: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9</w:t>
            </w:r>
            <w:r>
              <w:rPr>
                <w:rFonts w:hint="eastAsia" w:ascii="宋体" w:hAnsi="宋体"/>
                <w:color w:val="auto"/>
                <w:kern w:val="2"/>
                <w:sz w:val="21"/>
                <w:szCs w:val="21"/>
                <w:lang w:eastAsia="zh-CN"/>
              </w:rPr>
              <w:t>月</w:t>
            </w:r>
            <w:r>
              <w:rPr>
                <w:rFonts w:hint="eastAsia" w:ascii="宋体" w:hAnsi="宋体"/>
                <w:color w:val="auto"/>
                <w:kern w:val="2"/>
                <w:sz w:val="21"/>
                <w:szCs w:val="21"/>
                <w:lang w:val="en-US" w:eastAsia="zh-CN"/>
              </w:rPr>
              <w:t>份</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固体废弃物处置率</w:t>
            </w:r>
            <w:r>
              <w:rPr>
                <w:rFonts w:hint="eastAsia" w:ascii="宋体" w:hAnsi="宋体" w:cs="Times New Roman"/>
                <w:color w:val="auto"/>
                <w:sz w:val="21"/>
                <w:szCs w:val="21"/>
                <w:lang w:val="en-US" w:eastAsia="zh-CN"/>
              </w:rPr>
              <w:t>在达到</w:t>
            </w:r>
            <w:r>
              <w:rPr>
                <w:rFonts w:hint="eastAsia" w:ascii="宋体" w:hAnsi="宋体" w:cs="Times New Roman"/>
                <w:color w:val="auto"/>
                <w:sz w:val="21"/>
                <w:szCs w:val="21"/>
                <w:lang w:eastAsia="zh-CN"/>
              </w:rPr>
              <w:t>100%</w:t>
            </w:r>
            <w:r>
              <w:rPr>
                <w:rFonts w:hint="eastAsia" w:ascii="宋体" w:hAnsi="宋体" w:cs="Times New Roman"/>
                <w:color w:val="auto"/>
                <w:sz w:val="21"/>
                <w:szCs w:val="21"/>
                <w:lang w:val="en-US" w:eastAsia="zh-CN"/>
              </w:rPr>
              <w:t xml:space="preserve">       </w:t>
            </w:r>
          </w:p>
          <w:p>
            <w:pPr>
              <w:tabs>
                <w:tab w:val="left" w:pos="3333"/>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未发生</w:t>
            </w:r>
            <w:r>
              <w:rPr>
                <w:rFonts w:hint="eastAsia" w:ascii="宋体" w:hAnsi="宋体" w:cs="Times New Roman"/>
                <w:color w:val="auto"/>
                <w:sz w:val="21"/>
                <w:szCs w:val="21"/>
                <w:lang w:eastAsia="zh-CN"/>
              </w:rPr>
              <w:t>火灾</w:t>
            </w:r>
            <w:r>
              <w:rPr>
                <w:rFonts w:hint="eastAsia" w:ascii="宋体" w:hAnsi="宋体" w:cs="Times New Roman"/>
                <w:color w:val="auto"/>
                <w:sz w:val="21"/>
                <w:szCs w:val="21"/>
                <w:lang w:val="en-US" w:eastAsia="zh-CN"/>
              </w:rPr>
              <w:t>事故</w:t>
            </w:r>
          </w:p>
          <w:p>
            <w:pPr>
              <w:spacing w:line="400" w:lineRule="exact"/>
              <w:rPr>
                <w:color w:val="auto"/>
              </w:rPr>
            </w:pPr>
            <w:r>
              <w:rPr>
                <w:rFonts w:hint="eastAsia"/>
                <w:color w:val="auto"/>
                <w:sz w:val="21"/>
                <w:szCs w:val="21"/>
              </w:rPr>
              <w:t>对</w:t>
            </w:r>
            <w:r>
              <w:rPr>
                <w:rFonts w:hint="eastAsia"/>
                <w:color w:val="auto"/>
                <w:sz w:val="21"/>
                <w:szCs w:val="21"/>
                <w:lang w:val="en-US" w:eastAsia="zh-CN"/>
              </w:rPr>
              <w:t>杜绝火灾和</w:t>
            </w:r>
            <w:r>
              <w:rPr>
                <w:rFonts w:hint="eastAsia"/>
                <w:color w:val="auto"/>
                <w:sz w:val="21"/>
                <w:szCs w:val="21"/>
              </w:rPr>
              <w:t>固废的排放</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b w:val="0"/>
                <w:bCs w:val="0"/>
                <w:color w:val="auto"/>
              </w:rPr>
            </w:pPr>
            <w:r>
              <w:rPr>
                <w:rFonts w:hint="eastAsia" w:ascii="宋体" w:hAnsi="宋体"/>
                <w:b w:val="0"/>
                <w:bCs w:val="0"/>
                <w:color w:val="auto"/>
                <w:sz w:val="21"/>
                <w:szCs w:val="21"/>
              </w:rPr>
              <w:t>7.1</w:t>
            </w: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询问</w:t>
            </w:r>
            <w:r>
              <w:rPr>
                <w:rFonts w:hint="eastAsia" w:ascii="宋体" w:hAnsi="宋体" w:cs="宋体"/>
                <w:color w:val="auto"/>
                <w:sz w:val="21"/>
                <w:szCs w:val="21"/>
                <w:highlight w:val="none"/>
                <w:lang w:eastAsia="zh-CN" w:bidi="ar"/>
              </w:rPr>
              <w:t>屈学斌</w:t>
            </w:r>
            <w:r>
              <w:rPr>
                <w:rFonts w:hint="eastAsia" w:ascii="宋体" w:hAnsi="宋体"/>
                <w:color w:val="auto"/>
                <w:sz w:val="21"/>
                <w:szCs w:val="21"/>
              </w:rPr>
              <w:t>总经理，企业为了实施环境管理体系，并持续改进其有效性、增强顾客满意度和体系正常运行提供了充足的资金及必要的资源，为提高员工质量</w:t>
            </w:r>
            <w:r>
              <w:rPr>
                <w:rFonts w:hint="eastAsia" w:ascii="宋体" w:hAnsi="宋体"/>
                <w:color w:val="auto"/>
                <w:sz w:val="21"/>
                <w:szCs w:val="21"/>
                <w:lang w:eastAsia="zh-CN"/>
              </w:rPr>
              <w:t>、环境</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床上用品的销售所涉及场所的相关环境管理活动</w:t>
            </w:r>
            <w:r>
              <w:rPr>
                <w:rFonts w:hint="eastAsia" w:ascii="宋体" w:hAnsi="宋体"/>
                <w:color w:val="auto"/>
                <w:sz w:val="21"/>
                <w:szCs w:val="21"/>
              </w:rPr>
              <w:t>的需要。</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val="0"/>
                <w:bCs w:val="0"/>
                <w:color w:val="auto"/>
                <w:sz w:val="21"/>
                <w:szCs w:val="21"/>
                <w:lang w:val="en-US" w:eastAsia="zh-CN"/>
              </w:rPr>
            </w:pPr>
            <w:r>
              <w:rPr>
                <w:rFonts w:hint="eastAsia" w:ascii="宋体" w:hAnsi="宋体"/>
                <w:b w:val="0"/>
                <w:bCs w:val="0"/>
                <w:color w:val="auto"/>
                <w:sz w:val="21"/>
                <w:szCs w:val="21"/>
                <w:lang w:val="en-US" w:eastAsia="zh-CN"/>
              </w:rPr>
              <w:t>7.4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vAlign w:val="top"/>
          </w:tcPr>
          <w:p>
            <w:pPr>
              <w:adjustRightInd w:val="0"/>
              <w:snapToGrid w:val="0"/>
              <w:jc w:val="left"/>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r>
              <w:rPr>
                <w:rFonts w:hint="eastAsia"/>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rPr>
            </w:pPr>
            <w:r>
              <w:rPr>
                <w:rFonts w:hint="eastAsia"/>
              </w:rPr>
              <w:t>如：</w:t>
            </w:r>
          </w:p>
          <w:p>
            <w:pPr>
              <w:rPr>
                <w:rFonts w:hint="eastAsia"/>
              </w:rPr>
            </w:pPr>
            <w:r>
              <w:rPr>
                <w:rFonts w:hint="eastAsia"/>
              </w:rPr>
              <w:t>（1）《</w:t>
            </w:r>
            <w:r>
              <w:rPr>
                <w:rFonts w:hint="eastAsia"/>
                <w:lang w:val="zh-CN"/>
              </w:rPr>
              <w:t>合规性评价控制规范</w:t>
            </w:r>
            <w:r>
              <w:rPr>
                <w:rFonts w:hint="eastAsia"/>
              </w:rPr>
              <w:t>》</w:t>
            </w:r>
          </w:p>
          <w:p>
            <w:pPr>
              <w:rPr>
                <w:rFonts w:hint="eastAsia"/>
                <w:lang w:eastAsia="zh-CN"/>
              </w:rPr>
            </w:pPr>
            <w:r>
              <w:rPr>
                <w:rFonts w:hint="eastAsia"/>
              </w:rPr>
              <w:t>（2）《</w:t>
            </w:r>
            <w:r>
              <w:rPr>
                <w:rFonts w:hint="eastAsia"/>
                <w:lang w:eastAsia="zh-CN"/>
              </w:rPr>
              <w:t>内部审核控制规范》</w:t>
            </w:r>
          </w:p>
          <w:p>
            <w:pPr>
              <w:rPr>
                <w:rFonts w:hint="eastAsia"/>
              </w:rPr>
            </w:pPr>
            <w:r>
              <w:rPr>
                <w:rFonts w:hint="eastAsia"/>
              </w:rPr>
              <w:t>（3）《</w:t>
            </w:r>
            <w:r>
              <w:rPr>
                <w:rFonts w:hint="eastAsia"/>
                <w:lang w:eastAsia="zh-CN"/>
              </w:rPr>
              <w:t>管理评审控制规范</w:t>
            </w:r>
            <w:r>
              <w:rPr>
                <w:rFonts w:hint="eastAsia"/>
              </w:rPr>
              <w:t>》</w:t>
            </w:r>
          </w:p>
          <w:p>
            <w:pPr>
              <w:rPr>
                <w:rFonts w:hint="eastAsia"/>
              </w:rPr>
            </w:pPr>
            <w:r>
              <w:rPr>
                <w:rFonts w:hint="eastAsia"/>
              </w:rPr>
              <w:t>（4）《</w:t>
            </w:r>
            <w:r>
              <w:rPr>
                <w:rFonts w:hint="eastAsia"/>
                <w:lang w:eastAsia="zh-CN"/>
              </w:rPr>
              <w:t>不符合纠正措施控制规范</w:t>
            </w:r>
            <w:r>
              <w:rPr>
                <w:rFonts w:hint="eastAsia"/>
              </w:rPr>
              <w:t>》</w:t>
            </w:r>
          </w:p>
          <w:p>
            <w:pPr>
              <w:pStyle w:val="10"/>
            </w:pPr>
            <w:r>
              <w:rPr>
                <w:rFonts w:hint="eastAsia" w:ascii="Times New Roman" w:hAnsi="Times New Roman" w:eastAsia="宋体" w:cs="Times New Roman"/>
                <w:color w:val="auto"/>
                <w:kern w:val="2"/>
                <w:sz w:val="21"/>
                <w:szCs w:val="20"/>
                <w:lang w:val="en-US" w:eastAsia="zh-CN" w:bidi="ar-SA"/>
              </w:rPr>
              <w:t>查，提供有目标测量、内审报告、管理评审报告、合规性评价等记录，符合策划要求。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top"/>
          </w:tcPr>
          <w:p>
            <w:pPr>
              <w:jc w:val="both"/>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9.3  </w:t>
            </w:r>
          </w:p>
          <w:p>
            <w:pPr>
              <w:rPr>
                <w:color w:val="auto"/>
              </w:rPr>
            </w:pPr>
          </w:p>
        </w:tc>
        <w:tc>
          <w:tcPr>
            <w:tcW w:w="10637"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w:t>
            </w:r>
            <w:r>
              <w:rPr>
                <w:rFonts w:hint="eastAsia" w:ascii="宋体" w:hAnsi="宋体" w:cs="宋体"/>
                <w:color w:val="auto"/>
                <w:sz w:val="21"/>
                <w:szCs w:val="21"/>
                <w:lang w:eastAsia="zh-CN" w:bidi="ar"/>
              </w:rPr>
              <w:t>管理评审控制规范</w:t>
            </w:r>
            <w:r>
              <w:rPr>
                <w:rFonts w:hint="eastAsia" w:ascii="宋体" w:hAnsi="宋体" w:cs="宋体"/>
                <w:color w:val="auto"/>
                <w:sz w:val="21"/>
                <w:szCs w:val="21"/>
                <w:lang w:bidi="ar"/>
              </w:rPr>
              <w:t>”,规定每年至少进行一次管理评审，每次时间间隔不超过12个月</w:t>
            </w:r>
          </w:p>
          <w:p>
            <w:pPr>
              <w:spacing w:line="360" w:lineRule="atLeas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本次管理评审</w:t>
            </w:r>
            <w:r>
              <w:rPr>
                <w:rFonts w:hint="eastAsia" w:ascii="宋体" w:hAnsi="宋体" w:cs="宋体"/>
                <w:color w:val="auto"/>
                <w:sz w:val="21"/>
                <w:szCs w:val="21"/>
                <w:lang w:bidi="ar"/>
              </w:rPr>
              <w:t>时间：</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w:t>
            </w:r>
            <w:r>
              <w:rPr>
                <w:rFonts w:hint="eastAsia" w:ascii="宋体" w:hAnsi="宋体" w:cs="宋体"/>
                <w:color w:val="auto"/>
                <w:sz w:val="21"/>
                <w:szCs w:val="21"/>
                <w:lang w:val="en-US" w:eastAsia="zh-CN" w:bidi="ar"/>
              </w:rPr>
              <w:t>2</w:t>
            </w:r>
            <w:r>
              <w:rPr>
                <w:rFonts w:hint="eastAsia" w:ascii="宋体" w:hAnsi="宋体" w:eastAsia="宋体" w:cs="宋体"/>
                <w:color w:val="auto"/>
                <w:sz w:val="21"/>
                <w:szCs w:val="21"/>
                <w:lang w:bidi="ar"/>
              </w:rPr>
              <w:t>年</w:t>
            </w:r>
            <w:r>
              <w:rPr>
                <w:rFonts w:hint="eastAsia" w:ascii="宋体" w:hAnsi="宋体" w:cs="宋体"/>
                <w:color w:val="auto"/>
                <w:sz w:val="21"/>
                <w:szCs w:val="21"/>
                <w:lang w:val="en-US" w:eastAsia="zh-CN" w:bidi="ar"/>
              </w:rPr>
              <w:t>7</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25</w:t>
            </w:r>
            <w:r>
              <w:rPr>
                <w:rFonts w:hint="eastAsia" w:ascii="宋体" w:hAnsi="宋体" w:eastAsia="宋体" w:cs="宋体"/>
                <w:color w:val="auto"/>
                <w:sz w:val="21"/>
                <w:szCs w:val="21"/>
                <w:lang w:bidi="ar"/>
              </w:rPr>
              <w:t>日</w:t>
            </w:r>
            <w:r>
              <w:rPr>
                <w:rFonts w:hint="eastAsia" w:ascii="宋体" w:hAnsi="宋体" w:cs="宋体"/>
                <w:color w:val="auto"/>
                <w:sz w:val="21"/>
                <w:szCs w:val="21"/>
                <w:lang w:eastAsia="zh-CN" w:bidi="ar"/>
              </w:rPr>
              <w:t>（</w:t>
            </w:r>
            <w:r>
              <w:rPr>
                <w:rFonts w:hint="eastAsia" w:ascii="宋体" w:hAnsi="宋体" w:cs="宋体"/>
                <w:color w:val="auto"/>
                <w:sz w:val="21"/>
                <w:szCs w:val="21"/>
                <w:lang w:val="en-US" w:eastAsia="zh-CN" w:bidi="ar"/>
              </w:rPr>
              <w:t>上次管理评审时间</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8</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25</w:t>
            </w:r>
            <w:r>
              <w:rPr>
                <w:rFonts w:hint="eastAsia" w:ascii="宋体" w:hAnsi="宋体" w:eastAsia="宋体" w:cs="宋体"/>
                <w:color w:val="auto"/>
                <w:sz w:val="21"/>
                <w:szCs w:val="21"/>
                <w:lang w:bidi="ar"/>
              </w:rPr>
              <w:t>日</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时间未超过12个月，策划符合标准要求）</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w:t>
            </w:r>
            <w:r>
              <w:rPr>
                <w:rFonts w:hint="eastAsia" w:ascii="Arial" w:hAnsi="Arial" w:cs="Arial"/>
                <w:color w:val="333333"/>
                <w:sz w:val="21"/>
                <w:szCs w:val="21"/>
                <w:lang w:eastAsia="zh-CN"/>
              </w:rPr>
              <w:t>屈学斌</w:t>
            </w:r>
            <w:r>
              <w:rPr>
                <w:rFonts w:hint="eastAsia" w:ascii="宋体" w:hAnsi="宋体" w:cs="宋体"/>
                <w:color w:val="auto"/>
                <w:sz w:val="21"/>
                <w:szCs w:val="21"/>
                <w:lang w:bidi="ar"/>
              </w:rPr>
              <w:t>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w:t>
            </w:r>
            <w:r>
              <w:rPr>
                <w:rFonts w:hint="eastAsia" w:ascii="宋体" w:hAnsi="宋体" w:cs="宋体"/>
                <w:color w:val="auto"/>
                <w:sz w:val="21"/>
                <w:szCs w:val="21"/>
                <w:lang w:val="en-US" w:eastAsia="zh-CN" w:bidi="ar"/>
              </w:rPr>
              <w:t>主要管理</w:t>
            </w:r>
            <w:r>
              <w:rPr>
                <w:rFonts w:hint="eastAsia" w:ascii="宋体" w:hAnsi="宋体" w:cs="宋体"/>
                <w:color w:val="auto"/>
                <w:sz w:val="21"/>
                <w:szCs w:val="21"/>
                <w:lang w:bidi="ar"/>
              </w:rPr>
              <w:t>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2"/>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spacing w:line="400" w:lineRule="exact"/>
              <w:ind w:firstLine="388" w:firstLineChars="185"/>
              <w:rPr>
                <w:rFonts w:hint="eastAsia" w:ascii="宋体" w:hAnsi="宋体" w:eastAsia="宋体" w:cs="宋体"/>
                <w:color w:val="auto"/>
                <w:sz w:val="21"/>
                <w:szCs w:val="21"/>
                <w:lang w:bidi="ar"/>
              </w:rPr>
            </w:pPr>
            <w:r>
              <w:rPr>
                <w:rFonts w:hint="eastAsia" w:ascii="宋体" w:hAnsi="宋体" w:cs="宋体"/>
                <w:color w:val="auto"/>
                <w:sz w:val="21"/>
                <w:szCs w:val="21"/>
                <w:lang w:bidi="ar"/>
              </w:rPr>
              <w:t>改进的建</w:t>
            </w:r>
            <w:r>
              <w:rPr>
                <w:rFonts w:hint="eastAsia" w:ascii="宋体" w:hAnsi="宋体" w:eastAsia="宋体" w:cs="宋体"/>
                <w:color w:val="auto"/>
                <w:sz w:val="21"/>
                <w:szCs w:val="21"/>
                <w:lang w:bidi="ar"/>
              </w:rPr>
              <w:t>议：法律法规的获取、识别和学习有待强化。由于存在怕麻烦、获取途径不通畅等原因，大部分单位对本单位适用法律法规及其他要求的收集、评价及学习工作存在明显不足。</w:t>
            </w:r>
          </w:p>
          <w:p>
            <w:pPr>
              <w:spacing w:line="460" w:lineRule="exact"/>
              <w:rPr>
                <w:rFonts w:hint="eastAsia" w:ascii="宋体" w:hAnsi="Courier New" w:eastAsia="宋体" w:cs="Times New Roman"/>
                <w:bCs w:val="0"/>
                <w:color w:val="000000"/>
                <w:spacing w:val="0"/>
                <w:kern w:val="2"/>
                <w:sz w:val="21"/>
                <w:szCs w:val="22"/>
                <w:lang w:val="en-US" w:eastAsia="zh-CN" w:bidi="ar-SA"/>
              </w:rPr>
            </w:pPr>
            <w:r>
              <w:rPr>
                <w:rFonts w:hint="eastAsia" w:ascii="宋体" w:hAnsi="Courier New" w:eastAsia="宋体" w:cs="Times New Roman"/>
                <w:bCs w:val="0"/>
                <w:color w:val="000000"/>
                <w:spacing w:val="0"/>
                <w:kern w:val="2"/>
                <w:sz w:val="21"/>
                <w:szCs w:val="22"/>
                <w:lang w:val="en-US" w:eastAsia="zh-CN" w:bidi="ar-SA"/>
              </w:rPr>
              <w:t>抽 《管理评审改进计划书》计划于2022年7月进行进一步标准培训，使各部门对体系标准的理解力提高，工作过程更加适应标准要求。</w:t>
            </w:r>
          </w:p>
          <w:p>
            <w:pPr>
              <w:pStyle w:val="10"/>
              <w:rPr>
                <w:rFonts w:hint="eastAsia" w:ascii="宋体" w:hAnsi="Courier New" w:eastAsia="宋体" w:cs="Times New Roman"/>
                <w:bCs w:val="0"/>
                <w:color w:val="000000"/>
                <w:spacing w:val="0"/>
                <w:kern w:val="2"/>
                <w:sz w:val="21"/>
                <w:szCs w:val="22"/>
                <w:lang w:val="en-US" w:eastAsia="zh-CN" w:bidi="ar-SA"/>
              </w:rPr>
            </w:pPr>
            <w:r>
              <w:rPr>
                <w:rFonts w:hint="eastAsia" w:ascii="宋体" w:hAnsi="Courier New" w:eastAsia="宋体" w:cs="Times New Roman"/>
                <w:bCs w:val="0"/>
                <w:color w:val="000000"/>
                <w:spacing w:val="0"/>
                <w:kern w:val="2"/>
                <w:sz w:val="21"/>
                <w:szCs w:val="22"/>
                <w:lang w:val="en-US" w:eastAsia="zh-CN" w:bidi="ar-SA"/>
              </w:rPr>
              <w:t>查：行政部已于2022年7月26日进行培训，培训达到预期效果，培训有效。</w:t>
            </w:r>
          </w:p>
          <w:p>
            <w:pPr>
              <w:numPr>
                <w:ilvl w:val="0"/>
                <w:numId w:val="0"/>
              </w:numPr>
              <w:spacing w:line="360" w:lineRule="atLeast"/>
              <w:ind w:leftChars="0"/>
              <w:rPr>
                <w:rFonts w:hint="eastAsia" w:ascii="宋体" w:hAnsi="Courier New" w:eastAsia="宋体" w:cs="Times New Roman"/>
                <w:bCs w:val="0"/>
                <w:color w:val="000000"/>
                <w:spacing w:val="0"/>
                <w:kern w:val="2"/>
                <w:sz w:val="21"/>
                <w:szCs w:val="22"/>
                <w:highlight w:val="none"/>
                <w:lang w:val="en-US" w:eastAsia="zh-CN" w:bidi="ar-SA"/>
              </w:rPr>
            </w:pPr>
            <w:r>
              <w:rPr>
                <w:rFonts w:hint="eastAsia" w:ascii="宋体" w:hAnsi="宋体" w:cs="宋体"/>
                <w:color w:val="auto"/>
                <w:sz w:val="21"/>
                <w:szCs w:val="21"/>
                <w:highlight w:val="none"/>
                <w:lang w:val="en-US" w:eastAsia="zh-CN" w:bidi="ar"/>
              </w:rPr>
              <w:t>查去年2021年度公司管理评审</w:t>
            </w:r>
            <w:r>
              <w:rPr>
                <w:rFonts w:hint="eastAsia" w:ascii="宋体" w:hAnsi="宋体" w:cs="宋体"/>
                <w:color w:val="auto"/>
                <w:sz w:val="21"/>
                <w:szCs w:val="21"/>
                <w:highlight w:val="none"/>
                <w:lang w:bidi="ar"/>
              </w:rPr>
              <w:t>改进的建议</w:t>
            </w:r>
            <w:r>
              <w:rPr>
                <w:rFonts w:hint="eastAsia" w:ascii="宋体" w:hAnsi="宋体" w:cs="宋体"/>
                <w:color w:val="auto"/>
                <w:sz w:val="21"/>
                <w:szCs w:val="21"/>
                <w:highlight w:val="none"/>
                <w:lang w:val="en-US" w:eastAsia="zh-CN" w:bidi="ar"/>
              </w:rPr>
              <w:t>实施情况</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提供有2021年8月15日实施的加强</w:t>
            </w:r>
            <w:r>
              <w:rPr>
                <w:rFonts w:hint="eastAsia" w:ascii="宋体" w:hAnsi="宋体" w:eastAsia="宋体" w:cs="宋体"/>
                <w:color w:val="auto"/>
                <w:sz w:val="21"/>
                <w:szCs w:val="21"/>
                <w:highlight w:val="none"/>
                <w:lang w:eastAsia="zh-CN" w:bidi="ar"/>
              </w:rPr>
              <w:t>工作要求，</w:t>
            </w:r>
            <w:r>
              <w:rPr>
                <w:rFonts w:hint="eastAsia" w:ascii="宋体" w:hAnsi="宋体" w:eastAsia="宋体" w:cs="宋体"/>
                <w:color w:val="auto"/>
                <w:sz w:val="21"/>
                <w:szCs w:val="21"/>
                <w:highlight w:val="none"/>
                <w:lang w:val="en-US" w:eastAsia="zh-CN" w:bidi="ar"/>
              </w:rPr>
              <w:t>降低工作能耗</w:t>
            </w:r>
            <w:r>
              <w:rPr>
                <w:rFonts w:hint="eastAsia" w:ascii="宋体" w:hAnsi="宋体" w:cs="宋体"/>
                <w:color w:val="auto"/>
                <w:sz w:val="21"/>
                <w:szCs w:val="21"/>
                <w:highlight w:val="none"/>
                <w:lang w:val="en-US" w:eastAsia="zh-CN" w:bidi="ar"/>
              </w:rPr>
              <w:t>培训记录，记录显示按要求进行了专题培训，培训效果良好。</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2"/>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21</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w:t>
            </w:r>
            <w:r>
              <w:rPr>
                <w:rFonts w:hint="eastAsia" w:ascii="宋体" w:hAnsi="宋体" w:eastAsia="宋体" w:cs="宋体"/>
                <w:color w:val="auto"/>
                <w:sz w:val="21"/>
                <w:szCs w:val="21"/>
                <w:lang w:bidi="ar"/>
              </w:rPr>
              <w:t>环境管理体系运行适宜、充分、有效。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公司制定系列程序文件《</w:t>
            </w:r>
            <w:r>
              <w:rPr>
                <w:rFonts w:hint="eastAsia" w:ascii="宋体" w:hAnsi="宋体"/>
                <w:color w:val="auto"/>
                <w:sz w:val="21"/>
                <w:szCs w:val="21"/>
                <w:lang w:eastAsia="zh-CN"/>
              </w:rPr>
              <w:t>管理评审控制规范</w:t>
            </w:r>
            <w:r>
              <w:rPr>
                <w:rFonts w:hint="eastAsia" w:ascii="宋体" w:hAnsi="宋体"/>
                <w:color w:val="auto"/>
                <w:sz w:val="21"/>
                <w:szCs w:val="21"/>
              </w:rPr>
              <w:t>》、《</w:t>
            </w:r>
            <w:r>
              <w:rPr>
                <w:rFonts w:hint="eastAsia" w:ascii="宋体" w:hAnsi="宋体"/>
                <w:color w:val="auto"/>
                <w:sz w:val="21"/>
                <w:szCs w:val="21"/>
                <w:lang w:eastAsia="zh-CN"/>
              </w:rPr>
              <w:t>不符合纠正措施控制规范</w:t>
            </w:r>
            <w:r>
              <w:rPr>
                <w:rFonts w:hint="eastAsia" w:ascii="宋体" w:hAnsi="宋体"/>
                <w:color w:val="auto"/>
                <w:sz w:val="21"/>
                <w:szCs w:val="21"/>
              </w:rPr>
              <w:t>》及《</w:t>
            </w:r>
            <w:r>
              <w:rPr>
                <w:rFonts w:hint="eastAsia" w:ascii="宋体" w:hAnsi="宋体"/>
                <w:color w:val="auto"/>
                <w:sz w:val="21"/>
                <w:szCs w:val="21"/>
                <w:lang w:eastAsia="zh-CN"/>
              </w:rPr>
              <w:t>内部审核控制规范</w:t>
            </w:r>
            <w:r>
              <w:rPr>
                <w:rFonts w:hint="eastAsia" w:ascii="宋体" w:hAnsi="宋体"/>
                <w:color w:val="auto"/>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color w:val="auto"/>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top"/>
          </w:tcPr>
          <w:p>
            <w:pPr>
              <w:jc w:val="both"/>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覆盖范围：床上用品的销售所涉及场所的相关环境管理活动。</w:t>
            </w:r>
          </w:p>
          <w:p>
            <w:pPr>
              <w:spacing w:line="480" w:lineRule="exact"/>
              <w:jc w:val="left"/>
              <w:rPr>
                <w:rFonts w:hint="eastAsia"/>
                <w:lang w:val="en-US" w:eastAsia="zh-CN"/>
              </w:rPr>
            </w:pPr>
            <w:r>
              <w:rPr>
                <w:rFonts w:hint="eastAsia"/>
                <w:lang w:val="en-US" w:eastAsia="zh-CN"/>
              </w:rPr>
              <w:t>公司经营地址变更：</w:t>
            </w:r>
          </w:p>
          <w:p>
            <w:pPr>
              <w:ind w:firstLine="630" w:firstLineChars="300"/>
              <w:rPr>
                <w:rFonts w:hint="eastAsia"/>
                <w:lang w:eastAsia="zh-CN"/>
              </w:rPr>
            </w:pPr>
            <w:r>
              <w:rPr>
                <w:rFonts w:hint="eastAsia"/>
                <w:lang w:val="en-US" w:eastAsia="zh-CN"/>
              </w:rPr>
              <w:t>变更前</w:t>
            </w:r>
            <w:r>
              <w:rPr>
                <w:rFonts w:hint="eastAsia"/>
              </w:rPr>
              <w:t>：</w:t>
            </w:r>
            <w:r>
              <w:rPr>
                <w:rFonts w:hint="eastAsia"/>
                <w:szCs w:val="21"/>
              </w:rPr>
              <w:t>重庆市北碚区歇马镇永远村西溪桥头</w:t>
            </w:r>
            <w:r>
              <w:rPr>
                <w:rFonts w:hint="eastAsia"/>
                <w:lang w:eastAsia="zh-CN"/>
              </w:rPr>
              <w:t>。</w:t>
            </w:r>
          </w:p>
          <w:p>
            <w:pPr>
              <w:spacing w:line="360" w:lineRule="auto"/>
              <w:ind w:firstLine="630" w:firstLineChars="300"/>
              <w:rPr>
                <w:rFonts w:hint="eastAsia"/>
                <w:lang w:eastAsia="zh-CN"/>
              </w:rPr>
            </w:pPr>
            <w:r>
              <w:rPr>
                <w:rFonts w:hint="eastAsia"/>
                <w:lang w:val="en-US" w:eastAsia="zh-CN"/>
              </w:rPr>
              <w:t>变更后：</w:t>
            </w:r>
            <w:r>
              <w:rPr>
                <w:rFonts w:hint="eastAsia"/>
                <w:szCs w:val="21"/>
              </w:rPr>
              <w:t>重庆市江津区白沙镇丰茂工业园区风墅1号23栋</w:t>
            </w:r>
            <w:r>
              <w:rPr>
                <w:rFonts w:hint="eastAsia"/>
                <w:lang w:eastAsia="zh-CN"/>
              </w:rPr>
              <w:t>。</w:t>
            </w:r>
          </w:p>
          <w:p>
            <w:pPr>
              <w:spacing w:line="360" w:lineRule="auto"/>
              <w:ind w:firstLine="210" w:firstLineChars="1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9</w:t>
            </w:r>
            <w:r>
              <w:rPr>
                <w:rFonts w:hint="eastAsia"/>
                <w:color w:val="auto"/>
                <w:lang w:eastAsia="zh-CN"/>
              </w:rPr>
              <w:t>月至今，公司没有环保抽查情况，没有相关的环境投诉。</w:t>
            </w:r>
          </w:p>
          <w:p>
            <w:pPr>
              <w:spacing w:line="360" w:lineRule="auto"/>
              <w:rPr>
                <w:rFonts w:hint="eastAsia"/>
                <w:color w:val="auto"/>
                <w:highlight w:val="none"/>
              </w:rPr>
            </w:pPr>
            <w:r>
              <w:rPr>
                <w:rFonts w:hint="eastAsia"/>
                <w:color w:val="auto"/>
                <w:highlight w:val="none"/>
              </w:rPr>
              <w:t>现场查见认证证书及标识使用情况，符合要求。</w:t>
            </w:r>
          </w:p>
          <w:p>
            <w:pPr>
              <w:pStyle w:val="3"/>
              <w:rPr>
                <w:rFonts w:hint="default"/>
                <w:color w:val="auto"/>
                <w:lang w:val="en-US"/>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次不符合的整改情况：上次不符合为销售部E8.2条款，经本次审核验证均整改且无类似不符合情况出现。</w:t>
            </w:r>
          </w:p>
        </w:tc>
        <w:tc>
          <w:tcPr>
            <w:tcW w:w="952" w:type="dxa"/>
          </w:tcPr>
          <w:p>
            <w:pPr>
              <w:rPr>
                <w:color w:val="auto"/>
              </w:rPr>
            </w:pPr>
            <w:r>
              <w:rPr>
                <w:rFonts w:hint="eastAsia"/>
                <w:color w:val="auto"/>
                <w:lang w:val="en-US" w:eastAsia="zh-CN"/>
              </w:rPr>
              <w:t>符合</w:t>
            </w:r>
          </w:p>
        </w:tc>
      </w:tr>
    </w:tbl>
    <w:p>
      <w:pPr>
        <w:rPr>
          <w:rFonts w:hint="eastAsia"/>
          <w:color w:val="auto"/>
        </w:rPr>
      </w:pPr>
      <w:r>
        <w:rPr>
          <w:rFonts w:hint="eastAsia"/>
          <w:color w:val="auto"/>
        </w:rPr>
        <w:t>说明：不符合标注N</w:t>
      </w:r>
    </w:p>
    <w:p>
      <w:pPr>
        <w:pStyle w:val="5"/>
        <w:rPr>
          <w:rFonts w:hint="eastAsia"/>
          <w:color w:val="auto"/>
        </w:rPr>
      </w:pPr>
    </w:p>
    <w:p>
      <w:pPr>
        <w:pStyle w:val="5"/>
        <w:rPr>
          <w:rFonts w:hint="eastAsia"/>
          <w:color w:val="auto"/>
        </w:rPr>
      </w:pPr>
    </w:p>
    <w:p>
      <w:pPr>
        <w:pStyle w:val="5"/>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6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涉及</w:t>
            </w:r>
          </w:p>
          <w:p>
            <w:pPr>
              <w:spacing w:before="120"/>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条款</w:t>
            </w:r>
          </w:p>
        </w:tc>
        <w:tc>
          <w:tcPr>
            <w:tcW w:w="10662" w:type="dxa"/>
            <w:vAlign w:val="center"/>
          </w:tcPr>
          <w:p>
            <w:pPr>
              <w:spacing w:before="12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val="en-US" w:eastAsia="zh-CN"/>
              </w:rPr>
              <w:t>行政部（含财务）</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 xml:space="preserve">    主管领导：屈郞    陪同人员：陈香</w:t>
            </w:r>
          </w:p>
        </w:tc>
        <w:tc>
          <w:tcPr>
            <w:tcW w:w="9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6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杨珍全，         </w:t>
            </w:r>
            <w:r>
              <w:rPr>
                <w:rFonts w:hint="eastAsia"/>
                <w:color w:val="auto"/>
                <w:sz w:val="24"/>
                <w:szCs w:val="24"/>
              </w:rPr>
              <w:t>审核时间：</w:t>
            </w:r>
            <w:r>
              <w:rPr>
                <w:rFonts w:hint="eastAsia"/>
                <w:color w:val="auto"/>
                <w:sz w:val="24"/>
                <w:szCs w:val="24"/>
                <w:lang w:val="en-US" w:eastAsia="zh-CN"/>
              </w:rPr>
              <w:t>2022年10月18日上午</w:t>
            </w:r>
          </w:p>
        </w:tc>
        <w:tc>
          <w:tcPr>
            <w:tcW w:w="9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62" w:type="dxa"/>
            <w:vAlign w:val="center"/>
          </w:tcPr>
          <w:p>
            <w:pPr>
              <w:rPr>
                <w:color w:val="auto"/>
                <w:sz w:val="24"/>
                <w:szCs w:val="24"/>
              </w:rPr>
            </w:pPr>
            <w:r>
              <w:rPr>
                <w:rFonts w:hint="eastAsia"/>
                <w:color w:val="auto"/>
                <w:sz w:val="24"/>
                <w:szCs w:val="24"/>
              </w:rPr>
              <w:t>审核条款：</w:t>
            </w:r>
            <w:r>
              <w:rPr>
                <w:rFonts w:hint="eastAsia" w:ascii="宋体" w:hAnsi="宋体" w:cs="Times New Roman"/>
                <w:sz w:val="21"/>
                <w:szCs w:val="21"/>
              </w:rPr>
              <w:t>5.3组织的角色、职责和权限；6.1.2环境因素；6.1.3合规义务；6.2目标及其达成的策划；8.1运行策划和控制；8.2应急准备和响应；9.1</w:t>
            </w:r>
            <w:r>
              <w:rPr>
                <w:rFonts w:hint="eastAsia" w:ascii="宋体" w:hAnsi="宋体" w:cs="Times New Roman"/>
                <w:sz w:val="21"/>
                <w:szCs w:val="21"/>
                <w:highlight w:val="none"/>
              </w:rPr>
              <w:t>监视、测量、分析与评估；9.1.2符合性评估；9.2内部审核；10.2不符合和纠正措施；10.3持续改进/EMS运行控制相关财务支出证</w:t>
            </w:r>
          </w:p>
        </w:tc>
        <w:tc>
          <w:tcPr>
            <w:tcW w:w="9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662"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行政部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160" w:type="dxa"/>
            <w:vAlign w:val="top"/>
          </w:tcPr>
          <w:p>
            <w:pPr>
              <w:adjustRightInd w:val="0"/>
              <w:snapToGrid w:val="0"/>
              <w:jc w:val="left"/>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662"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环境因素识别评价控制规范</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行政部202</w:t>
            </w:r>
            <w:r>
              <w:rPr>
                <w:rFonts w:hint="eastAsia" w:ascii="宋体" w:hAnsi="宋体" w:cs="宋体"/>
                <w:color w:val="auto"/>
                <w:szCs w:val="21"/>
                <w:highlight w:val="none"/>
                <w:lang w:val="en-US" w:eastAsia="zh-CN"/>
              </w:rPr>
              <w:t>2年5月20日</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33</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662" w:type="dxa"/>
            <w:vAlign w:val="top"/>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法律法规及其它要求控制规范</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》，对本公司环境管理体系适用的法律法规和当地政府</w:t>
            </w:r>
            <w:r>
              <w:rPr>
                <w:rFonts w:hint="eastAsia" w:ascii="宋体" w:hAnsi="宋体" w:cs="宋体"/>
                <w:color w:val="auto"/>
                <w:szCs w:val="21"/>
              </w:rPr>
              <w:t>、行业要求进行了识别，包括环境标准、排放标准、等。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420" w:firstLineChars="20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59</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left"/>
              <w:rPr>
                <w:color w:val="auto"/>
              </w:rPr>
            </w:pPr>
            <w:r>
              <w:rPr>
                <w:rFonts w:hint="eastAsia" w:ascii="宋体" w:hAnsi="宋体" w:cs="新宋体"/>
                <w:color w:val="auto"/>
                <w:sz w:val="21"/>
                <w:szCs w:val="21"/>
              </w:rPr>
              <w:t>目标及其实现的策划</w:t>
            </w:r>
          </w:p>
        </w:tc>
        <w:tc>
          <w:tcPr>
            <w:tcW w:w="960" w:type="dxa"/>
            <w:vAlign w:val="top"/>
          </w:tcPr>
          <w:p>
            <w:pPr>
              <w:jc w:val="left"/>
              <w:rPr>
                <w:color w:val="auto"/>
              </w:rPr>
            </w:pPr>
            <w:r>
              <w:rPr>
                <w:rFonts w:hint="eastAsia" w:ascii="宋体" w:hAnsi="宋体" w:cs="新宋体"/>
                <w:color w:val="auto"/>
                <w:sz w:val="21"/>
                <w:szCs w:val="21"/>
              </w:rPr>
              <w:t>6.2</w:t>
            </w:r>
          </w:p>
        </w:tc>
        <w:tc>
          <w:tcPr>
            <w:tcW w:w="10662" w:type="dxa"/>
            <w:vAlign w:val="top"/>
          </w:tcPr>
          <w:p>
            <w:pPr>
              <w:spacing w:line="400" w:lineRule="atLeast"/>
              <w:ind w:right="170"/>
              <w:jc w:val="left"/>
              <w:rPr>
                <w:rFonts w:hint="default"/>
                <w:lang w:val="en-US" w:eastAsia="zh-CN"/>
              </w:rPr>
            </w:pPr>
            <w:r>
              <w:rPr>
                <w:rFonts w:hint="eastAsia"/>
              </w:rPr>
              <w:t>查</w:t>
            </w:r>
            <w:r>
              <w:rPr>
                <w:rFonts w:hint="eastAsia"/>
                <w:lang w:val="en-US" w:eastAsia="zh-CN"/>
              </w:rPr>
              <w:t>行政部的环境目标为：            考核情况（2022年1月-9月）</w:t>
            </w:r>
          </w:p>
          <w:p>
            <w:pPr>
              <w:spacing w:line="400" w:lineRule="atLeast"/>
              <w:ind w:right="170"/>
              <w:jc w:val="left"/>
              <w:rPr>
                <w:rFonts w:hint="default"/>
                <w:lang w:val="en-US" w:eastAsia="zh-CN"/>
              </w:rPr>
            </w:pPr>
            <w:r>
              <w:rPr>
                <w:rFonts w:hint="eastAsia"/>
                <w:lang w:val="en-US" w:eastAsia="zh-CN"/>
              </w:rPr>
              <w:t>1、火灾事故为0；                    实测：未发生火灾事故</w:t>
            </w:r>
          </w:p>
          <w:p>
            <w:pPr>
              <w:spacing w:line="400" w:lineRule="atLeast"/>
              <w:ind w:right="170"/>
              <w:jc w:val="left"/>
              <w:rPr>
                <w:rFonts w:hint="default"/>
                <w:lang w:val="en-US" w:eastAsia="zh-CN"/>
              </w:rPr>
            </w:pPr>
            <w:r>
              <w:rPr>
                <w:rFonts w:hint="eastAsia"/>
                <w:lang w:val="en-US" w:eastAsia="zh-CN"/>
              </w:rPr>
              <w:t>2、固体废弃物处置率100%；           实测：合规处置率达到100%</w:t>
            </w:r>
          </w:p>
          <w:p>
            <w:pPr>
              <w:spacing w:line="400" w:lineRule="atLeast"/>
              <w:ind w:right="170"/>
              <w:jc w:val="left"/>
              <w:rPr>
                <w:rFonts w:hint="default"/>
                <w:lang w:val="en-US" w:eastAsia="zh-CN"/>
              </w:rPr>
            </w:pPr>
            <w:r>
              <w:rPr>
                <w:rFonts w:hint="eastAsia"/>
                <w:lang w:val="en-US" w:eastAsia="zh-CN"/>
              </w:rPr>
              <w:t>3、确认安全环保资金到位率100%；     实测：资金到位率达到100%</w:t>
            </w:r>
          </w:p>
          <w:p>
            <w:pPr>
              <w:spacing w:line="400" w:lineRule="atLeast"/>
              <w:ind w:right="-107" w:rightChars="-51"/>
              <w:jc w:val="left"/>
              <w:rPr>
                <w:rFonts w:hint="eastAsia"/>
              </w:rPr>
            </w:pPr>
            <w:r>
              <w:rPr>
                <w:rFonts w:hint="eastAsia"/>
                <w:lang w:val="en-US" w:eastAsia="zh-CN"/>
              </w:rPr>
              <w:t>环境目标</w:t>
            </w:r>
            <w:r>
              <w:rPr>
                <w:rFonts w:hint="eastAsia"/>
              </w:rPr>
              <w:t>达到要求。</w:t>
            </w:r>
          </w:p>
          <w:p>
            <w:pPr>
              <w:widowControl/>
              <w:jc w:val="left"/>
              <w:rPr>
                <w:rFonts w:hint="eastAsia"/>
              </w:rPr>
            </w:pPr>
            <w:r>
              <w:rPr>
                <w:rFonts w:hint="eastAsia"/>
              </w:rPr>
              <w:t>查，公司编制了环境管理实施方案：制定、执行程序或作业文件；加强监测和测量；培训与教育；应急响应。</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hint="eastAsia" w:ascii="宋体" w:hAnsi="宋体" w:cs="Times New Roman"/>
                <w:color w:val="auto"/>
                <w:szCs w:val="21"/>
              </w:rPr>
            </w:pPr>
            <w:r>
              <w:rPr>
                <w:rFonts w:hint="eastAsia" w:ascii="宋体" w:hAnsi="宋体" w:cs="Times New Roman"/>
                <w:color w:val="auto"/>
                <w:szCs w:val="21"/>
              </w:rPr>
              <w:t>查见公司制定的环境管理方案有：1）火灾；2）固废</w:t>
            </w:r>
            <w:r>
              <w:rPr>
                <w:rFonts w:hint="eastAsia" w:ascii="宋体" w:hAnsi="宋体" w:cs="Times New Roman"/>
                <w:color w:val="auto"/>
                <w:szCs w:val="21"/>
                <w:lang w:val="en-US" w:eastAsia="zh-CN"/>
              </w:rPr>
              <w:t>排放2</w:t>
            </w:r>
            <w:r>
              <w:rPr>
                <w:rFonts w:hint="eastAsia" w:ascii="宋体" w:hAnsi="宋体" w:cs="Times New Roman"/>
                <w:color w:val="auto"/>
                <w:szCs w:val="21"/>
              </w:rPr>
              <w:t>个管理方案。管理方案内容涉及：目标/指标、管理措施、资金预算、完成日期、责任部门。</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hint="eastAsia" w:ascii="宋体" w:hAnsi="宋体" w:cs="Times New Roman"/>
                <w:color w:val="auto"/>
                <w:szCs w:val="21"/>
              </w:rPr>
            </w:pPr>
            <w:r>
              <w:rPr>
                <w:rFonts w:hint="eastAsia" w:ascii="宋体" w:hAnsi="宋体" w:cs="Times New Roman"/>
                <w:color w:val="auto"/>
                <w:szCs w:val="21"/>
              </w:rPr>
              <w:t>抽查：火灾</w:t>
            </w:r>
            <w:r>
              <w:rPr>
                <w:rFonts w:hint="eastAsia" w:ascii="宋体" w:hAnsi="宋体" w:cs="Times New Roman"/>
                <w:color w:val="auto"/>
                <w:szCs w:val="21"/>
                <w:lang w:val="en-US" w:eastAsia="zh-CN"/>
              </w:rPr>
              <w:t>管理</w:t>
            </w:r>
            <w:r>
              <w:rPr>
                <w:rFonts w:hint="eastAsia" w:ascii="宋体" w:hAnsi="宋体" w:cs="Times New Roman"/>
                <w:color w:val="auto"/>
                <w:szCs w:val="21"/>
              </w:rPr>
              <w:t>方案：</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w:t>
            </w:r>
            <w:r>
              <w:rPr>
                <w:rFonts w:hint="eastAsia" w:ascii="宋体" w:hAnsi="宋体"/>
                <w:szCs w:val="24"/>
              </w:rPr>
              <w:t>配备漏电保护器等电器防护设备</w:t>
            </w:r>
            <w:r>
              <w:rPr>
                <w:rFonts w:hint="eastAsia" w:ascii="宋体" w:hAnsi="宋体" w:cs="Times New Roman"/>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hint="eastAsia" w:ascii="宋体" w:hAnsi="宋体" w:eastAsia="宋体" w:cs="Times New Roman"/>
                <w:color w:val="auto"/>
                <w:szCs w:val="21"/>
                <w:lang w:val="en-US" w:eastAsia="zh-CN"/>
              </w:rPr>
            </w:pPr>
            <w:r>
              <w:rPr>
                <w:rFonts w:hint="eastAsia" w:ascii="宋体" w:hAnsi="宋体" w:cs="Times New Roman"/>
                <w:color w:val="auto"/>
                <w:szCs w:val="21"/>
                <w:lang w:val="en-US" w:eastAsia="zh-CN"/>
              </w:rPr>
              <w:t>2）</w:t>
            </w:r>
            <w:r>
              <w:rPr>
                <w:rFonts w:hint="eastAsia" w:ascii="宋体" w:hAnsi="宋体"/>
                <w:szCs w:val="24"/>
              </w:rPr>
              <w:t>补充配置相应足够的消防器材、设备设施等</w:t>
            </w:r>
            <w:r>
              <w:rPr>
                <w:rFonts w:hint="eastAsia" w:ascii="宋体" w:hAnsi="宋体"/>
                <w:szCs w:val="24"/>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hint="eastAsia" w:ascii="宋体" w:hAnsi="宋体" w:eastAsia="宋体" w:cs="Times New Roman"/>
                <w:color w:val="auto"/>
                <w:szCs w:val="21"/>
                <w:lang w:val="en-US" w:eastAsia="zh-CN"/>
              </w:rPr>
            </w:pPr>
            <w:r>
              <w:rPr>
                <w:rFonts w:hint="eastAsia" w:ascii="宋体" w:hAnsi="宋体" w:cs="Times New Roman"/>
                <w:color w:val="auto"/>
                <w:szCs w:val="21"/>
              </w:rPr>
              <w:t>3</w:t>
            </w:r>
            <w:r>
              <w:rPr>
                <w:rFonts w:hint="eastAsia" w:ascii="宋体" w:hAnsi="宋体" w:cs="Times New Roman"/>
                <w:color w:val="auto"/>
                <w:szCs w:val="21"/>
                <w:lang w:eastAsia="zh-CN"/>
              </w:rPr>
              <w:t>）</w:t>
            </w:r>
            <w:r>
              <w:rPr>
                <w:rFonts w:hint="eastAsia" w:ascii="宋体" w:hAnsi="宋体"/>
                <w:szCs w:val="24"/>
              </w:rPr>
              <w:t>定期组织培训消防器材使用方法</w:t>
            </w:r>
            <w:r>
              <w:rPr>
                <w:rFonts w:hint="eastAsia" w:ascii="宋体" w:hAnsi="宋体"/>
                <w:szCs w:val="24"/>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hint="eastAsia" w:ascii="宋体" w:hAnsi="宋体" w:eastAsia="宋体" w:cs="Times New Roman"/>
                <w:color w:val="auto"/>
                <w:szCs w:val="21"/>
                <w:lang w:val="en-US" w:eastAsia="zh-CN"/>
              </w:rPr>
            </w:pPr>
            <w:r>
              <w:rPr>
                <w:rFonts w:hint="eastAsia" w:ascii="宋体" w:hAnsi="宋体" w:cs="Times New Roman"/>
                <w:color w:val="auto"/>
                <w:szCs w:val="21"/>
              </w:rPr>
              <w:t>4</w:t>
            </w:r>
            <w:r>
              <w:rPr>
                <w:rFonts w:hint="eastAsia" w:ascii="宋体" w:hAnsi="宋体" w:cs="Times New Roman"/>
                <w:color w:val="auto"/>
                <w:szCs w:val="21"/>
                <w:lang w:eastAsia="zh-CN"/>
              </w:rPr>
              <w:t>）</w:t>
            </w:r>
            <w:r>
              <w:rPr>
                <w:rFonts w:hint="eastAsia" w:ascii="宋体" w:hAnsi="宋体"/>
                <w:szCs w:val="24"/>
              </w:rPr>
              <w:t>对设备设施按公司要求定期安全检查</w:t>
            </w:r>
            <w:r>
              <w:rPr>
                <w:rFonts w:hint="eastAsia" w:ascii="宋体" w:hAnsi="宋体"/>
                <w:szCs w:val="24"/>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315" w:firstLineChars="150"/>
              <w:textAlignment w:val="auto"/>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5）</w:t>
            </w:r>
            <w:r>
              <w:rPr>
                <w:rFonts w:hint="eastAsia" w:ascii="宋体" w:hAnsi="宋体"/>
                <w:szCs w:val="24"/>
              </w:rPr>
              <w:t>制定应急救援预案，(包括桌面演练)</w:t>
            </w:r>
            <w:r>
              <w:rPr>
                <w:rFonts w:hint="eastAsia" w:ascii="宋体" w:hAnsi="宋体"/>
                <w:szCs w:val="24"/>
                <w:lang w:eastAsia="zh-CN"/>
              </w:rPr>
              <w:t>。</w:t>
            </w:r>
          </w:p>
          <w:p>
            <w:pPr>
              <w:pStyle w:val="2"/>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检查部门：行政部，投入资金：1100元，完成时间：2022年12月。</w:t>
            </w:r>
          </w:p>
          <w:p>
            <w:pPr>
              <w:pStyle w:val="2"/>
            </w:pPr>
            <w:r>
              <w:rPr>
                <w:rFonts w:hint="eastAsia" w:ascii="宋体" w:hAnsi="宋体" w:cs="Times New Roman"/>
                <w:color w:val="auto"/>
                <w:szCs w:val="21"/>
              </w:rPr>
              <w:t>目标指标管理方案基本适宜，能够完成。</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662" w:type="dxa"/>
            <w:vAlign w:val="top"/>
          </w:tcPr>
          <w:p>
            <w:pPr>
              <w:pStyle w:val="7"/>
              <w:spacing w:line="400" w:lineRule="exact"/>
              <w:rPr>
                <w:color w:val="auto"/>
                <w:sz w:val="21"/>
                <w:szCs w:val="21"/>
              </w:rPr>
            </w:pPr>
            <w:r>
              <w:rPr>
                <w:rFonts w:hint="eastAsia"/>
                <w:color w:val="auto"/>
                <w:kern w:val="2"/>
                <w:sz w:val="21"/>
                <w:szCs w:val="21"/>
              </w:rPr>
              <w:t>--</w:t>
            </w:r>
            <w:r>
              <w:rPr>
                <w:rFonts w:hint="eastAsia" w:ascii="Times New Roman" w:hAnsi="Times New Roman" w:cs="Arial"/>
                <w:color w:val="auto"/>
                <w:kern w:val="2"/>
                <w:sz w:val="21"/>
                <w:szCs w:val="21"/>
              </w:rPr>
              <w:t>《信息交流沟通控制规范》</w:t>
            </w:r>
            <w:r>
              <w:rPr>
                <w:rFonts w:hint="eastAsia" w:cs="Arial"/>
                <w:color w:val="auto"/>
                <w:kern w:val="2"/>
                <w:sz w:val="21"/>
                <w:szCs w:val="21"/>
              </w:rPr>
              <w:t>规定了公司内外信息交流、协商的对象、方式、记录等。</w:t>
            </w:r>
          </w:p>
          <w:p>
            <w:pPr>
              <w:pStyle w:val="7"/>
              <w:spacing w:line="400" w:lineRule="exact"/>
              <w:rPr>
                <w:rFonts w:hint="eastAsia"/>
                <w:color w:val="auto"/>
                <w:sz w:val="21"/>
                <w:szCs w:val="21"/>
              </w:rPr>
            </w:pPr>
            <w:r>
              <w:rPr>
                <w:rFonts w:hint="eastAsia"/>
                <w:color w:val="auto"/>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rPr>
                <w:rFonts w:hint="eastAsia"/>
                <w:color w:val="auto"/>
                <w:sz w:val="21"/>
                <w:szCs w:val="21"/>
              </w:rPr>
            </w:pPr>
            <w:r>
              <w:rPr>
                <w:rFonts w:hint="eastAsia"/>
                <w:color w:val="auto"/>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7"/>
              <w:spacing w:line="400" w:lineRule="exact"/>
              <w:ind w:firstLine="210" w:firstLineChars="100"/>
              <w:rPr>
                <w:rFonts w:hint="eastAsia"/>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查见：公司内部会议记录表，沟通信息包括：</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1）告知员工：环境管理者代表是</w:t>
            </w:r>
            <w:r>
              <w:rPr>
                <w:rFonts w:hint="eastAsia" w:ascii="宋体" w:hAnsi="宋体" w:cs="Arial"/>
                <w:color w:val="auto"/>
                <w:sz w:val="21"/>
                <w:szCs w:val="21"/>
                <w:lang w:val="en-US" w:eastAsia="zh-CN"/>
              </w:rPr>
              <w:t>屈爽</w:t>
            </w:r>
            <w:r>
              <w:rPr>
                <w:rFonts w:hint="eastAsia" w:ascii="宋体" w:hAnsi="宋体" w:cs="Arial"/>
                <w:color w:val="auto"/>
                <w:sz w:val="21"/>
                <w:szCs w:val="21"/>
              </w:rPr>
              <w:t>。</w:t>
            </w:r>
          </w:p>
          <w:p>
            <w:pPr>
              <w:widowControl/>
              <w:spacing w:line="400" w:lineRule="atLeast"/>
              <w:ind w:firstLine="315" w:firstLineChars="150"/>
              <w:rPr>
                <w:rFonts w:hint="eastAsia" w:ascii="宋体" w:hAnsi="宋体" w:eastAsia="宋体" w:cs="Arial"/>
                <w:color w:val="auto"/>
                <w:sz w:val="21"/>
                <w:szCs w:val="21"/>
                <w:lang w:eastAsia="zh-CN"/>
              </w:rPr>
            </w:pPr>
            <w:r>
              <w:rPr>
                <w:rFonts w:hint="eastAsia" w:ascii="宋体" w:hAnsi="宋体" w:cs="Arial"/>
                <w:color w:val="auto"/>
                <w:sz w:val="21"/>
                <w:szCs w:val="21"/>
              </w:rPr>
              <w:t>2）告知员工：环境管理体系建立的依据、标准和意义</w:t>
            </w:r>
            <w:r>
              <w:rPr>
                <w:rFonts w:hint="eastAsia" w:ascii="宋体" w:hAnsi="宋体" w:cs="Arial"/>
                <w:color w:val="auto"/>
                <w:sz w:val="21"/>
                <w:szCs w:val="21"/>
                <w:lang w:eastAsia="zh-CN"/>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Arial"/>
                <w:color w:val="auto"/>
                <w:sz w:val="21"/>
                <w:szCs w:val="21"/>
              </w:rPr>
              <w:t>4）将公司环境管理要求和意义作为新员工岗前培训内容。</w:t>
            </w:r>
          </w:p>
        </w:tc>
        <w:tc>
          <w:tcPr>
            <w:tcW w:w="927"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662"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5"/>
              <w:ind w:firstLine="0" w:firstLineChars="0"/>
              <w:rPr>
                <w:rFonts w:hint="eastAsia" w:ascii="宋体" w:hAnsi="宋体" w:eastAsia="宋体"/>
                <w:color w:val="auto"/>
                <w:szCs w:val="21"/>
                <w:highlight w:val="yellow"/>
                <w:lang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u w:val="none"/>
                <w:lang w:val="en-US" w:eastAsia="zh-CN" w:bidi="ar"/>
              </w:rPr>
              <w:t xml:space="preserve"> 固体废弃物管理规定</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行政部</w:t>
            </w:r>
            <w:r>
              <w:rPr>
                <w:rFonts w:hint="eastAsia" w:ascii="宋体" w:hAnsi="宋体"/>
                <w:color w:val="auto"/>
                <w:szCs w:val="21"/>
                <w:highlight w:val="none"/>
              </w:rPr>
              <w:t>负责废弃物的分类、收集、保管、</w:t>
            </w:r>
            <w:r>
              <w:rPr>
                <w:rFonts w:hint="eastAsia" w:ascii="宋体" w:hAnsi="宋体"/>
                <w:color w:val="auto"/>
                <w:szCs w:val="21"/>
                <w:highlight w:val="none"/>
                <w:lang w:val="en-US" w:eastAsia="zh-CN"/>
              </w:rPr>
              <w:t>由市政环卫统一处理</w:t>
            </w:r>
            <w:r>
              <w:rPr>
                <w:rFonts w:hint="eastAsia" w:ascii="宋体" w:hAnsi="宋体"/>
                <w:color w:val="auto"/>
                <w:szCs w:val="21"/>
                <w:highlight w:val="none"/>
              </w:rPr>
              <w:t>。</w:t>
            </w:r>
            <w:r>
              <w:rPr>
                <w:rFonts w:hint="eastAsia" w:ascii="宋体" w:hAnsi="宋体"/>
                <w:color w:val="auto"/>
                <w:szCs w:val="21"/>
                <w:highlight w:val="none"/>
                <w:lang w:val="en-US" w:eastAsia="zh-CN"/>
              </w:rPr>
              <w:t>办公区域</w:t>
            </w:r>
            <w:r>
              <w:rPr>
                <w:rFonts w:hint="eastAsia" w:ascii="宋体" w:hAnsi="宋体"/>
                <w:color w:val="auto"/>
                <w:szCs w:val="21"/>
              </w:rPr>
              <w:t>分设：可回收一般废弃物、不可回收一般废弃物收集容器，员工能按要求分类放置固体废弃物。</w:t>
            </w:r>
          </w:p>
          <w:p>
            <w:pPr>
              <w:pStyle w:val="15"/>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有</w:t>
            </w:r>
            <w:r>
              <w:rPr>
                <w:rFonts w:hint="eastAsia" w:ascii="宋体" w:hAnsi="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w:t>
            </w:r>
            <w:r>
              <w:rPr>
                <w:rFonts w:hint="eastAsia" w:ascii="宋体" w:hAnsi="宋体"/>
                <w:bCs/>
                <w:color w:val="auto"/>
                <w:sz w:val="21"/>
                <w:szCs w:val="21"/>
                <w:lang w:eastAsia="zh-CN"/>
              </w:rPr>
              <w:t>应急准备与响应控制规范</w:t>
            </w:r>
            <w:r>
              <w:rPr>
                <w:rFonts w:hint="eastAsia" w:ascii="宋体" w:hAnsi="宋体"/>
                <w:bCs/>
                <w:color w:val="auto"/>
                <w:sz w:val="21"/>
                <w:szCs w:val="21"/>
              </w:rPr>
              <w:t>》</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lang w:val="en-US" w:eastAsia="zh-CN"/>
              </w:rPr>
              <w:t>查见行政办公区域</w:t>
            </w:r>
            <w:r>
              <w:rPr>
                <w:rFonts w:hint="eastAsia" w:ascii="宋体" w:hAnsi="宋体"/>
                <w:color w:val="auto"/>
                <w:sz w:val="21"/>
                <w:szCs w:val="21"/>
              </w:rPr>
              <w:t>，</w:t>
            </w:r>
            <w:r>
              <w:rPr>
                <w:rFonts w:ascii="宋体" w:hAnsi="宋体"/>
                <w:color w:val="auto"/>
                <w:sz w:val="21"/>
                <w:szCs w:val="21"/>
              </w:rPr>
              <w:t>按要求配备</w:t>
            </w:r>
            <w:r>
              <w:rPr>
                <w:rFonts w:ascii="宋体" w:hAnsi="宋体"/>
                <w:bCs/>
                <w:color w:val="auto"/>
                <w:sz w:val="21"/>
                <w:szCs w:val="21"/>
              </w:rPr>
              <w:t>灭火器</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color w:val="auto"/>
                <w:sz w:val="21"/>
                <w:szCs w:val="21"/>
                <w:lang w:val="en-US" w:eastAsia="zh-CN"/>
              </w:rPr>
            </w:pPr>
            <w:r>
              <w:rPr>
                <w:rFonts w:hint="eastAsia" w:ascii="宋体" w:hAnsi="宋体" w:cs="宋体"/>
                <w:color w:val="auto"/>
                <w:szCs w:val="21"/>
                <w:highlight w:val="none"/>
                <w:lang w:val="en-US" w:eastAsia="zh-CN"/>
              </w:rPr>
              <w:t>查看：</w:t>
            </w:r>
            <w:r>
              <w:rPr>
                <w:rFonts w:hint="eastAsia"/>
                <w:color w:val="auto"/>
              </w:rPr>
              <w:t>办公环节的主要固废为：废纸、废办公用品、以及生活垃圾等。现采取集中收集，交由</w:t>
            </w:r>
            <w:r>
              <w:rPr>
                <w:rFonts w:hint="eastAsia"/>
                <w:color w:val="auto"/>
                <w:lang w:val="en-US" w:eastAsia="zh-CN"/>
              </w:rPr>
              <w:t>市政环卫统一</w:t>
            </w:r>
            <w:r>
              <w:rPr>
                <w:rFonts w:hint="eastAsia"/>
                <w:color w:val="auto"/>
              </w:rPr>
              <w:t>处理。在办公公共区域垃圾桶标识明确</w:t>
            </w:r>
            <w:r>
              <w:rPr>
                <w:rFonts w:hint="eastAsia" w:ascii="宋体" w:hAnsi="宋体" w:cs="宋体"/>
                <w:color w:val="auto"/>
                <w:szCs w:val="21"/>
                <w:highlight w:val="none"/>
                <w:lang w:val="en-US" w:eastAsia="zh-CN"/>
              </w:rPr>
              <w:t>。</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662"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eastAsia="zh-CN" w:bidi="ar"/>
              </w:rPr>
              <w:t>应急准备与响应控制规范</w:t>
            </w:r>
            <w:r>
              <w:rPr>
                <w:rFonts w:hint="eastAsia" w:cs="宋体"/>
                <w:color w:val="auto"/>
                <w:sz w:val="21"/>
                <w:szCs w:val="21"/>
                <w:lang w:bidi="ar"/>
              </w:rPr>
              <w:t>》、</w:t>
            </w:r>
            <w:r>
              <w:rPr>
                <w:rFonts w:hint="eastAsia" w:ascii="宋体" w:hAnsi="Times New Roman" w:cs="宋体"/>
                <w:color w:val="auto"/>
                <w:sz w:val="21"/>
                <w:szCs w:val="21"/>
                <w:lang w:bidi="ar"/>
              </w:rPr>
              <w:t>《消防火灾应急预案》</w:t>
            </w:r>
            <w:r>
              <w:rPr>
                <w:rFonts w:hint="eastAsia" w:ascii="宋体" w:cs="宋体"/>
                <w:color w:val="auto"/>
                <w:sz w:val="21"/>
                <w:szCs w:val="21"/>
                <w:lang w:eastAsia="zh-CN" w:bidi="ar"/>
              </w:rPr>
              <w:t>、</w:t>
            </w:r>
            <w:r>
              <w:rPr>
                <w:rFonts w:hint="eastAsia" w:cs="宋体"/>
                <w:color w:val="auto"/>
                <w:sz w:val="21"/>
                <w:szCs w:val="21"/>
                <w:lang w:bidi="ar"/>
              </w:rPr>
              <w:t>《</w:t>
            </w:r>
            <w:r>
              <w:rPr>
                <w:rFonts w:hint="eastAsia" w:cs="宋体"/>
                <w:color w:val="auto"/>
                <w:sz w:val="21"/>
                <w:szCs w:val="21"/>
                <w:lang w:val="en-US" w:eastAsia="zh-CN" w:bidi="ar"/>
              </w:rPr>
              <w:t>固体废弃物管理规定</w:t>
            </w:r>
            <w:r>
              <w:rPr>
                <w:rFonts w:hint="eastAsia" w:cs="宋体"/>
                <w:color w:val="auto"/>
                <w:sz w:val="21"/>
                <w:szCs w:val="21"/>
                <w:lang w:bidi="ar"/>
              </w:rPr>
              <w:t>》等</w:t>
            </w:r>
            <w:r>
              <w:rPr>
                <w:rFonts w:hint="eastAsia" w:ascii="宋体" w:hAnsi="Times New Roman" w:cs="宋体"/>
                <w:color w:val="auto"/>
                <w:sz w:val="21"/>
                <w:szCs w:val="21"/>
                <w:lang w:bidi="ar"/>
              </w:rPr>
              <w:t>。</w:t>
            </w:r>
          </w:p>
          <w:p>
            <w:pPr>
              <w:spacing w:line="400" w:lineRule="atLeast"/>
              <w:ind w:firstLine="420" w:firstLineChars="200"/>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查见：消防演练实况记录：</w:t>
            </w:r>
            <w:r>
              <w:rPr>
                <w:rFonts w:hint="eastAsia" w:ascii="宋体" w:hAnsi="Times New Roman" w:eastAsia="宋体" w:cs="宋体"/>
                <w:color w:val="auto"/>
                <w:sz w:val="21"/>
                <w:szCs w:val="21"/>
                <w:lang w:val="en-US" w:eastAsia="zh-CN" w:bidi="ar"/>
              </w:rPr>
              <w:t>公司于</w:t>
            </w:r>
            <w:r>
              <w:rPr>
                <w:rFonts w:hint="eastAsia" w:ascii="宋体" w:hAnsi="Times New Roman" w:eastAsia="宋体" w:cs="宋体"/>
                <w:color w:val="auto"/>
                <w:sz w:val="21"/>
                <w:szCs w:val="21"/>
                <w:lang w:eastAsia="zh-CN" w:bidi="ar"/>
              </w:rPr>
              <w:t>202</w:t>
            </w:r>
            <w:r>
              <w:rPr>
                <w:rFonts w:hint="eastAsia" w:ascii="宋体" w:hAnsi="Times New Roman" w:eastAsia="宋体" w:cs="宋体"/>
                <w:color w:val="auto"/>
                <w:sz w:val="21"/>
                <w:szCs w:val="21"/>
                <w:lang w:val="en-US" w:eastAsia="zh-CN" w:bidi="ar"/>
              </w:rPr>
              <w:t>2</w:t>
            </w:r>
            <w:r>
              <w:rPr>
                <w:rFonts w:hint="eastAsia" w:ascii="宋体" w:hAnsi="Times New Roman" w:eastAsia="宋体" w:cs="宋体"/>
                <w:color w:val="auto"/>
                <w:sz w:val="21"/>
                <w:szCs w:val="21"/>
                <w:lang w:eastAsia="zh-CN" w:bidi="ar"/>
              </w:rPr>
              <w:t>年</w:t>
            </w:r>
            <w:r>
              <w:rPr>
                <w:rFonts w:hint="eastAsia" w:ascii="宋体" w:hAnsi="Times New Roman" w:eastAsia="宋体" w:cs="宋体"/>
                <w:color w:val="auto"/>
                <w:sz w:val="21"/>
                <w:szCs w:val="21"/>
                <w:lang w:val="en-US" w:eastAsia="zh-CN" w:bidi="ar"/>
              </w:rPr>
              <w:t>3</w:t>
            </w:r>
            <w:r>
              <w:rPr>
                <w:rFonts w:hint="eastAsia" w:ascii="宋体" w:hAnsi="Times New Roman" w:eastAsia="宋体" w:cs="宋体"/>
                <w:color w:val="auto"/>
                <w:sz w:val="21"/>
                <w:szCs w:val="21"/>
                <w:lang w:eastAsia="zh-CN" w:bidi="ar"/>
              </w:rPr>
              <w:t>月2</w:t>
            </w:r>
            <w:r>
              <w:rPr>
                <w:rFonts w:hint="eastAsia" w:ascii="宋体" w:hAnsi="Times New Roman" w:eastAsia="宋体" w:cs="宋体"/>
                <w:color w:val="auto"/>
                <w:sz w:val="21"/>
                <w:szCs w:val="21"/>
                <w:lang w:val="en-US" w:eastAsia="zh-CN" w:bidi="ar"/>
              </w:rPr>
              <w:t>8</w:t>
            </w:r>
            <w:r>
              <w:rPr>
                <w:rFonts w:hint="eastAsia" w:ascii="宋体" w:hAnsi="Times New Roman" w:eastAsia="宋体" w:cs="宋体"/>
                <w:color w:val="auto"/>
                <w:sz w:val="21"/>
                <w:szCs w:val="21"/>
                <w:lang w:eastAsia="zh-CN" w:bidi="ar"/>
              </w:rPr>
              <w:t>日</w:t>
            </w:r>
            <w:r>
              <w:rPr>
                <w:rFonts w:hint="eastAsia" w:ascii="宋体" w:hAnsi="Times New Roman" w:eastAsia="宋体" w:cs="宋体"/>
                <w:color w:val="auto"/>
                <w:sz w:val="21"/>
                <w:szCs w:val="21"/>
                <w:lang w:val="en-US" w:eastAsia="zh-CN" w:bidi="ar"/>
              </w:rPr>
              <w:t>组织全体员工</w:t>
            </w:r>
            <w:r>
              <w:rPr>
                <w:rFonts w:hint="eastAsia" w:ascii="宋体" w:hAnsi="Times New Roman" w:eastAsia="宋体" w:cs="宋体"/>
                <w:color w:val="auto"/>
                <w:sz w:val="21"/>
                <w:szCs w:val="21"/>
                <w:lang w:bidi="ar"/>
              </w:rPr>
              <w:t>参加了</w:t>
            </w:r>
            <w:r>
              <w:rPr>
                <w:rFonts w:hint="eastAsia" w:ascii="宋体" w:hAnsi="Times New Roman" w:eastAsia="宋体" w:cs="宋体"/>
                <w:color w:val="auto"/>
                <w:sz w:val="21"/>
                <w:szCs w:val="21"/>
                <w:lang w:val="en-US" w:eastAsia="zh-CN" w:bidi="ar"/>
              </w:rPr>
              <w:t>消防</w:t>
            </w:r>
            <w:r>
              <w:rPr>
                <w:rFonts w:hint="eastAsia" w:ascii="宋体" w:hAnsi="Times New Roman" w:eastAsia="宋体" w:cs="宋体"/>
                <w:color w:val="auto"/>
                <w:sz w:val="21"/>
                <w:szCs w:val="21"/>
                <w:lang w:bidi="ar"/>
              </w:rPr>
              <w:t>应急演习。演习时间为</w:t>
            </w:r>
            <w:r>
              <w:rPr>
                <w:rFonts w:hint="eastAsia" w:ascii="宋体" w:hAnsi="Times New Roman" w:eastAsia="宋体" w:cs="宋体"/>
                <w:color w:val="auto"/>
                <w:sz w:val="21"/>
                <w:szCs w:val="21"/>
                <w:lang w:val="en-US" w:eastAsia="zh-CN" w:bidi="ar"/>
              </w:rPr>
              <w:t>下午15：00-16：00历时</w:t>
            </w:r>
            <w:r>
              <w:rPr>
                <w:rFonts w:hint="eastAsia" w:ascii="宋体" w:cs="宋体"/>
                <w:color w:val="auto"/>
                <w:sz w:val="21"/>
                <w:szCs w:val="21"/>
                <w:lang w:val="en-US" w:eastAsia="zh-CN" w:bidi="ar"/>
              </w:rPr>
              <w:t>1</w:t>
            </w:r>
            <w:r>
              <w:rPr>
                <w:rFonts w:hint="eastAsia" w:ascii="宋体" w:hAnsi="Times New Roman" w:eastAsia="宋体" w:cs="宋体"/>
                <w:color w:val="auto"/>
                <w:sz w:val="21"/>
                <w:szCs w:val="21"/>
                <w:lang w:bidi="ar"/>
              </w:rPr>
              <w:t>小时。整个演习过程总体控制有效，</w:t>
            </w:r>
            <w:r>
              <w:rPr>
                <w:rFonts w:hint="eastAsia" w:ascii="宋体" w:hAnsi="Times New Roman" w:eastAsia="宋体" w:cs="宋体"/>
                <w:color w:val="auto"/>
                <w:sz w:val="21"/>
                <w:szCs w:val="21"/>
                <w:lang w:val="en-US" w:eastAsia="zh-CN" w:bidi="ar"/>
              </w:rPr>
              <w:t>灭火</w:t>
            </w:r>
            <w:r>
              <w:rPr>
                <w:rFonts w:hint="eastAsia" w:ascii="宋体" w:hAnsi="Times New Roman" w:eastAsia="宋体" w:cs="宋体"/>
                <w:color w:val="auto"/>
                <w:sz w:val="21"/>
                <w:szCs w:val="21"/>
                <w:lang w:bidi="ar"/>
              </w:rPr>
              <w:t>队员</w:t>
            </w:r>
            <w:r>
              <w:rPr>
                <w:rFonts w:hint="eastAsia" w:ascii="宋体" w:hAnsi="Times New Roman" w:eastAsia="宋体" w:cs="宋体"/>
                <w:color w:val="auto"/>
                <w:sz w:val="21"/>
                <w:szCs w:val="21"/>
                <w:lang w:val="en-US" w:eastAsia="zh-CN" w:bidi="ar"/>
              </w:rPr>
              <w:t>能熟练使</w:t>
            </w:r>
            <w:r>
              <w:rPr>
                <w:rFonts w:hint="eastAsia" w:ascii="宋体" w:hAnsi="Times New Roman" w:eastAsia="宋体" w:cs="宋体"/>
                <w:color w:val="auto"/>
                <w:sz w:val="21"/>
                <w:szCs w:val="21"/>
                <w:lang w:bidi="ar"/>
              </w:rPr>
              <w:t>用灭火器灭火，火势立即得到了控制，</w:t>
            </w:r>
            <w:r>
              <w:rPr>
                <w:rFonts w:hint="eastAsia" w:ascii="宋体" w:hAnsi="宋体" w:eastAsia="宋体" w:cs="宋体"/>
                <w:color w:val="000000"/>
                <w:sz w:val="22"/>
              </w:rPr>
              <w:t>火</w:t>
            </w:r>
            <w:r>
              <w:rPr>
                <w:rFonts w:hint="eastAsia" w:ascii="宋体" w:hAnsi="Times New Roman" w:eastAsia="宋体" w:cs="宋体"/>
                <w:color w:val="auto"/>
                <w:sz w:val="21"/>
                <w:szCs w:val="21"/>
                <w:lang w:val="en-US" w:eastAsia="zh-CN" w:bidi="ar"/>
              </w:rPr>
              <w:t>场打扫干净，燃烧物及燃烧后的灰烬全部用沙土掩埋，达到预期目的。</w:t>
            </w:r>
          </w:p>
          <w:p>
            <w:pPr>
              <w:rPr>
                <w:rFonts w:hint="eastAsia" w:ascii="宋体" w:cs="宋体"/>
                <w:color w:val="auto"/>
                <w:sz w:val="21"/>
                <w:szCs w:val="21"/>
                <w:lang w:bidi="ar"/>
              </w:rPr>
            </w:pPr>
            <w:r>
              <w:rPr>
                <w:rFonts w:hint="eastAsia" w:ascii="宋体" w:hAnsi="Times New Roman" w:cs="宋体"/>
                <w:color w:val="auto"/>
                <w:sz w:val="21"/>
                <w:szCs w:val="21"/>
                <w:lang w:bidi="ar"/>
              </w:rPr>
              <w:t>查，提供有演练预案，</w:t>
            </w:r>
            <w:r>
              <w:rPr>
                <w:rFonts w:hint="eastAsia" w:ascii="宋体" w:hAnsi="Times New Roman" w:eastAsia="宋体" w:cs="宋体"/>
                <w:color w:val="auto"/>
                <w:sz w:val="21"/>
                <w:szCs w:val="21"/>
                <w:lang w:val="en-US" w:eastAsia="zh-CN" w:bidi="ar"/>
              </w:rPr>
              <w:t>演练计划等资料。通过演习既锻炼了队伍，又检验了队伍，提高了广大员工的防火意识和素质，为广大员工的人身安全提供了保障。</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w:t>
            </w:r>
            <w:r>
              <w:rPr>
                <w:rFonts w:hint="eastAsia" w:ascii="宋体" w:hAnsi="宋体" w:cs="宋体"/>
                <w:color w:val="auto"/>
                <w:sz w:val="21"/>
                <w:szCs w:val="21"/>
                <w:lang w:val="en-US" w:eastAsia="zh-CN" w:bidi="ar"/>
              </w:rPr>
              <w:t>及销售库房</w:t>
            </w:r>
            <w:r>
              <w:rPr>
                <w:rFonts w:hint="eastAsia" w:ascii="宋体" w:hAnsi="宋体" w:cs="宋体"/>
                <w:color w:val="auto"/>
                <w:sz w:val="21"/>
                <w:szCs w:val="21"/>
                <w:lang w:bidi="ar"/>
              </w:rPr>
              <w:t>，配置有灭火器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left"/>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662"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----有《监测资源控制规范》和管理文件。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bidi="ar"/>
              </w:rPr>
              <w:t>抽查</w:t>
            </w:r>
            <w:r>
              <w:rPr>
                <w:rFonts w:hint="eastAsia" w:ascii="宋体" w:hAnsi="宋体" w:cs="宋体"/>
                <w:color w:val="auto"/>
                <w:sz w:val="21"/>
                <w:szCs w:val="21"/>
                <w:lang w:bidi="ar"/>
              </w:rPr>
              <w:t>20</w:t>
            </w:r>
            <w:r>
              <w:rPr>
                <w:rFonts w:hint="eastAsia" w:ascii="宋体" w:hAnsi="宋体" w:cs="宋体"/>
                <w:color w:val="auto"/>
                <w:sz w:val="21"/>
                <w:szCs w:val="21"/>
                <w:lang w:val="en-US" w:eastAsia="zh-CN" w:bidi="ar"/>
              </w:rPr>
              <w:t>22</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6月</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9</w:t>
            </w:r>
            <w:r>
              <w:rPr>
                <w:rFonts w:hint="eastAsia" w:ascii="宋体" w:hAnsi="宋体" w:cs="宋体"/>
                <w:color w:val="auto"/>
                <w:sz w:val="21"/>
                <w:szCs w:val="21"/>
                <w:lang w:bidi="ar"/>
              </w:rPr>
              <w:t>月份，公司对消防器材、用电安全进行了检查，均合格。</w:t>
            </w:r>
          </w:p>
          <w:p>
            <w:pPr>
              <w:spacing w:line="400" w:lineRule="exact"/>
              <w:ind w:firstLine="420" w:firstLineChars="200"/>
              <w:rPr>
                <w:rFonts w:hint="default" w:ascii="宋体" w:hAnsi="宋体" w:cs="宋体"/>
                <w:color w:val="auto"/>
                <w:sz w:val="21"/>
                <w:szCs w:val="21"/>
                <w:lang w:val="en-US" w:eastAsia="zh-CN" w:bidi="ar"/>
              </w:rPr>
            </w:pPr>
            <w:r>
              <w:rPr>
                <w:rFonts w:hint="eastAsia" w:ascii="宋体" w:hAnsi="宋体" w:cs="宋体"/>
                <w:color w:val="auto"/>
                <w:sz w:val="21"/>
                <w:szCs w:val="21"/>
                <w:lang w:bidi="ar"/>
              </w:rPr>
              <w:t>检查人：</w:t>
            </w:r>
            <w:r>
              <w:rPr>
                <w:rFonts w:hint="eastAsia" w:ascii="宋体" w:hAnsi="宋体" w:cs="宋体"/>
                <w:color w:val="auto"/>
                <w:sz w:val="21"/>
                <w:szCs w:val="21"/>
                <w:lang w:val="en-US" w:eastAsia="zh-CN" w:bidi="ar"/>
              </w:rPr>
              <w:t>屈朗</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行政部</w:t>
            </w:r>
            <w:r>
              <w:rPr>
                <w:rFonts w:hint="eastAsia" w:ascii="宋体" w:hAnsi="宋体" w:cs="宋体"/>
                <w:color w:val="auto"/>
                <w:sz w:val="21"/>
                <w:szCs w:val="21"/>
                <w:lang w:bidi="ar"/>
              </w:rPr>
              <w:t>组织实施对公司各部门的水电、固废、消防、控制方案等进行监控检查，每月一次</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left"/>
              <w:rPr>
                <w:color w:val="auto"/>
              </w:rPr>
            </w:pPr>
            <w:r>
              <w:rPr>
                <w:rFonts w:hint="eastAsia" w:ascii="宋体" w:hAnsi="宋体" w:cs="新宋体"/>
                <w:color w:val="auto"/>
                <w:sz w:val="21"/>
                <w:szCs w:val="21"/>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662"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w:t>
            </w:r>
            <w:r>
              <w:rPr>
                <w:rFonts w:hint="eastAsia" w:ascii="宋体" w:hAnsi="宋体"/>
                <w:color w:val="auto"/>
                <w:sz w:val="21"/>
                <w:szCs w:val="21"/>
                <w:lang w:eastAsia="zh-CN"/>
              </w:rPr>
              <w:t>合规性评价控制规范</w:t>
            </w:r>
            <w:r>
              <w:rPr>
                <w:rFonts w:hint="eastAsia" w:ascii="宋体" w:hAnsi="宋体"/>
                <w:color w:val="auto"/>
                <w:sz w:val="21"/>
                <w:szCs w:val="21"/>
              </w:rPr>
              <w:t>》，规定明确基本合理。</w:t>
            </w:r>
            <w:r>
              <w:rPr>
                <w:rFonts w:hint="eastAsia" w:ascii="宋体" w:hAnsi="宋体"/>
                <w:color w:val="auto"/>
                <w:sz w:val="21"/>
                <w:szCs w:val="21"/>
                <w:lang w:eastAsia="zh-CN"/>
              </w:rPr>
              <w:t>综合部</w:t>
            </w:r>
            <w:r>
              <w:rPr>
                <w:rFonts w:hint="eastAsia" w:ascii="宋体" w:hAnsi="宋体"/>
                <w:color w:val="auto"/>
                <w:sz w:val="21"/>
                <w:szCs w:val="21"/>
              </w:rPr>
              <w:t>组织对公司环境管理活动，遵守相关法律法规和其他要求情况进行评价，评价结果符合相关法律法规和其他要求，无违法违规情况并保持有合规性评价记录。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color w:val="auto"/>
                <w:sz w:val="21"/>
                <w:szCs w:val="21"/>
              </w:rPr>
            </w:pPr>
            <w:r>
              <w:rPr>
                <w:rFonts w:hint="eastAsia" w:ascii="宋体" w:hAnsi="宋体"/>
                <w:color w:val="auto"/>
                <w:sz w:val="21"/>
                <w:szCs w:val="21"/>
              </w:rPr>
              <w:t>查由</w:t>
            </w:r>
            <w:r>
              <w:rPr>
                <w:rFonts w:hint="eastAsia" w:ascii="宋体" w:hAnsi="宋体"/>
                <w:color w:val="auto"/>
                <w:sz w:val="21"/>
                <w:szCs w:val="21"/>
                <w:lang w:val="en-US" w:eastAsia="zh-CN"/>
              </w:rPr>
              <w:t>行政</w:t>
            </w:r>
            <w:r>
              <w:rPr>
                <w:rFonts w:hint="eastAsia" w:ascii="宋体" w:hAnsi="宋体"/>
                <w:color w:val="auto"/>
                <w:sz w:val="21"/>
                <w:szCs w:val="21"/>
                <w:lang w:eastAsia="zh-CN"/>
              </w:rPr>
              <w:t>部</w:t>
            </w:r>
            <w:r>
              <w:rPr>
                <w:rFonts w:hint="eastAsia" w:ascii="宋体" w:hAnsi="宋体"/>
                <w:color w:val="auto"/>
                <w:sz w:val="21"/>
                <w:szCs w:val="21"/>
              </w:rPr>
              <w:t>组织各部门</w:t>
            </w:r>
            <w:r>
              <w:rPr>
                <w:rFonts w:hint="eastAsia" w:ascii="宋体" w:hAnsi="宋体" w:eastAsia="宋体" w:cs="Times New Roman"/>
                <w:color w:val="auto"/>
                <w:sz w:val="21"/>
                <w:szCs w:val="21"/>
              </w:rPr>
              <w:t>于20</w:t>
            </w:r>
            <w:r>
              <w:rPr>
                <w:rFonts w:hint="eastAsia" w:ascii="宋体" w:hAnsi="宋体" w:eastAsia="宋体" w:cs="Times New Roman"/>
                <w:color w:val="auto"/>
                <w:sz w:val="21"/>
                <w:szCs w:val="21"/>
                <w:lang w:val="en-US" w:eastAsia="zh-CN"/>
              </w:rPr>
              <w:t>2</w:t>
            </w:r>
            <w:r>
              <w:rPr>
                <w:rFonts w:hint="eastAsia" w:ascii="宋体" w:hAnsi="宋体" w:cs="Times New Roman"/>
                <w:color w:val="auto"/>
                <w:sz w:val="21"/>
                <w:szCs w:val="21"/>
                <w:lang w:val="en-US" w:eastAsia="zh-CN"/>
              </w:rPr>
              <w:t>2年4月20日</w:t>
            </w:r>
            <w:r>
              <w:rPr>
                <w:rFonts w:hint="eastAsia" w:ascii="宋体" w:hAnsi="宋体" w:eastAsia="宋体" w:cs="Times New Roman"/>
                <w:color w:val="auto"/>
                <w:sz w:val="21"/>
                <w:szCs w:val="21"/>
              </w:rPr>
              <w:t>对公司管理和经</w:t>
            </w:r>
            <w:r>
              <w:rPr>
                <w:rFonts w:hint="eastAsia" w:ascii="宋体" w:hAnsi="宋体"/>
                <w:color w:val="auto"/>
                <w:sz w:val="21"/>
                <w:szCs w:val="21"/>
              </w:rPr>
              <w:t>营活动中涉及的重要环境因素、法律法规进行了评价。</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评价结论：符合</w:t>
            </w:r>
          </w:p>
          <w:p>
            <w:pPr>
              <w:widowControl/>
              <w:spacing w:line="400" w:lineRule="exact"/>
              <w:jc w:val="left"/>
              <w:rPr>
                <w:rFonts w:hint="eastAsia" w:ascii="宋体" w:hAnsi="宋体"/>
                <w:color w:val="auto"/>
                <w:sz w:val="21"/>
                <w:szCs w:val="21"/>
              </w:rPr>
            </w:pPr>
            <w:r>
              <w:rPr>
                <w:rFonts w:hint="eastAsia" w:ascii="宋体" w:hAnsi="宋体"/>
                <w:color w:val="auto"/>
                <w:sz w:val="21"/>
                <w:szCs w:val="21"/>
              </w:rPr>
              <w:t>评</w:t>
            </w:r>
            <w:r>
              <w:rPr>
                <w:rFonts w:hint="eastAsia" w:ascii="宋体" w:hAnsi="宋体" w:eastAsia="宋体" w:cs="Times New Roman"/>
                <w:color w:val="auto"/>
                <w:sz w:val="21"/>
                <w:szCs w:val="21"/>
              </w:rPr>
              <w:t>价人：屈学斌</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屈朗等</w:t>
            </w:r>
            <w:r>
              <w:rPr>
                <w:rFonts w:hint="eastAsia" w:ascii="宋体" w:hAnsi="宋体" w:eastAsia="宋体" w:cs="Times New Roman"/>
                <w:color w:val="auto"/>
                <w:sz w:val="21"/>
                <w:szCs w:val="21"/>
              </w:rPr>
              <w:t xml:space="preserve"> </w:t>
            </w:r>
          </w:p>
          <w:p>
            <w:pPr>
              <w:widowControl/>
              <w:spacing w:line="400" w:lineRule="exact"/>
              <w:jc w:val="left"/>
              <w:rPr>
                <w:rFonts w:hint="default" w:ascii="宋体" w:hAnsi="宋体" w:eastAsia="宋体" w:cs="宋体"/>
                <w:color w:val="auto"/>
                <w:kern w:val="2"/>
                <w:sz w:val="21"/>
                <w:szCs w:val="21"/>
                <w:lang w:val="en-US" w:eastAsia="zh-CN" w:bidi="ar"/>
              </w:rPr>
            </w:pPr>
            <w:r>
              <w:rPr>
                <w:rFonts w:hint="eastAsia" w:ascii="宋体" w:hAnsi="宋体"/>
                <w:color w:val="auto"/>
                <w:sz w:val="21"/>
                <w:szCs w:val="21"/>
              </w:rPr>
              <w:t>查：有《合规性评价报告》，有保持合规性评价的相关记录。</w:t>
            </w:r>
          </w:p>
        </w:tc>
        <w:tc>
          <w:tcPr>
            <w:tcW w:w="927"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662"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查，</w:t>
            </w:r>
            <w:r>
              <w:rPr>
                <w:rFonts w:hint="eastAsia" w:ascii="宋体" w:hAnsi="宋体" w:eastAsia="宋体" w:cs="Times New Roman"/>
                <w:color w:val="auto"/>
                <w:sz w:val="21"/>
                <w:szCs w:val="21"/>
                <w:highlight w:val="none"/>
              </w:rPr>
              <w:t>20</w:t>
            </w:r>
            <w:r>
              <w:rPr>
                <w:rFonts w:hint="eastAsia" w:ascii="宋体" w:hAnsi="宋体" w:eastAsia="宋体" w:cs="Times New Roman"/>
                <w:color w:val="auto"/>
                <w:sz w:val="21"/>
                <w:szCs w:val="21"/>
                <w:highlight w:val="none"/>
                <w:lang w:val="en-US" w:eastAsia="zh-CN"/>
              </w:rPr>
              <w:t>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内部</w:t>
            </w:r>
            <w:r>
              <w:rPr>
                <w:rFonts w:hint="eastAsia" w:ascii="宋体" w:hAnsi="宋体" w:eastAsia="宋体" w:cs="Times New Roman"/>
                <w:color w:val="auto"/>
                <w:sz w:val="21"/>
                <w:szCs w:val="21"/>
                <w:highlight w:val="none"/>
              </w:rPr>
              <w:t>审核计划》</w:t>
            </w:r>
          </w:p>
          <w:p>
            <w:pPr>
              <w:spacing w:line="360" w:lineRule="atLeast"/>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本次内部</w:t>
            </w:r>
            <w:r>
              <w:rPr>
                <w:rFonts w:hint="eastAsia" w:ascii="宋体" w:hAnsi="宋体" w:eastAsia="宋体" w:cs="Times New Roman"/>
                <w:color w:val="auto"/>
                <w:sz w:val="21"/>
                <w:szCs w:val="21"/>
                <w:highlight w:val="none"/>
              </w:rPr>
              <w:t>审核时间：</w:t>
            </w:r>
            <w:r>
              <w:rPr>
                <w:rFonts w:hint="eastAsia" w:ascii="宋体" w:hAnsi="宋体" w:eastAsia="宋体" w:cs="Times New Roman"/>
                <w:color w:val="auto"/>
                <w:sz w:val="21"/>
                <w:szCs w:val="21"/>
                <w:highlight w:val="none"/>
                <w:lang w:eastAsia="zh-CN"/>
              </w:rPr>
              <w:t>202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年</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eastAsia="zh-CN"/>
              </w:rPr>
              <w:t>月20日</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上次内部审核时间</w:t>
            </w:r>
            <w:r>
              <w:rPr>
                <w:rFonts w:hint="eastAsia" w:ascii="宋体" w:hAnsi="宋体" w:eastAsia="宋体" w:cs="Times New Roman"/>
                <w:color w:val="auto"/>
                <w:sz w:val="21"/>
                <w:szCs w:val="21"/>
                <w:highlight w:val="none"/>
                <w:lang w:eastAsia="zh-CN"/>
              </w:rPr>
              <w:t>2021年</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eastAsia="zh-CN"/>
              </w:rPr>
              <w:t>月20日</w:t>
            </w:r>
            <w:r>
              <w:rPr>
                <w:rFonts w:hint="eastAsia" w:ascii="宋体" w:hAnsi="宋体" w:eastAsia="宋体" w:cs="Times New Roman"/>
                <w:color w:val="auto"/>
                <w:sz w:val="21"/>
                <w:szCs w:val="21"/>
                <w:highlight w:val="none"/>
              </w:rPr>
              <w:t>，</w:t>
            </w:r>
            <w:r>
              <w:rPr>
                <w:rFonts w:hint="eastAsia" w:ascii="宋体" w:hAnsi="宋体" w:cs="Times New Roman"/>
                <w:color w:val="auto"/>
                <w:sz w:val="21"/>
                <w:szCs w:val="21"/>
                <w:highlight w:val="none"/>
                <w:lang w:val="en-US" w:eastAsia="zh-CN"/>
              </w:rPr>
              <w:t>时间间隔未超过12个月，策划符合标准要求）。</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eastAsia="宋体" w:cs="Times New Roman"/>
                <w:color w:val="auto"/>
                <w:szCs w:val="21"/>
              </w:rPr>
            </w:pPr>
            <w:r>
              <w:rPr>
                <w:rFonts w:hint="eastAsia" w:ascii="宋体" w:hAnsi="宋体"/>
                <w:color w:val="auto"/>
                <w:sz w:val="21"/>
                <w:szCs w:val="21"/>
                <w:highlight w:val="none"/>
              </w:rPr>
              <w:t>范围</w:t>
            </w:r>
            <w:r>
              <w:rPr>
                <w:rFonts w:hint="eastAsia" w:ascii="宋体" w:hAnsi="宋体" w:eastAsia="宋体" w:cs="Times New Roman"/>
                <w:color w:val="auto"/>
                <w:szCs w:val="21"/>
              </w:rPr>
              <w:t>：管理手册覆盖的所有部门、过程和要素。</w:t>
            </w:r>
          </w:p>
          <w:p>
            <w:pPr>
              <w:spacing w:line="360" w:lineRule="atLeas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审核组长：</w:t>
            </w:r>
            <w:r>
              <w:rPr>
                <w:rFonts w:hint="eastAsia" w:ascii="宋体" w:hAnsi="宋体" w:cs="Times New Roman"/>
                <w:color w:val="auto"/>
                <w:szCs w:val="21"/>
                <w:lang w:val="en-US" w:eastAsia="zh-CN"/>
              </w:rPr>
              <w:t>邱红</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en-US" w:eastAsia="zh-CN"/>
              </w:rPr>
              <w:t xml:space="preserve">     组</w:t>
            </w:r>
            <w:r>
              <w:rPr>
                <w:rFonts w:hint="eastAsia" w:ascii="宋体" w:hAnsi="宋体" w:eastAsia="宋体" w:cs="Times New Roman"/>
                <w:color w:val="auto"/>
                <w:szCs w:val="21"/>
              </w:rPr>
              <w:t>员：屈朗</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管理层审核检查表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行政部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销售部</w:t>
            </w:r>
            <w:r>
              <w:rPr>
                <w:rFonts w:hint="eastAsia" w:ascii="宋体" w:hAnsi="宋体"/>
                <w:color w:val="auto"/>
                <w:sz w:val="21"/>
                <w:szCs w:val="21"/>
                <w:highlight w:val="none"/>
              </w:rPr>
              <w:t>审核检查表》</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采购部</w:t>
            </w:r>
            <w:r>
              <w:rPr>
                <w:rFonts w:hint="eastAsia" w:ascii="宋体" w:hAnsi="宋体"/>
                <w:color w:val="auto"/>
                <w:sz w:val="21"/>
                <w:szCs w:val="21"/>
                <w:highlight w:val="none"/>
              </w:rPr>
              <w:t>审核检查表》审核记录，审核过程及条款基本齐全，不存在审核自己部门的情况。</w:t>
            </w:r>
          </w:p>
          <w:p>
            <w:pPr>
              <w:spacing w:before="156" w:beforeLines="50" w:line="3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rPr>
              <w:t>涉及</w:t>
            </w:r>
            <w:r>
              <w:rPr>
                <w:rFonts w:hint="eastAsia" w:ascii="宋体" w:hAnsi="宋体" w:cs="宋体"/>
                <w:color w:val="auto"/>
                <w:szCs w:val="21"/>
                <w:lang w:val="en-US" w:eastAsia="zh-CN"/>
              </w:rPr>
              <w:t>行政部8.2条款：“</w:t>
            </w:r>
            <w:r>
              <w:rPr>
                <w:rFonts w:hint="eastAsia" w:ascii="宋体" w:hAnsi="宋体" w:eastAsia="新宋体"/>
                <w:bCs/>
                <w:color w:val="000000"/>
                <w:szCs w:val="21"/>
                <w:lang w:eastAsia="zh-CN"/>
              </w:rPr>
              <w:t>不能提供</w:t>
            </w:r>
            <w:r>
              <w:rPr>
                <w:rFonts w:hint="eastAsia" w:ascii="宋体" w:hAnsi="宋体" w:eastAsia="新宋体"/>
                <w:szCs w:val="21"/>
                <w:lang w:val="en-US" w:eastAsia="zh-CN"/>
              </w:rPr>
              <w:t>事故应急预案</w:t>
            </w:r>
            <w:r>
              <w:rPr>
                <w:rFonts w:hint="eastAsia" w:ascii="宋体" w:hAnsi="宋体" w:cs="宋体"/>
                <w:color w:val="auto"/>
                <w:szCs w:val="21"/>
                <w:lang w:val="en-US" w:eastAsia="zh-CN"/>
              </w:rPr>
              <w:t>”</w:t>
            </w:r>
            <w:r>
              <w:rPr>
                <w:rFonts w:hint="eastAsia" w:ascii="宋体" w:hAnsi="宋体" w:cs="Times New Roman"/>
                <w:color w:val="auto"/>
                <w:sz w:val="21"/>
                <w:szCs w:val="21"/>
                <w:highlight w:val="none"/>
              </w:rPr>
              <w:t>，已经对不合格原因进行了分析，制订了纠正措施，并对结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662"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w:t>
            </w:r>
            <w:r>
              <w:rPr>
                <w:rFonts w:hint="eastAsia" w:ascii="宋体" w:hAnsi="宋体"/>
                <w:color w:val="auto"/>
                <w:sz w:val="21"/>
                <w:szCs w:val="21"/>
                <w:highlight w:val="none"/>
                <w:lang w:eastAsia="zh-CN"/>
              </w:rPr>
              <w:t>管理评审控制规范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不符合纠正措施控制规范</w:t>
            </w:r>
            <w:r>
              <w:rPr>
                <w:rFonts w:hint="eastAsia" w:ascii="宋体" w:hAnsi="宋体"/>
                <w:color w:val="auto"/>
                <w:sz w:val="21"/>
                <w:szCs w:val="21"/>
                <w:highlight w:val="none"/>
              </w:rPr>
              <w:t>》、《</w:t>
            </w:r>
            <w:r>
              <w:rPr>
                <w:rFonts w:hint="eastAsia" w:ascii="宋体" w:hAnsi="宋体"/>
                <w:color w:val="auto"/>
                <w:sz w:val="21"/>
                <w:szCs w:val="21"/>
                <w:highlight w:val="none"/>
                <w:lang w:eastAsia="zh-CN"/>
              </w:rPr>
              <w:t>持续改进控制规范</w:t>
            </w:r>
            <w:r>
              <w:rPr>
                <w:rFonts w:hint="eastAsia" w:ascii="宋体" w:hAnsi="宋体"/>
                <w:color w:val="auto"/>
                <w:sz w:val="21"/>
                <w:szCs w:val="21"/>
                <w:highlight w:val="none"/>
              </w:rPr>
              <w:t>》及《</w:t>
            </w:r>
            <w:r>
              <w:rPr>
                <w:rFonts w:hint="eastAsia" w:ascii="宋体" w:hAnsi="宋体"/>
                <w:color w:val="auto"/>
                <w:sz w:val="21"/>
                <w:szCs w:val="21"/>
                <w:highlight w:val="none"/>
                <w:lang w:eastAsia="zh-CN"/>
              </w:rPr>
              <w:t>内部审核控制规范</w:t>
            </w:r>
            <w:r>
              <w:rPr>
                <w:rFonts w:hint="eastAsia" w:ascii="宋体" w:hAnsi="宋体"/>
                <w:color w:val="auto"/>
                <w:sz w:val="21"/>
                <w:szCs w:val="21"/>
                <w:highlight w:val="none"/>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抽查不符合处理记录：</w:t>
            </w:r>
          </w:p>
          <w:p>
            <w:pPr>
              <w:spacing w:line="40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提供《纠正</w:t>
            </w:r>
            <w:r>
              <w:rPr>
                <w:rFonts w:hint="eastAsia" w:ascii="宋体" w:hAnsi="宋体" w:eastAsia="宋体" w:cs="Times New Roman"/>
                <w:color w:val="auto"/>
                <w:sz w:val="21"/>
                <w:szCs w:val="21"/>
                <w:highlight w:val="none"/>
                <w:lang w:val="en-US" w:eastAsia="zh-CN"/>
              </w:rPr>
              <w:t>和</w:t>
            </w:r>
            <w:r>
              <w:rPr>
                <w:rFonts w:hint="eastAsia" w:ascii="宋体" w:hAnsi="宋体" w:eastAsia="宋体" w:cs="Times New Roman"/>
                <w:color w:val="auto"/>
                <w:sz w:val="21"/>
                <w:szCs w:val="21"/>
                <w:highlight w:val="none"/>
              </w:rPr>
              <w:t>预防措施处理单》1份</w:t>
            </w:r>
          </w:p>
          <w:p>
            <w:pPr>
              <w:spacing w:line="40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存在（潜在）不合格事实陈述及责任单位：2</w:t>
            </w:r>
            <w:r>
              <w:rPr>
                <w:rFonts w:hint="eastAsia" w:ascii="宋体" w:hAnsi="宋体" w:eastAsia="宋体" w:cs="Times New Roman"/>
                <w:color w:val="auto"/>
                <w:sz w:val="21"/>
                <w:szCs w:val="21"/>
                <w:highlight w:val="none"/>
              </w:rPr>
              <w:t>0</w:t>
            </w:r>
            <w:r>
              <w:rPr>
                <w:rFonts w:hint="eastAsia" w:ascii="宋体" w:hAnsi="宋体" w:eastAsia="宋体" w:cs="Times New Roman"/>
                <w:color w:val="auto"/>
                <w:sz w:val="21"/>
                <w:szCs w:val="21"/>
                <w:highlight w:val="none"/>
                <w:lang w:val="en-US" w:eastAsia="zh-CN"/>
              </w:rPr>
              <w:t>22</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rPr>
              <w:t>日</w:t>
            </w:r>
            <w:r>
              <w:rPr>
                <w:rFonts w:hint="eastAsia" w:ascii="宋体" w:hAnsi="宋体" w:eastAsia="宋体" w:cs="Times New Roman"/>
                <w:color w:val="auto"/>
                <w:sz w:val="21"/>
                <w:szCs w:val="21"/>
                <w:highlight w:val="none"/>
                <w:lang w:eastAsia="zh-CN"/>
              </w:rPr>
              <w:t>发现</w:t>
            </w:r>
            <w:r>
              <w:rPr>
                <w:rFonts w:hint="eastAsia" w:ascii="宋体" w:hAnsi="宋体" w:eastAsia="宋体" w:cs="Times New Roman"/>
                <w:color w:val="auto"/>
                <w:sz w:val="21"/>
                <w:szCs w:val="21"/>
                <w:highlight w:val="none"/>
                <w:lang w:val="en-US" w:eastAsia="zh-CN"/>
              </w:rPr>
              <w:t>办公室下班后未关灯</w:t>
            </w:r>
            <w:r>
              <w:rPr>
                <w:rFonts w:hint="eastAsia" w:ascii="宋体" w:hAnsi="宋体" w:eastAsia="宋体" w:cs="Times New Roman"/>
                <w:color w:val="auto"/>
                <w:sz w:val="21"/>
                <w:szCs w:val="21"/>
                <w:highlight w:val="none"/>
              </w:rPr>
              <w:t>。</w:t>
            </w:r>
          </w:p>
          <w:p>
            <w:pPr>
              <w:spacing w:line="40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原因分析：</w:t>
            </w:r>
            <w:r>
              <w:rPr>
                <w:rFonts w:hint="eastAsia" w:ascii="宋体" w:hAnsi="宋体" w:eastAsia="宋体" w:cs="Times New Roman"/>
                <w:color w:val="auto"/>
                <w:sz w:val="21"/>
                <w:szCs w:val="21"/>
                <w:highlight w:val="none"/>
                <w:lang w:val="en-US" w:eastAsia="zh-CN"/>
              </w:rPr>
              <w:t>相关人员疏忽大意。</w:t>
            </w:r>
          </w:p>
          <w:p>
            <w:pPr>
              <w:spacing w:line="400" w:lineRule="atLeas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拟采取的纠正（预防）措施：</w:t>
            </w:r>
            <w:r>
              <w:rPr>
                <w:rFonts w:hint="eastAsia" w:ascii="宋体" w:hAnsi="宋体" w:eastAsia="宋体" w:cs="Times New Roman"/>
                <w:color w:val="auto"/>
                <w:sz w:val="21"/>
                <w:szCs w:val="21"/>
                <w:highlight w:val="none"/>
                <w:lang w:val="en-US" w:eastAsia="zh-CN"/>
              </w:rPr>
              <w:t>对办公室人员进行培训，加强日常节能意识。</w:t>
            </w:r>
          </w:p>
          <w:p>
            <w:pPr>
              <w:spacing w:before="120"/>
              <w:rPr>
                <w:rFonts w:hint="default"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纠正措施验证结果：对相关人员进行节约能源，提高环保意识专题培训，后续检查无类似问题发生，措施实施有效</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验证人：屈爽  2022年8月14日</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27"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662"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度环境安全</w:t>
            </w:r>
            <w:r>
              <w:rPr>
                <w:rFonts w:hint="eastAsia" w:ascii="宋体" w:hAnsi="宋体"/>
                <w:color w:val="auto"/>
                <w:sz w:val="21"/>
                <w:szCs w:val="21"/>
                <w:highlight w:val="none"/>
              </w:rPr>
              <w:t>支出清单：支出项目有购置灭火器、消防演练、垃圾处置等共计</w:t>
            </w:r>
            <w:r>
              <w:rPr>
                <w:rFonts w:hint="eastAsia" w:ascii="宋体" w:hAnsi="宋体"/>
                <w:color w:val="auto"/>
                <w:sz w:val="21"/>
                <w:szCs w:val="21"/>
                <w:highlight w:val="none"/>
                <w:lang w:val="en-US" w:eastAsia="zh-CN"/>
              </w:rPr>
              <w:t>5600元。</w:t>
            </w:r>
          </w:p>
        </w:tc>
        <w:tc>
          <w:tcPr>
            <w:tcW w:w="927" w:type="dxa"/>
          </w:tcPr>
          <w:p>
            <w:pPr>
              <w:rPr>
                <w:color w:val="auto"/>
              </w:rPr>
            </w:pPr>
            <w:r>
              <w:rPr>
                <w:rFonts w:hint="eastAsia"/>
                <w:color w:val="auto"/>
                <w:lang w:val="en-US" w:eastAsia="zh-CN"/>
              </w:rPr>
              <w:t>符合</w:t>
            </w:r>
          </w:p>
        </w:tc>
      </w:tr>
    </w:tbl>
    <w:p>
      <w:pPr>
        <w:pStyle w:val="5"/>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rPr>
          <w:color w:val="auto"/>
        </w:rPr>
      </w:pPr>
    </w:p>
    <w:p>
      <w:pPr>
        <w:rPr>
          <w:color w:val="auto"/>
        </w:rPr>
      </w:pPr>
      <w:r>
        <w:rPr>
          <w:color w:val="auto"/>
        </w:rPr>
        <w:ptab w:relativeTo="margin" w:alignment="center" w:leader="non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3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采购部，   </w:t>
            </w:r>
            <w:r>
              <w:rPr>
                <w:rFonts w:hint="eastAsia" w:ascii="Times New Roman" w:hAnsi="Times New Roman" w:eastAsia="宋体" w:cs="Times New Roman"/>
                <w:sz w:val="24"/>
                <w:szCs w:val="24"/>
                <w:lang w:val="en-US" w:eastAsia="zh-CN"/>
              </w:rPr>
              <w:t>主管领导：李宁，   陪同人员：屈爽</w:t>
            </w:r>
          </w:p>
        </w:tc>
        <w:tc>
          <w:tcPr>
            <w:tcW w:w="95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3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2022年10月18日下午</w:t>
            </w:r>
          </w:p>
        </w:tc>
        <w:tc>
          <w:tcPr>
            <w:tcW w:w="95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37"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rPr>
              <w:t>5.3组织的角色、职责和权限；6.1.2环境因素；6.2目标及其达成的策划；7.4沟通；8.1运行策划和控制；8.2应急准备和响应</w:t>
            </w:r>
          </w:p>
        </w:tc>
        <w:tc>
          <w:tcPr>
            <w:tcW w:w="95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 xml:space="preserve">5.3 </w:t>
            </w:r>
          </w:p>
        </w:tc>
        <w:tc>
          <w:tcPr>
            <w:tcW w:w="10637" w:type="dxa"/>
          </w:tcPr>
          <w:p>
            <w:pPr>
              <w:autoSpaceDE w:val="0"/>
              <w:autoSpaceDN w:val="0"/>
              <w:adjustRightInd w:val="0"/>
              <w:spacing w:line="400" w:lineRule="exact"/>
              <w:jc w:val="left"/>
              <w:rPr>
                <w:rFonts w:ascii="宋体" w:hAnsi="宋体"/>
                <w:szCs w:val="21"/>
              </w:rPr>
            </w:pPr>
            <w:r>
              <w:rPr>
                <w:rFonts w:hint="eastAsia" w:ascii="宋体" w:hAnsi="宋体"/>
                <w:szCs w:val="21"/>
              </w:rPr>
              <w:t>查，采购部的岗位职责和权限如下：</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3）负责生产过程使用的原材料、辅料的采购、运输、入库、标识、存储、领用的管理，以预防其环境紧急或潜在事故的发生；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4）负责宣传、影响主要供应商的环境行为。</w:t>
            </w:r>
          </w:p>
          <w:p>
            <w:pPr>
              <w:spacing w:line="400" w:lineRule="exact"/>
              <w:rPr>
                <w:rFonts w:ascii="宋体" w:hAnsi="宋体"/>
                <w:szCs w:val="21"/>
              </w:rPr>
            </w:pPr>
            <w:r>
              <w:rPr>
                <w:rFonts w:hint="eastAsia" w:ascii="宋体" w:hAnsi="宋体"/>
                <w:szCs w:val="21"/>
              </w:rPr>
              <w:t>采购部经理任职要求：</w:t>
            </w:r>
          </w:p>
          <w:p>
            <w:pPr>
              <w:spacing w:line="400" w:lineRule="exact"/>
              <w:rPr>
                <w:rFonts w:ascii="宋体" w:hAnsi="宋体"/>
                <w:szCs w:val="21"/>
              </w:rPr>
            </w:pPr>
            <w:r>
              <w:rPr>
                <w:rFonts w:hint="eastAsia" w:ascii="宋体" w:hAnsi="宋体"/>
                <w:szCs w:val="21"/>
              </w:rPr>
              <w:t>1、具有较高的综合素质，较强的组织协调能力和市场应变能力；熟悉分管业务的控制、指挥和协调有较强的分析决策能力；</w:t>
            </w:r>
          </w:p>
          <w:p>
            <w:pPr>
              <w:spacing w:line="400" w:lineRule="exact"/>
              <w:rPr>
                <w:rFonts w:ascii="宋体" w:hAnsi="宋体"/>
                <w:szCs w:val="21"/>
              </w:rPr>
            </w:pPr>
            <w:r>
              <w:rPr>
                <w:rFonts w:hint="eastAsia" w:ascii="宋体" w:hAnsi="宋体"/>
                <w:szCs w:val="21"/>
              </w:rPr>
              <w:t>2、具有两年以上相关行业工作经历；</w:t>
            </w:r>
          </w:p>
          <w:p>
            <w:pPr>
              <w:spacing w:line="400" w:lineRule="exact"/>
              <w:rPr>
                <w:rFonts w:ascii="宋体" w:hAnsi="宋体"/>
                <w:szCs w:val="21"/>
              </w:rPr>
            </w:pPr>
            <w:r>
              <w:rPr>
                <w:rFonts w:hint="eastAsia" w:ascii="宋体" w:hAnsi="宋体"/>
                <w:szCs w:val="21"/>
              </w:rPr>
              <w:t>3、要求掌握计划调度工作技术，较强的统筹协调，组织安排工作的能力，有一定统计分析能力。</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采购部负责人能基本阐述本部门的主要职责。 </w:t>
            </w:r>
          </w:p>
        </w:tc>
        <w:tc>
          <w:tcPr>
            <w:tcW w:w="95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6.1.2</w:t>
            </w:r>
          </w:p>
        </w:tc>
        <w:tc>
          <w:tcPr>
            <w:tcW w:w="10637"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szCs w:val="21"/>
                <w:lang w:val="zh-CN"/>
              </w:rPr>
              <w:t>环境因素识别与评价控制程序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，根据不同的时态、状态识别了环境因素，通过对其发生的可能性、危害性等进行评价，采购部确定的重要环境因素有：潜在火灾、固废的排放。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现场查看，部门的主要工作为公司提供产品生产及销售所需原料，成品，辅料的采购。采购过程中有</w:t>
            </w:r>
            <w:r>
              <w:rPr>
                <w:rFonts w:hint="eastAsia" w:cs="宋体"/>
                <w:szCs w:val="21"/>
              </w:rPr>
              <w:t>办公固废、辅料、包装箱/袋等固废，</w:t>
            </w:r>
            <w:r>
              <w:rPr>
                <w:rFonts w:hint="eastAsia" w:ascii="宋体" w:cs="宋体"/>
                <w:szCs w:val="21"/>
              </w:rPr>
              <w:t>部门的环境因素识别和重要环境因素基本到位。</w:t>
            </w:r>
          </w:p>
        </w:tc>
        <w:tc>
          <w:tcPr>
            <w:tcW w:w="95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6.2</w:t>
            </w:r>
          </w:p>
        </w:tc>
        <w:tc>
          <w:tcPr>
            <w:tcW w:w="10637" w:type="dxa"/>
          </w:tcPr>
          <w:p>
            <w:pPr>
              <w:spacing w:line="400" w:lineRule="atLeast"/>
              <w:ind w:right="170"/>
              <w:jc w:val="left"/>
              <w:rPr>
                <w:rFonts w:ascii="宋体" w:hAnsi="宋体" w:cs="Arial"/>
                <w:iCs/>
                <w:szCs w:val="21"/>
              </w:rPr>
            </w:pPr>
            <w:r>
              <w:rPr>
                <w:rFonts w:hint="eastAsia" w:ascii="宋体" w:hAnsi="宋体" w:cs="Arial"/>
                <w:iCs/>
                <w:szCs w:val="21"/>
              </w:rPr>
              <w:t>查采购部的环境安全目标为：</w:t>
            </w:r>
          </w:p>
          <w:p>
            <w:pPr>
              <w:tabs>
                <w:tab w:val="center" w:pos="4894"/>
              </w:tabs>
              <w:spacing w:line="400" w:lineRule="atLeast"/>
              <w:ind w:right="170"/>
              <w:jc w:val="left"/>
              <w:rPr>
                <w:rFonts w:ascii="宋体" w:hAnsi="宋体" w:cs="Arial"/>
                <w:iCs/>
                <w:szCs w:val="21"/>
              </w:rPr>
            </w:pPr>
            <w:r>
              <w:rPr>
                <w:rFonts w:hint="eastAsia" w:ascii="宋体" w:hAnsi="宋体" w:cs="Arial"/>
                <w:iCs/>
                <w:szCs w:val="21"/>
              </w:rPr>
              <w:t>环境目标</w:t>
            </w:r>
            <w:r>
              <w:rPr>
                <w:rFonts w:hint="eastAsia" w:ascii="宋体" w:hAnsi="宋体" w:cs="Arial"/>
                <w:iCs/>
                <w:szCs w:val="21"/>
              </w:rPr>
              <w:tab/>
            </w:r>
            <w:r>
              <w:rPr>
                <w:rFonts w:hint="eastAsia" w:ascii="宋体" w:hAnsi="宋体" w:cs="Arial"/>
                <w:iCs/>
                <w:szCs w:val="21"/>
                <w:lang w:val="en-US" w:eastAsia="zh-CN"/>
              </w:rPr>
              <w:t xml:space="preserve">   </w:t>
            </w:r>
            <w:r>
              <w:rPr>
                <w:rFonts w:hint="eastAsia" w:ascii="宋体" w:hAnsi="宋体"/>
                <w:szCs w:val="21"/>
              </w:rPr>
              <w:t>考核情况（202</w:t>
            </w:r>
            <w:r>
              <w:rPr>
                <w:rFonts w:hint="eastAsia" w:ascii="宋体" w:hAnsi="宋体"/>
                <w:szCs w:val="21"/>
                <w:lang w:val="en-US" w:eastAsia="zh-CN"/>
              </w:rPr>
              <w:t>2</w:t>
            </w:r>
            <w:r>
              <w:rPr>
                <w:rFonts w:hint="eastAsia" w:ascii="宋体" w:hAnsi="宋体"/>
                <w:szCs w:val="21"/>
              </w:rPr>
              <w:t>年1月-</w:t>
            </w:r>
            <w:r>
              <w:rPr>
                <w:rFonts w:hint="eastAsia" w:ascii="宋体" w:hAnsi="宋体"/>
                <w:szCs w:val="21"/>
                <w:lang w:val="en-US" w:eastAsia="zh-CN"/>
              </w:rPr>
              <w:t>9</w:t>
            </w:r>
            <w:r>
              <w:rPr>
                <w:rFonts w:hint="eastAsia" w:ascii="宋体" w:hAnsi="宋体"/>
                <w:szCs w:val="21"/>
              </w:rPr>
              <w:t>月）</w:t>
            </w:r>
          </w:p>
          <w:p>
            <w:pPr>
              <w:spacing w:line="400" w:lineRule="atLeast"/>
              <w:ind w:right="-107" w:rightChars="-51"/>
              <w:jc w:val="left"/>
              <w:rPr>
                <w:rFonts w:ascii="宋体" w:hAnsi="宋体" w:cs="宋体"/>
                <w:szCs w:val="21"/>
              </w:rPr>
            </w:pPr>
            <w:r>
              <w:rPr>
                <w:rFonts w:hint="eastAsia" w:ascii="宋体" w:hAnsi="宋体" w:cs="宋体"/>
                <w:szCs w:val="21"/>
              </w:rPr>
              <w:t>1）</w:t>
            </w:r>
            <w:r>
              <w:rPr>
                <w:rFonts w:hint="eastAsia"/>
                <w:szCs w:val="21"/>
              </w:rPr>
              <w:t xml:space="preserve">关键供方施加环境影响率100%；  </w:t>
            </w:r>
            <w:r>
              <w:rPr>
                <w:rFonts w:hint="eastAsia" w:ascii="宋体" w:hAnsi="宋体" w:cs="宋体"/>
                <w:szCs w:val="21"/>
              </w:rPr>
              <w:t xml:space="preserve">       </w:t>
            </w:r>
            <w:r>
              <w:rPr>
                <w:rFonts w:hint="eastAsia" w:ascii="宋体" w:hAnsi="宋体" w:cs="宋体"/>
                <w:szCs w:val="21"/>
                <w:lang w:val="en-US" w:eastAsia="zh-CN"/>
              </w:rPr>
              <w:t xml:space="preserve">  实测：</w:t>
            </w:r>
            <w:r>
              <w:rPr>
                <w:rFonts w:hint="eastAsia" w:ascii="宋体" w:hAnsi="宋体" w:cs="宋体"/>
                <w:szCs w:val="21"/>
              </w:rPr>
              <w:t>100%</w:t>
            </w:r>
          </w:p>
          <w:p>
            <w:pPr>
              <w:snapToGrid w:val="0"/>
              <w:rPr>
                <w:szCs w:val="21"/>
              </w:rPr>
            </w:pPr>
            <w:r>
              <w:rPr>
                <w:rFonts w:hint="eastAsia" w:ascii="宋体" w:hAnsi="宋体" w:cs="宋体"/>
                <w:szCs w:val="21"/>
              </w:rPr>
              <w:t>2）</w:t>
            </w:r>
            <w:r>
              <w:rPr>
                <w:rFonts w:hint="eastAsia"/>
                <w:szCs w:val="21"/>
              </w:rPr>
              <w:t>火灾事故为</w:t>
            </w:r>
            <w:r>
              <w:rPr>
                <w:rFonts w:hint="eastAsia"/>
                <w:szCs w:val="21"/>
                <w:lang w:val="en-US" w:eastAsia="zh-CN"/>
              </w:rPr>
              <w:t>零</w:t>
            </w:r>
            <w:r>
              <w:rPr>
                <w:rFonts w:hint="eastAsia"/>
                <w:szCs w:val="21"/>
              </w:rPr>
              <w:t xml:space="preserve">；                          </w:t>
            </w:r>
            <w:r>
              <w:rPr>
                <w:rFonts w:hint="eastAsia"/>
                <w:szCs w:val="21"/>
                <w:lang w:val="en-US" w:eastAsia="zh-CN"/>
              </w:rPr>
              <w:t>实测：</w:t>
            </w:r>
            <w:r>
              <w:rPr>
                <w:rFonts w:hint="eastAsia"/>
                <w:szCs w:val="21"/>
              </w:rPr>
              <w:t>未发生火灾事故</w:t>
            </w:r>
          </w:p>
          <w:p>
            <w:pPr>
              <w:snapToGrid w:val="0"/>
              <w:rPr>
                <w:szCs w:val="21"/>
              </w:rPr>
            </w:pPr>
            <w:r>
              <w:rPr>
                <w:rFonts w:hint="eastAsia"/>
                <w:szCs w:val="21"/>
              </w:rPr>
              <w:t xml:space="preserve">3）固体废弃物处置率100%；                 </w:t>
            </w:r>
            <w:r>
              <w:rPr>
                <w:rFonts w:hint="eastAsia"/>
                <w:szCs w:val="21"/>
                <w:lang w:val="en-US" w:eastAsia="zh-CN"/>
              </w:rPr>
              <w:t>实测：</w:t>
            </w:r>
            <w:r>
              <w:rPr>
                <w:rFonts w:hint="eastAsia" w:ascii="宋体" w:hAnsi="宋体" w:eastAsia="宋体" w:cs="宋体"/>
                <w:szCs w:val="21"/>
              </w:rPr>
              <w:t>100%</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w:t>
            </w:r>
            <w:r>
              <w:rPr>
                <w:rFonts w:hint="eastAsia" w:ascii="宋体" w:hAnsi="宋体" w:cs="宋体"/>
                <w:szCs w:val="21"/>
                <w:lang w:val="en-US" w:eastAsia="zh-CN"/>
              </w:rPr>
              <w:t>8</w:t>
            </w:r>
            <w:r>
              <w:rPr>
                <w:rFonts w:hint="eastAsia" w:ascii="宋体" w:hAnsi="宋体" w:cs="宋体"/>
                <w:szCs w:val="21"/>
              </w:rPr>
              <w:t>月采购部目标完成情况、达到目标要求。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95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7.4 </w:t>
            </w:r>
          </w:p>
        </w:tc>
        <w:tc>
          <w:tcPr>
            <w:tcW w:w="10637" w:type="dxa"/>
          </w:tcPr>
          <w:p>
            <w:pPr>
              <w:pStyle w:val="7"/>
              <w:spacing w:line="400" w:lineRule="exact"/>
              <w:rPr>
                <w:sz w:val="21"/>
                <w:szCs w:val="21"/>
              </w:rPr>
            </w:pPr>
            <w:r>
              <w:rPr>
                <w:rFonts w:hint="eastAsia"/>
                <w:kern w:val="2"/>
                <w:sz w:val="21"/>
                <w:szCs w:val="21"/>
              </w:rPr>
              <w:t>--《</w:t>
            </w:r>
            <w:r>
              <w:rPr>
                <w:rFonts w:hint="eastAsia"/>
                <w:sz w:val="21"/>
                <w:szCs w:val="21"/>
              </w:rPr>
              <w:t>信息交流沟通控制</w:t>
            </w:r>
            <w:r>
              <w:rPr>
                <w:rFonts w:hint="eastAsia"/>
                <w:sz w:val="21"/>
                <w:szCs w:val="21"/>
                <w:lang w:val="en-US" w:eastAsia="zh-CN"/>
              </w:rPr>
              <w:t>规范</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外部交流主要通过采购合同及电话、信函等方式进行。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查见：与外部供方沟通信息：</w:t>
            </w:r>
          </w:p>
          <w:p>
            <w:pPr>
              <w:spacing w:line="360" w:lineRule="auto"/>
              <w:rPr>
                <w:rFonts w:ascii="宋体" w:hAnsi="宋体" w:cs="宋体"/>
                <w:color w:val="000000"/>
                <w:szCs w:val="21"/>
              </w:rPr>
            </w:pPr>
            <w:r>
              <w:rPr>
                <w:rFonts w:hint="eastAsia" w:ascii="宋体" w:hAnsi="宋体" w:cs="宋体"/>
                <w:color w:val="000000"/>
                <w:szCs w:val="21"/>
              </w:rPr>
              <w:t>1、与</w:t>
            </w:r>
            <w:r>
              <w:rPr>
                <w:rFonts w:hint="eastAsia" w:ascii="宋体" w:hAnsi="宋体" w:cs="宋体"/>
                <w:color w:val="000000"/>
                <w:szCs w:val="21"/>
                <w:lang w:val="en-US" w:eastAsia="zh-CN"/>
              </w:rPr>
              <w:t>宜尔佳家纺</w:t>
            </w: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11</w:t>
            </w:r>
            <w:r>
              <w:rPr>
                <w:rFonts w:hint="eastAsia" w:ascii="宋体" w:hAnsi="宋体" w:cs="宋体"/>
                <w:color w:val="000000"/>
                <w:szCs w:val="21"/>
              </w:rPr>
              <w:t>日签定的</w:t>
            </w:r>
            <w:r>
              <w:rPr>
                <w:rFonts w:hint="eastAsia" w:ascii="宋体" w:hAnsi="宋体" w:cs="宋体"/>
                <w:color w:val="000000"/>
                <w:szCs w:val="21"/>
                <w:lang w:val="en-US" w:eastAsia="zh-CN"/>
              </w:rPr>
              <w:t>精品纯棉三件、亲肤棉三件套</w:t>
            </w:r>
            <w:r>
              <w:rPr>
                <w:rFonts w:hint="eastAsia" w:ascii="宋体" w:hAnsi="宋体" w:cs="宋体"/>
                <w:color w:val="000000"/>
                <w:szCs w:val="21"/>
              </w:rPr>
              <w:t>等</w:t>
            </w:r>
            <w:r>
              <w:rPr>
                <w:rFonts w:hint="eastAsia" w:ascii="宋体" w:hAnsi="宋体" w:cs="宋体"/>
                <w:color w:val="000000"/>
                <w:szCs w:val="21"/>
                <w:lang w:val="en-US" w:eastAsia="zh-CN"/>
              </w:rPr>
              <w:t>床上用品采</w:t>
            </w:r>
            <w:r>
              <w:rPr>
                <w:rFonts w:hint="eastAsia" w:ascii="宋体" w:hAnsi="宋体" w:cs="宋体"/>
                <w:color w:val="000000"/>
                <w:szCs w:val="21"/>
              </w:rPr>
              <w:t>购合同。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采购商品</w:t>
            </w:r>
            <w:r>
              <w:rPr>
                <w:rFonts w:hint="eastAsia" w:ascii="宋体" w:hAnsi="宋体" w:cs="宋体"/>
                <w:color w:val="000000"/>
                <w:szCs w:val="21"/>
              </w:rPr>
              <w:t>的技术标准及质量要求；物资的交货期限和方式；价格及支付；验收；违约责任等要求；</w:t>
            </w:r>
          </w:p>
          <w:p>
            <w:pPr>
              <w:spacing w:line="360" w:lineRule="auto"/>
              <w:rPr>
                <w:rFonts w:ascii="宋体" w:hAnsi="宋体" w:cs="宋体"/>
                <w:color w:val="000000"/>
                <w:szCs w:val="21"/>
              </w:rPr>
            </w:pPr>
            <w:r>
              <w:rPr>
                <w:rFonts w:hint="eastAsia" w:ascii="宋体" w:hAnsi="宋体" w:cs="宋体"/>
                <w:color w:val="000000"/>
                <w:szCs w:val="21"/>
              </w:rPr>
              <w:t>2、与</w:t>
            </w:r>
            <w:r>
              <w:rPr>
                <w:rFonts w:hint="eastAsia" w:ascii="宋体" w:hAnsi="宋体" w:cs="宋体"/>
                <w:color w:val="000000"/>
                <w:szCs w:val="21"/>
                <w:lang w:val="en-US" w:eastAsia="zh-CN"/>
              </w:rPr>
              <w:t>重庆晨奇纺织有限公司</w:t>
            </w:r>
            <w:r>
              <w:rPr>
                <w:rFonts w:hint="eastAsia" w:ascii="宋体" w:hAnsi="宋体" w:cs="宋体"/>
                <w:color w:val="000000"/>
                <w:szCs w:val="21"/>
              </w:rPr>
              <w:t>20</w:t>
            </w:r>
            <w:r>
              <w:rPr>
                <w:rFonts w:hint="eastAsia" w:ascii="宋体" w:hAnsi="宋体" w:cs="宋体"/>
                <w:color w:val="000000"/>
                <w:szCs w:val="21"/>
                <w:lang w:val="en-US" w:eastAsia="zh-CN"/>
              </w:rPr>
              <w:t>22</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12</w:t>
            </w:r>
            <w:r>
              <w:rPr>
                <w:rFonts w:hint="eastAsia" w:ascii="宋体" w:hAnsi="宋体" w:cs="宋体"/>
                <w:color w:val="000000"/>
                <w:szCs w:val="21"/>
              </w:rPr>
              <w:t>日签定的</w:t>
            </w:r>
            <w:r>
              <w:rPr>
                <w:rFonts w:hint="eastAsia" w:ascii="宋体" w:hAnsi="宋体" w:cs="宋体"/>
                <w:color w:val="000000"/>
                <w:szCs w:val="21"/>
                <w:lang w:val="en-US" w:eastAsia="zh-CN"/>
              </w:rPr>
              <w:t>民政蓝格布、斜纹绿格风尚和斜纹九套件等床上用品采购</w:t>
            </w:r>
            <w:r>
              <w:rPr>
                <w:rFonts w:hint="eastAsia" w:ascii="宋体" w:hAnsi="宋体" w:cs="宋体"/>
                <w:color w:val="000000"/>
                <w:szCs w:val="21"/>
              </w:rPr>
              <w:t>合同。</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采购商品</w:t>
            </w:r>
            <w:r>
              <w:rPr>
                <w:rFonts w:hint="eastAsia" w:ascii="宋体" w:hAnsi="宋体" w:cs="宋体"/>
                <w:color w:val="000000"/>
                <w:szCs w:val="21"/>
              </w:rPr>
              <w:t>的技术标准及质量要求；物资的交货期限和方式；价格及支付；验收；违约责任等要求；</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ind w:firstLine="210" w:firstLineChars="100"/>
              <w:rPr>
                <w:rFonts w:hint="eastAsia" w:ascii="宋体" w:hAnsi="宋体" w:eastAsia="宋体" w:cs="宋体"/>
                <w:color w:val="000000"/>
                <w:szCs w:val="21"/>
              </w:rPr>
            </w:pPr>
            <w:r>
              <w:rPr>
                <w:rFonts w:hint="eastAsia" w:ascii="宋体" w:hAnsi="宋体" w:eastAsia="宋体" w:cs="宋体"/>
                <w:color w:val="000000"/>
                <w:szCs w:val="21"/>
              </w:rPr>
              <w:t>采购部在20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2</w:t>
            </w:r>
            <w:r>
              <w:rPr>
                <w:rFonts w:hint="eastAsia" w:ascii="宋体" w:hAnsi="宋体" w:eastAsia="宋体" w:cs="宋体"/>
                <w:color w:val="000000"/>
                <w:szCs w:val="21"/>
              </w:rPr>
              <w:t>年</w:t>
            </w:r>
            <w:r>
              <w:rPr>
                <w:rFonts w:hint="eastAsia" w:ascii="宋体" w:hAnsi="宋体" w:cs="宋体"/>
                <w:color w:val="000000"/>
                <w:szCs w:val="21"/>
                <w:lang w:val="en-US" w:eastAsia="zh-CN"/>
              </w:rPr>
              <w:t>5</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10日</w:t>
            </w:r>
            <w:r>
              <w:rPr>
                <w:rFonts w:hint="eastAsia" w:ascii="宋体" w:hAnsi="宋体" w:eastAsia="宋体" w:cs="宋体"/>
                <w:color w:val="000000"/>
                <w:szCs w:val="21"/>
              </w:rPr>
              <w:t>对合格供应商环境要求进行了确认，提供有（1）</w:t>
            </w:r>
            <w:r>
              <w:rPr>
                <w:rFonts w:hint="eastAsia" w:ascii="宋体" w:hAnsi="宋体" w:eastAsia="宋体" w:cs="宋体"/>
                <w:color w:val="000000"/>
                <w:szCs w:val="21"/>
                <w:lang w:val="en-US" w:eastAsia="zh-CN"/>
              </w:rPr>
              <w:t>宜尔佳家纺</w:t>
            </w:r>
            <w:r>
              <w:rPr>
                <w:rFonts w:hint="eastAsia" w:ascii="宋体" w:hAnsi="宋体" w:eastAsia="宋体" w:cs="宋体"/>
                <w:color w:val="000000"/>
                <w:szCs w:val="21"/>
              </w:rPr>
              <w:t>；（2）</w:t>
            </w:r>
            <w:r>
              <w:rPr>
                <w:rFonts w:hint="eastAsia" w:ascii="宋体" w:hAnsi="宋体" w:cs="宋体"/>
                <w:color w:val="000000"/>
                <w:szCs w:val="21"/>
                <w:lang w:val="en-US" w:eastAsia="zh-CN"/>
              </w:rPr>
              <w:t>重庆晨奇纺织有限公司；</w:t>
            </w:r>
            <w:r>
              <w:rPr>
                <w:rFonts w:hint="eastAsia" w:ascii="宋体" w:hAnsi="宋体" w:eastAsia="宋体" w:cs="宋体"/>
                <w:color w:val="000000"/>
                <w:szCs w:val="21"/>
              </w:rPr>
              <w:t>（3）</w:t>
            </w:r>
            <w:r>
              <w:rPr>
                <w:rFonts w:hint="eastAsia" w:ascii="宋体" w:hAnsi="宋体" w:cs="宋体"/>
                <w:color w:val="000000"/>
                <w:szCs w:val="21"/>
                <w:lang w:val="en-US" w:eastAsia="zh-CN"/>
              </w:rPr>
              <w:t>重庆顺伟纺织有限公司</w:t>
            </w:r>
            <w:r>
              <w:rPr>
                <w:rFonts w:hint="eastAsia" w:ascii="宋体" w:hAnsi="宋体" w:eastAsia="宋体" w:cs="宋体"/>
                <w:color w:val="000000"/>
                <w:szCs w:val="21"/>
              </w:rPr>
              <w:t>等供应商环境要求确认表。确认表中检查内容涉及：是否有环保证书；是否与我公司签订环境管理协议；使用材料是否会对环境产生影响；是否遵守废弃物处理规定；危险品是否按国家规定管理等。供应商按其要求进行了确认并回传公司，基本符合要求。</w:t>
            </w:r>
          </w:p>
          <w:p>
            <w:pPr>
              <w:pStyle w:val="7"/>
              <w:spacing w:line="400" w:lineRule="exact"/>
              <w:ind w:firstLine="210" w:firstLineChars="10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屈爽</w:t>
            </w:r>
            <w:r>
              <w:rPr>
                <w:rFonts w:hint="eastAsia" w:ascii="宋体" w:hAnsi="宋体" w:cs="Arial"/>
                <w:szCs w:val="21"/>
              </w:rPr>
              <w:t>。</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Cs w:val="21"/>
              </w:rPr>
              <w:t>3）将公司环境管理要求和意义作为新员工岗前培训内容。</w:t>
            </w:r>
          </w:p>
        </w:tc>
        <w:tc>
          <w:tcPr>
            <w:tcW w:w="95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8.1 </w:t>
            </w:r>
          </w:p>
        </w:tc>
        <w:tc>
          <w:tcPr>
            <w:tcW w:w="10637" w:type="dxa"/>
          </w:tcPr>
          <w:p>
            <w:r>
              <w:rPr>
                <w:rFonts w:hint="eastAsia"/>
              </w:rPr>
              <w:t>查，采购部实施以下环境安全管理制度：《运行控制程序》、《节约用电用水管理制度》、《固体废弃物管理制度》《消防安全管理制度》、《用电安全管理规定》等。</w:t>
            </w:r>
          </w:p>
          <w:p>
            <w:pPr>
              <w:rPr>
                <w:rFonts w:hint="eastAsia" w:ascii="Times New Roman" w:hAnsi="Times New Roman" w:eastAsia="宋体" w:cs="Times New Roman"/>
              </w:rPr>
            </w:pPr>
            <w:r>
              <w:rPr>
                <w:rFonts w:hint="eastAsia" w:ascii="Times New Roman" w:hAnsi="Times New Roman" w:eastAsia="宋体" w:cs="Times New Roman"/>
              </w:rPr>
              <w:t>查重要环境因素：</w:t>
            </w:r>
            <w:r>
              <w:rPr>
                <w:rFonts w:hint="eastAsia" w:ascii="Times New Roman" w:hAnsi="Times New Roman" w:eastAsia="宋体" w:cs="Times New Roman"/>
                <w:lang w:val="en-US" w:eastAsia="zh-CN"/>
              </w:rPr>
              <w:t>1）</w:t>
            </w:r>
            <w:r>
              <w:rPr>
                <w:rFonts w:hint="eastAsia" w:ascii="Times New Roman" w:hAnsi="Times New Roman" w:eastAsia="宋体" w:cs="Times New Roman"/>
              </w:rPr>
              <w:t>潜在火灾；</w:t>
            </w:r>
            <w:r>
              <w:rPr>
                <w:rFonts w:hint="eastAsia" w:ascii="Times New Roman" w:hAnsi="Times New Roman" w:eastAsia="宋体" w:cs="Times New Roman"/>
                <w:lang w:val="en-US" w:eastAsia="zh-CN"/>
              </w:rPr>
              <w:t>2）</w:t>
            </w:r>
            <w:r>
              <w:rPr>
                <w:rFonts w:hint="eastAsia" w:ascii="Times New Roman" w:hAnsi="Times New Roman" w:eastAsia="宋体" w:cs="Times New Roman"/>
              </w:rPr>
              <w:t>固废排放；</w:t>
            </w:r>
          </w:p>
          <w:p>
            <w:pPr>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查</w:t>
            </w:r>
            <w:r>
              <w:rPr>
                <w:rFonts w:hint="eastAsia"/>
              </w:rPr>
              <w:t>采购部</w:t>
            </w:r>
            <w:r>
              <w:rPr>
                <w:rFonts w:hint="eastAsia" w:ascii="Times New Roman" w:hAnsi="Times New Roman" w:eastAsia="宋体" w:cs="Times New Roman"/>
                <w:lang w:eastAsia="zh-CN"/>
              </w:rPr>
              <w:t>办公区域环境</w:t>
            </w:r>
            <w:r>
              <w:rPr>
                <w:rFonts w:hint="eastAsia" w:ascii="Times New Roman" w:hAnsi="Times New Roman" w:eastAsia="宋体" w:cs="Times New Roman"/>
                <w:lang w:val="en-GB" w:eastAsia="zh-CN"/>
              </w:rPr>
              <w:t>运行控制情况：</w:t>
            </w:r>
            <w:r>
              <w:rPr>
                <w:rFonts w:hint="eastAsia" w:ascii="Times New Roman" w:hAnsi="Times New Roman" w:eastAsia="宋体" w:cs="Times New Roman"/>
                <w:lang w:eastAsia="zh-CN"/>
              </w:rPr>
              <w:t>办公过程使用的电器如：空调、电脑、灯具均符合安全设计要求，使用过程注意安全，预防触电，工作时间平均每天8小时</w:t>
            </w:r>
            <w:r>
              <w:rPr>
                <w:rFonts w:hint="eastAsia" w:ascii="Times New Roman" w:hAnsi="Times New Roman" w:eastAsia="宋体" w:cs="Times New Roman"/>
                <w:lang w:val="en-US" w:eastAsia="zh-CN"/>
              </w:rPr>
              <w:t>；</w:t>
            </w: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查看：现场未发现大功率电器使用；现场电线有穿管保护，固定布局、现场有禁止吸烟的提醒，办公设备均有接地保护。</w:t>
            </w:r>
          </w:p>
          <w:p>
            <w:pPr>
              <w:rPr>
                <w:rFonts w:hint="default" w:eastAsia="宋体"/>
                <w:lang w:val="en-US" w:eastAsia="zh-CN"/>
              </w:rPr>
            </w:pPr>
            <w:r>
              <w:rPr>
                <w:rFonts w:hint="eastAsia"/>
              </w:rPr>
              <w:t>查见办公等服务性一般固废有处理，现场有固废收集装置。</w:t>
            </w:r>
          </w:p>
        </w:tc>
        <w:tc>
          <w:tcPr>
            <w:tcW w:w="95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8.2</w:t>
            </w:r>
          </w:p>
        </w:tc>
        <w:tc>
          <w:tcPr>
            <w:tcW w:w="10637" w:type="dxa"/>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消防应急预案</w:t>
            </w:r>
            <w:r>
              <w:rPr>
                <w:rFonts w:hint="eastAsia" w:cs="宋体"/>
                <w:szCs w:val="21"/>
              </w:rPr>
              <w:t>》等。</w:t>
            </w:r>
          </w:p>
          <w:p>
            <w:pPr>
              <w:spacing w:line="360" w:lineRule="auto"/>
              <w:jc w:val="left"/>
              <w:rPr>
                <w:rFonts w:ascii="宋体" w:hAnsi="宋体" w:cs="宋体"/>
                <w:szCs w:val="21"/>
              </w:rPr>
            </w:pPr>
            <w:r>
              <w:rPr>
                <w:rFonts w:hint="eastAsia" w:cs="宋体"/>
                <w:szCs w:val="21"/>
              </w:rPr>
              <w:t>查见：消防演练实况记</w:t>
            </w:r>
            <w:r>
              <w:rPr>
                <w:rFonts w:hint="eastAsia" w:ascii="宋体" w:hAnsi="宋体" w:eastAsia="宋体" w:cs="宋体"/>
                <w:szCs w:val="21"/>
              </w:rPr>
              <w:t>录：采购部相关人员参加了20</w:t>
            </w:r>
            <w:r>
              <w:rPr>
                <w:rFonts w:hint="eastAsia" w:ascii="宋体" w:hAnsi="宋体" w:eastAsia="宋体" w:cs="宋体"/>
                <w:szCs w:val="21"/>
                <w:lang w:val="en-US" w:eastAsia="zh-CN"/>
              </w:rPr>
              <w:t>2</w:t>
            </w:r>
            <w:r>
              <w:rPr>
                <w:rFonts w:hint="eastAsia" w:ascii="宋体" w:hAnsi="宋体" w:cs="宋体"/>
                <w:szCs w:val="21"/>
                <w:lang w:val="en-US" w:eastAsia="zh-CN"/>
              </w:rPr>
              <w:t>2</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月</w:t>
            </w:r>
            <w:r>
              <w:rPr>
                <w:rFonts w:hint="eastAsia" w:ascii="宋体" w:hAnsi="宋体" w:cs="宋体"/>
                <w:szCs w:val="21"/>
                <w:lang w:val="en-US" w:eastAsia="zh-CN"/>
              </w:rPr>
              <w:t>28</w:t>
            </w:r>
            <w:r>
              <w:rPr>
                <w:rFonts w:hint="eastAsia" w:ascii="宋体" w:hAnsi="宋体" w:eastAsia="宋体" w:cs="宋体"/>
                <w:szCs w:val="21"/>
              </w:rPr>
              <w:t>日在公司由</w:t>
            </w:r>
            <w:r>
              <w:rPr>
                <w:rFonts w:hint="eastAsia" w:ascii="宋体" w:hAnsi="宋体" w:eastAsia="宋体" w:cs="宋体"/>
                <w:szCs w:val="21"/>
                <w:lang w:eastAsia="zh-CN"/>
              </w:rPr>
              <w:t>行政部</w:t>
            </w:r>
            <w:r>
              <w:rPr>
                <w:rFonts w:hint="eastAsia" w:ascii="宋体" w:hAnsi="宋体" w:cs="宋体"/>
                <w:szCs w:val="21"/>
              </w:rPr>
              <w:t>组织的火灾消防演练。</w:t>
            </w:r>
          </w:p>
          <w:p>
            <w:pPr>
              <w:spacing w:line="360" w:lineRule="auto"/>
              <w:ind w:firstLine="420" w:firstLineChars="200"/>
              <w:rPr>
                <w:rFonts w:hint="eastAsia" w:ascii="宋体" w:cs="宋体"/>
                <w:szCs w:val="21"/>
              </w:rPr>
            </w:pPr>
            <w:r>
              <w:rPr>
                <w:rFonts w:hint="eastAsia" w:ascii="宋体" w:cs="宋体"/>
                <w:szCs w:val="21"/>
              </w:rPr>
              <w:t>查，现场对应，部门员工的安全逃生意识有明显的改善和较大提高。使部门员工掌握了安全逃生的方式和路径。同时使部门员工掌握了灭火器材的使用。</w:t>
            </w:r>
          </w:p>
          <w:p>
            <w:pPr>
              <w:spacing w:line="360" w:lineRule="auto"/>
              <w:ind w:firstLine="420" w:firstLineChars="200"/>
              <w:rPr>
                <w:rFonts w:ascii="宋体" w:hAnsi="宋体" w:cs="宋体"/>
                <w:szCs w:val="21"/>
              </w:rPr>
            </w:pPr>
            <w:r>
              <w:rPr>
                <w:rFonts w:hint="default" w:ascii="宋体"/>
                <w:color w:val="000000"/>
                <w:kern w:val="0"/>
                <w:szCs w:val="21"/>
              </w:rPr>
              <w:t>查应急准备：</w:t>
            </w:r>
            <w:r>
              <w:rPr>
                <w:rFonts w:hint="eastAsia" w:ascii="宋体"/>
                <w:color w:val="000000"/>
                <w:kern w:val="0"/>
                <w:szCs w:val="21"/>
              </w:rPr>
              <w:t>配置有灭火器</w:t>
            </w:r>
            <w:r>
              <w:rPr>
                <w:rFonts w:hint="eastAsia" w:ascii="宋体"/>
                <w:color w:val="000000"/>
                <w:kern w:val="0"/>
                <w:szCs w:val="21"/>
                <w:lang w:eastAsia="zh-CN"/>
              </w:rPr>
              <w:t>，</w:t>
            </w:r>
            <w:r>
              <w:rPr>
                <w:rFonts w:hint="eastAsia" w:ascii="宋体"/>
                <w:color w:val="000000"/>
                <w:kern w:val="0"/>
                <w:szCs w:val="21"/>
                <w:lang w:val="en-US" w:eastAsia="zh-CN"/>
              </w:rPr>
              <w:t>性能完好</w:t>
            </w:r>
            <w:r>
              <w:rPr>
                <w:rFonts w:hint="eastAsia" w:ascii="宋体" w:cs="宋体"/>
                <w:szCs w:val="21"/>
              </w:rPr>
              <w:t>。</w:t>
            </w:r>
          </w:p>
        </w:tc>
        <w:tc>
          <w:tcPr>
            <w:tcW w:w="952" w:type="dxa"/>
          </w:tcPr>
          <w:p>
            <w:pPr>
              <w:rPr>
                <w:rFonts w:hint="eastAsia" w:eastAsia="宋体"/>
                <w:lang w:val="en-US" w:eastAsia="zh-CN"/>
              </w:rPr>
            </w:pPr>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7"/>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lang w:val="en-US" w:eastAsia="zh-CN"/>
              </w:rPr>
              <w:t>李宇，</w:t>
            </w:r>
            <w:r>
              <w:rPr>
                <w:rFonts w:hint="eastAsia"/>
                <w:sz w:val="24"/>
                <w:szCs w:val="24"/>
                <w:lang w:val="en-US" w:eastAsia="zh-CN"/>
              </w:rPr>
              <w:t xml:space="preserve">      </w:t>
            </w:r>
            <w:r>
              <w:rPr>
                <w:rFonts w:hint="eastAsia"/>
                <w:sz w:val="24"/>
                <w:szCs w:val="24"/>
              </w:rPr>
              <w:t>陪同人员：</w:t>
            </w:r>
            <w:r>
              <w:rPr>
                <w:rFonts w:hint="eastAsia"/>
                <w:sz w:val="24"/>
                <w:lang w:val="en-US" w:eastAsia="zh-CN"/>
              </w:rPr>
              <w:t>屈爽</w:t>
            </w:r>
          </w:p>
        </w:tc>
        <w:tc>
          <w:tcPr>
            <w:tcW w:w="9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1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2022年10月18日下午</w:t>
            </w:r>
          </w:p>
        </w:tc>
        <w:tc>
          <w:tcPr>
            <w:tcW w:w="9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17"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rPr>
              <w:t>5.3组织的角色、职责和权限、6.1.2环境因素；6.2目标及其达成的策划；7.4沟通；8.1运行策划和控制；8.2应急准备和响应</w:t>
            </w:r>
          </w:p>
        </w:tc>
        <w:tc>
          <w:tcPr>
            <w:tcW w:w="9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lang w:val="en-US" w:eastAsia="zh-CN"/>
              </w:rPr>
              <w:t>5</w:t>
            </w:r>
            <w:r>
              <w:rPr>
                <w:rFonts w:hint="eastAsia" w:ascii="宋体" w:hAnsi="宋体" w:cs="新宋体"/>
                <w:szCs w:val="21"/>
              </w:rPr>
              <w:t>.3</w:t>
            </w:r>
            <w:bookmarkStart w:id="0" w:name="_GoBack"/>
            <w:bookmarkEnd w:id="0"/>
            <w:r>
              <w:rPr>
                <w:rFonts w:hint="eastAsia" w:ascii="宋体" w:hAnsi="宋体" w:cs="新宋体"/>
                <w:szCs w:val="21"/>
              </w:rPr>
              <w:t xml:space="preserve"> </w:t>
            </w:r>
          </w:p>
        </w:tc>
        <w:tc>
          <w:tcPr>
            <w:tcW w:w="10617" w:type="dxa"/>
          </w:tcPr>
          <w:p>
            <w:pPr>
              <w:autoSpaceDE w:val="0"/>
              <w:autoSpaceDN w:val="0"/>
              <w:adjustRightInd w:val="0"/>
              <w:spacing w:line="400" w:lineRule="exact"/>
              <w:jc w:val="left"/>
              <w:rPr>
                <w:rFonts w:ascii="宋体" w:hAnsi="宋体"/>
                <w:szCs w:val="21"/>
              </w:rPr>
            </w:pPr>
            <w:r>
              <w:rPr>
                <w:rFonts w:hint="eastAsia" w:ascii="宋体" w:hAnsi="宋体"/>
                <w:szCs w:val="21"/>
              </w:rPr>
              <w:t>查，销售部的岗位职责和权限如下：</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1）贯彻总经理批准的环境方针、环境目标、指标和承诺，承担部门环境保护责任；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2）负责对本部门目标指标实现情况及运行进行监控；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 xml:space="preserve">3）负责销售过程中产品的交付管理，以预防其环境紧急或潜在事故的发生；  </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4）负责宣传、影响主要顾客的环境行为。</w:t>
            </w:r>
          </w:p>
          <w:p>
            <w:pPr>
              <w:spacing w:line="400" w:lineRule="exact"/>
              <w:rPr>
                <w:rFonts w:ascii="宋体" w:hAnsi="宋体"/>
                <w:szCs w:val="21"/>
              </w:rPr>
            </w:pPr>
            <w:r>
              <w:rPr>
                <w:rFonts w:hint="eastAsia" w:ascii="宋体" w:hAnsi="宋体"/>
                <w:szCs w:val="21"/>
              </w:rPr>
              <w:t>销售部经理任职要求：</w:t>
            </w:r>
          </w:p>
          <w:p>
            <w:pPr>
              <w:numPr>
                <w:ilvl w:val="0"/>
                <w:numId w:val="3"/>
              </w:numPr>
              <w:spacing w:line="400" w:lineRule="exact"/>
              <w:rPr>
                <w:rFonts w:ascii="宋体" w:hAnsi="宋体"/>
                <w:szCs w:val="21"/>
              </w:rPr>
            </w:pPr>
            <w:r>
              <w:rPr>
                <w:rFonts w:hint="eastAsia" w:ascii="宋体" w:hAnsi="宋体"/>
                <w:szCs w:val="21"/>
              </w:rPr>
              <w:t>具有较高的综合素质，较强的组织协调能力和市场应变能力；熟悉分管业务的控制、指挥和协调有较强的分析决策能力；</w:t>
            </w:r>
          </w:p>
          <w:p>
            <w:pPr>
              <w:numPr>
                <w:ilvl w:val="0"/>
                <w:numId w:val="3"/>
              </w:numPr>
              <w:spacing w:line="400" w:lineRule="exact"/>
              <w:rPr>
                <w:rFonts w:ascii="宋体" w:hAnsi="宋体"/>
                <w:szCs w:val="21"/>
              </w:rPr>
            </w:pPr>
            <w:r>
              <w:rPr>
                <w:rFonts w:hint="eastAsia" w:ascii="宋体" w:hAnsi="宋体"/>
                <w:szCs w:val="21"/>
              </w:rPr>
              <w:t>具有两年以上相关行业工作经历；</w:t>
            </w:r>
          </w:p>
          <w:p>
            <w:pPr>
              <w:numPr>
                <w:ilvl w:val="0"/>
                <w:numId w:val="3"/>
              </w:numPr>
              <w:spacing w:line="400" w:lineRule="exact"/>
              <w:rPr>
                <w:rFonts w:ascii="宋体" w:hAnsi="宋体"/>
                <w:szCs w:val="21"/>
              </w:rPr>
            </w:pPr>
            <w:r>
              <w:rPr>
                <w:rFonts w:hint="eastAsia" w:ascii="宋体" w:hAnsi="宋体"/>
                <w:szCs w:val="21"/>
              </w:rPr>
              <w:t>要求掌握计划调度工作技术，较强的统筹协调，组织安排工作的能力，有一定统计分析能力。</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部门职责清晰、明确。</w:t>
            </w:r>
          </w:p>
          <w:p>
            <w:pPr>
              <w:spacing w:line="400" w:lineRule="exact"/>
              <w:rPr>
                <w:rFonts w:ascii="宋体" w:hAnsi="宋体" w:cs="宋体"/>
                <w:szCs w:val="21"/>
              </w:rPr>
            </w:pPr>
            <w:r>
              <w:rPr>
                <w:rFonts w:hint="eastAsia" w:ascii="宋体" w:hAnsi="宋体"/>
                <w:szCs w:val="21"/>
              </w:rPr>
              <w:t xml:space="preserve">销售部部负责人能基本阐述本部门的主要职责。 </w:t>
            </w:r>
          </w:p>
        </w:tc>
        <w:tc>
          <w:tcPr>
            <w:tcW w:w="97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6.1.2</w:t>
            </w:r>
          </w:p>
        </w:tc>
        <w:tc>
          <w:tcPr>
            <w:tcW w:w="10617" w:type="dxa"/>
          </w:tcPr>
          <w:p>
            <w:pPr>
              <w:autoSpaceDE w:val="0"/>
              <w:autoSpaceDN w:val="0"/>
              <w:adjustRightInd w:val="0"/>
              <w:spacing w:line="400" w:lineRule="exact"/>
              <w:ind w:firstLine="420" w:firstLineChars="200"/>
              <w:jc w:val="left"/>
            </w:pPr>
            <w:r>
              <w:rPr>
                <w:rFonts w:hint="eastAsia"/>
              </w:rPr>
              <w:t>查，依据《</w:t>
            </w:r>
            <w:r>
              <w:rPr>
                <w:rFonts w:hint="eastAsia"/>
                <w:lang w:val="zh-CN"/>
              </w:rPr>
              <w:t>环境因素识别评价控制</w:t>
            </w:r>
            <w:r>
              <w:rPr>
                <w:rFonts w:hint="eastAsia"/>
                <w:lang w:val="en-US" w:eastAsia="zh-CN"/>
              </w:rPr>
              <w:t>规范</w:t>
            </w:r>
            <w:r>
              <w:rPr>
                <w:rFonts w:hint="eastAsia"/>
              </w:rPr>
              <w:t>》，根据不同的时态、状态识别了环境因素，通过对其发生的可能性、危害性等进行评价，销售部确定的重要环境因素有：潜在火灾、固废的排放。</w:t>
            </w:r>
          </w:p>
          <w:p>
            <w:pPr>
              <w:autoSpaceDE w:val="0"/>
              <w:autoSpaceDN w:val="0"/>
              <w:adjustRightInd w:val="0"/>
              <w:spacing w:line="400" w:lineRule="exact"/>
              <w:ind w:firstLine="420" w:firstLineChars="200"/>
              <w:jc w:val="left"/>
              <w:rPr>
                <w:rFonts w:hint="eastAsia"/>
              </w:rPr>
            </w:pPr>
            <w:r>
              <w:rPr>
                <w:rFonts w:hint="eastAsia"/>
              </w:rPr>
              <w:t>查看，部门的主要工作为客户提供产品销售。销售过程中有办公固废、辅料等固废，部门的环境因素识别和重要环境因素基本到位。</w:t>
            </w:r>
          </w:p>
          <w:p>
            <w:pPr>
              <w:pStyle w:val="2"/>
            </w:pPr>
            <w:r>
              <w:rPr>
                <w:rFonts w:hint="default"/>
                <w:b/>
                <w:bCs w:val="0"/>
                <w:lang w:val="en-US" w:eastAsia="zh-CN"/>
              </w:rPr>
              <w:t>查看销售过程有产品交付，查《</w:t>
            </w:r>
            <w:r>
              <w:rPr>
                <w:rFonts w:hint="eastAsia"/>
                <w:b/>
                <w:bCs w:val="0"/>
                <w:lang w:val="en-US" w:eastAsia="zh-CN"/>
              </w:rPr>
              <w:t>销售</w:t>
            </w:r>
            <w:r>
              <w:rPr>
                <w:rFonts w:hint="default"/>
                <w:b/>
                <w:bCs w:val="0"/>
                <w:lang w:val="en-US" w:eastAsia="zh-CN"/>
              </w:rPr>
              <w:t>部环境因素识别与评价表》，未对产品交付过程的环境影响进行识别与评价。不符合GB/T 24001-2016标准6.1.2 条款：“确定环境因素时，组织必须考虑：a） 变更，包括已纳入计划的或新的开发，以及新的或修改的活动、产品和服务”的要求。</w:t>
            </w:r>
          </w:p>
        </w:tc>
        <w:tc>
          <w:tcPr>
            <w:tcW w:w="972" w:type="dxa"/>
          </w:tcPr>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6.2</w:t>
            </w:r>
          </w:p>
        </w:tc>
        <w:tc>
          <w:tcPr>
            <w:tcW w:w="10617" w:type="dxa"/>
          </w:tcPr>
          <w:p>
            <w:pPr>
              <w:spacing w:line="400" w:lineRule="atLeast"/>
              <w:ind w:right="170"/>
              <w:jc w:val="left"/>
              <w:rPr>
                <w:rFonts w:ascii="宋体" w:hAnsi="宋体" w:cs="Arial"/>
                <w:iCs/>
                <w:szCs w:val="21"/>
              </w:rPr>
            </w:pPr>
            <w:r>
              <w:rPr>
                <w:rFonts w:hint="eastAsia" w:ascii="宋体" w:hAnsi="宋体" w:cs="Arial"/>
                <w:iCs/>
                <w:szCs w:val="21"/>
              </w:rPr>
              <w:t>查销售部的环境安全目标为：</w:t>
            </w:r>
          </w:p>
          <w:p>
            <w:pPr>
              <w:tabs>
                <w:tab w:val="center" w:pos="4894"/>
              </w:tabs>
              <w:spacing w:line="400" w:lineRule="atLeast"/>
              <w:ind w:right="170"/>
              <w:jc w:val="left"/>
              <w:rPr>
                <w:rFonts w:ascii="宋体" w:hAnsi="宋体" w:cs="Arial"/>
                <w:iCs/>
                <w:szCs w:val="21"/>
              </w:rPr>
            </w:pPr>
            <w:r>
              <w:rPr>
                <w:rFonts w:hint="eastAsia" w:ascii="宋体" w:hAnsi="宋体" w:cs="Arial"/>
                <w:iCs/>
                <w:szCs w:val="21"/>
              </w:rPr>
              <w:t>环境目标</w:t>
            </w:r>
            <w:r>
              <w:rPr>
                <w:rFonts w:hint="eastAsia" w:ascii="宋体" w:hAnsi="宋体" w:cs="Arial"/>
                <w:iCs/>
                <w:szCs w:val="21"/>
              </w:rPr>
              <w:tab/>
            </w:r>
            <w:r>
              <w:rPr>
                <w:rFonts w:hint="eastAsia" w:ascii="宋体" w:hAnsi="宋体"/>
                <w:szCs w:val="21"/>
              </w:rPr>
              <w:t>考核情况（202</w:t>
            </w:r>
            <w:r>
              <w:rPr>
                <w:rFonts w:hint="eastAsia" w:ascii="宋体" w:hAnsi="宋体"/>
                <w:szCs w:val="21"/>
                <w:lang w:val="en-US" w:eastAsia="zh-CN"/>
              </w:rPr>
              <w:t>2</w:t>
            </w:r>
            <w:r>
              <w:rPr>
                <w:rFonts w:hint="eastAsia" w:ascii="宋体" w:hAnsi="宋体"/>
                <w:szCs w:val="21"/>
              </w:rPr>
              <w:t>年1月-</w:t>
            </w:r>
            <w:r>
              <w:rPr>
                <w:rFonts w:hint="eastAsia" w:ascii="宋体" w:hAnsi="宋体"/>
                <w:szCs w:val="21"/>
                <w:lang w:val="en-US" w:eastAsia="zh-CN"/>
              </w:rPr>
              <w:t>9</w:t>
            </w:r>
            <w:r>
              <w:rPr>
                <w:rFonts w:hint="eastAsia" w:ascii="宋体" w:hAnsi="宋体"/>
                <w:szCs w:val="21"/>
              </w:rPr>
              <w:t>月）</w:t>
            </w:r>
          </w:p>
          <w:p>
            <w:pPr>
              <w:spacing w:line="400" w:lineRule="atLeast"/>
              <w:ind w:right="-107" w:rightChars="-51"/>
              <w:jc w:val="left"/>
              <w:rPr>
                <w:rFonts w:ascii="宋体" w:hAnsi="宋体" w:cs="宋体"/>
                <w:szCs w:val="21"/>
              </w:rPr>
            </w:pPr>
            <w:r>
              <w:rPr>
                <w:rFonts w:hint="eastAsia" w:ascii="宋体" w:hAnsi="宋体" w:cs="宋体"/>
                <w:szCs w:val="21"/>
              </w:rPr>
              <w:t>1）</w:t>
            </w:r>
            <w:r>
              <w:rPr>
                <w:rFonts w:hint="eastAsia" w:ascii="宋体" w:hAnsi="宋体"/>
                <w:szCs w:val="21"/>
              </w:rPr>
              <w:t>无顾客环境投诉及事故投诉</w:t>
            </w:r>
            <w:r>
              <w:rPr>
                <w:rFonts w:hint="eastAsia" w:ascii="宋体" w:hAnsi="宋体" w:cs="宋体"/>
                <w:szCs w:val="21"/>
              </w:rPr>
              <w:t xml:space="preserve">；              </w:t>
            </w:r>
            <w:r>
              <w:rPr>
                <w:rFonts w:hint="eastAsia" w:ascii="宋体" w:hAnsi="宋体" w:cs="宋体"/>
                <w:szCs w:val="21"/>
                <w:lang w:val="en-US" w:eastAsia="zh-CN"/>
              </w:rPr>
              <w:t>实测：</w:t>
            </w:r>
            <w:r>
              <w:rPr>
                <w:rFonts w:hint="eastAsia" w:ascii="宋体" w:hAnsi="宋体" w:cs="宋体"/>
                <w:szCs w:val="21"/>
              </w:rPr>
              <w:t>无</w:t>
            </w:r>
            <w:r>
              <w:rPr>
                <w:rFonts w:hint="eastAsia" w:ascii="宋体" w:hAnsi="宋体"/>
                <w:szCs w:val="21"/>
              </w:rPr>
              <w:t>投诉</w:t>
            </w:r>
          </w:p>
          <w:p>
            <w:pPr>
              <w:snapToGrid w:val="0"/>
              <w:rPr>
                <w:szCs w:val="21"/>
              </w:rPr>
            </w:pPr>
            <w:r>
              <w:rPr>
                <w:rFonts w:hint="eastAsia" w:ascii="宋体" w:hAnsi="宋体" w:cs="宋体"/>
                <w:szCs w:val="21"/>
              </w:rPr>
              <w:t>2）</w:t>
            </w:r>
            <w:r>
              <w:rPr>
                <w:rFonts w:hint="eastAsia"/>
                <w:szCs w:val="21"/>
              </w:rPr>
              <w:t>火灾事故为</w:t>
            </w:r>
            <w:r>
              <w:rPr>
                <w:rFonts w:hint="eastAsia"/>
                <w:szCs w:val="21"/>
                <w:lang w:val="en-US" w:eastAsia="zh-CN"/>
              </w:rPr>
              <w:t>零</w:t>
            </w:r>
            <w:r>
              <w:rPr>
                <w:rFonts w:hint="eastAsia"/>
                <w:szCs w:val="21"/>
              </w:rPr>
              <w:t xml:space="preserve">；                          </w:t>
            </w:r>
            <w:r>
              <w:rPr>
                <w:rFonts w:hint="eastAsia" w:ascii="宋体" w:hAnsi="宋体" w:cs="宋体"/>
                <w:szCs w:val="21"/>
                <w:lang w:val="en-US" w:eastAsia="zh-CN"/>
              </w:rPr>
              <w:t>实测：</w:t>
            </w:r>
            <w:r>
              <w:rPr>
                <w:rFonts w:hint="eastAsia"/>
                <w:szCs w:val="21"/>
              </w:rPr>
              <w:t>未发生火灾事故</w:t>
            </w:r>
          </w:p>
          <w:p>
            <w:pPr>
              <w:snapToGrid w:val="0"/>
              <w:rPr>
                <w:szCs w:val="21"/>
              </w:rPr>
            </w:pPr>
            <w:r>
              <w:rPr>
                <w:rFonts w:hint="eastAsia"/>
                <w:szCs w:val="21"/>
              </w:rPr>
              <w:t xml:space="preserve">3）固体废弃物处置率100%；                 </w:t>
            </w:r>
            <w:r>
              <w:rPr>
                <w:rFonts w:hint="eastAsia" w:ascii="宋体" w:hAnsi="宋体" w:cs="宋体"/>
                <w:szCs w:val="21"/>
                <w:lang w:val="en-US" w:eastAsia="zh-CN"/>
              </w:rPr>
              <w:t>实测：合规处置率达到</w:t>
            </w:r>
            <w:r>
              <w:rPr>
                <w:rFonts w:hint="eastAsia"/>
                <w:szCs w:val="21"/>
              </w:rPr>
              <w:t>100%</w:t>
            </w:r>
          </w:p>
          <w:p>
            <w:pPr>
              <w:spacing w:line="400" w:lineRule="atLeast"/>
              <w:ind w:right="-107" w:rightChars="-51"/>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2</w:t>
            </w:r>
            <w:r>
              <w:rPr>
                <w:rFonts w:hint="eastAsia" w:ascii="宋体" w:hAnsi="宋体" w:cs="宋体"/>
                <w:szCs w:val="21"/>
              </w:rPr>
              <w:t>年1月-</w:t>
            </w:r>
            <w:r>
              <w:rPr>
                <w:rFonts w:hint="eastAsia" w:ascii="宋体" w:hAnsi="宋体" w:cs="宋体"/>
                <w:szCs w:val="21"/>
                <w:lang w:val="en-US" w:eastAsia="zh-CN"/>
              </w:rPr>
              <w:t>9</w:t>
            </w:r>
            <w:r>
              <w:rPr>
                <w:rFonts w:hint="eastAsia" w:ascii="宋体" w:hAnsi="宋体" w:cs="宋体"/>
                <w:szCs w:val="21"/>
              </w:rPr>
              <w:t>月销售部目标完成情况、达到目标要求。</w:t>
            </w:r>
          </w:p>
          <w:p>
            <w:pPr>
              <w:widowControl/>
              <w:jc w:val="left"/>
              <w:rPr>
                <w:rFonts w:ascii="宋体" w:hAnsi="宋体"/>
                <w:szCs w:val="21"/>
              </w:rPr>
            </w:pPr>
            <w:r>
              <w:rPr>
                <w:rFonts w:hint="eastAsia" w:ascii="宋体" w:hAnsi="宋体" w:cs="宋体"/>
                <w:szCs w:val="21"/>
              </w:rPr>
              <w:t>查，公司编制了环境管理实施方案：制定、执行程序或作业文件；加强监测和测量；培训与教育；应急响应。</w:t>
            </w:r>
          </w:p>
        </w:tc>
        <w:tc>
          <w:tcPr>
            <w:tcW w:w="97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7.4 </w:t>
            </w:r>
          </w:p>
        </w:tc>
        <w:tc>
          <w:tcPr>
            <w:tcW w:w="10617" w:type="dxa"/>
          </w:tcPr>
          <w:p>
            <w:pPr>
              <w:pStyle w:val="7"/>
              <w:spacing w:line="400" w:lineRule="exact"/>
              <w:rPr>
                <w:sz w:val="21"/>
                <w:szCs w:val="21"/>
              </w:rPr>
            </w:pPr>
            <w:r>
              <w:rPr>
                <w:rFonts w:hint="eastAsia"/>
                <w:kern w:val="2"/>
                <w:sz w:val="21"/>
                <w:szCs w:val="21"/>
              </w:rPr>
              <w:t>--《</w:t>
            </w:r>
            <w:r>
              <w:rPr>
                <w:rFonts w:hint="eastAsia"/>
                <w:sz w:val="21"/>
                <w:szCs w:val="21"/>
              </w:rPr>
              <w:t>信息交流沟通控制程序</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外部交流主要通过销售合同及电话、信函等方式进行。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spacing w:line="360" w:lineRule="auto"/>
              <w:rPr>
                <w:rFonts w:ascii="宋体" w:hAnsi="宋体" w:cs="宋体"/>
                <w:color w:val="000000"/>
                <w:szCs w:val="21"/>
              </w:rPr>
            </w:pPr>
            <w:r>
              <w:rPr>
                <w:rFonts w:hint="eastAsia" w:ascii="宋体" w:hAnsi="宋体" w:cs="宋体"/>
                <w:color w:val="000000"/>
                <w:szCs w:val="21"/>
              </w:rPr>
              <w:t>1、与</w:t>
            </w:r>
            <w:r>
              <w:rPr>
                <w:rFonts w:hint="eastAsia" w:ascii="宋体" w:hAnsi="宋体" w:cs="宋体"/>
                <w:color w:val="000000"/>
                <w:szCs w:val="21"/>
                <w:lang w:val="en-US" w:eastAsia="zh-CN"/>
              </w:rPr>
              <w:t>重庆市荣昌区大成中学校（初、高中）</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8</w:t>
            </w:r>
            <w:r>
              <w:rPr>
                <w:rFonts w:hint="eastAsia" w:ascii="宋体" w:hAnsi="宋体" w:cs="宋体"/>
                <w:color w:val="000000"/>
                <w:szCs w:val="21"/>
              </w:rPr>
              <w:t>日</w:t>
            </w:r>
            <w:r>
              <w:rPr>
                <w:rFonts w:hint="eastAsia" w:ascii="宋体" w:hAnsi="宋体" w:cs="宋体"/>
                <w:color w:val="000000"/>
                <w:szCs w:val="21"/>
                <w:lang w:eastAsia="zh-CN"/>
              </w:rPr>
              <w:t>（</w:t>
            </w:r>
            <w:r>
              <w:rPr>
                <w:rFonts w:hint="eastAsia" w:ascii="宋体" w:hAnsi="宋体" w:cs="宋体"/>
                <w:color w:val="000000"/>
                <w:szCs w:val="21"/>
                <w:lang w:val="en-US" w:eastAsia="zh-CN"/>
              </w:rPr>
              <w:t>合同期限3年，有效期至2023年5月7日）</w:t>
            </w:r>
            <w:r>
              <w:rPr>
                <w:rFonts w:hint="eastAsia" w:ascii="宋体" w:hAnsi="宋体" w:cs="宋体"/>
                <w:color w:val="000000"/>
                <w:szCs w:val="21"/>
              </w:rPr>
              <w:t>签定的</w:t>
            </w:r>
            <w:r>
              <w:rPr>
                <w:rFonts w:hint="eastAsia" w:ascii="宋体" w:hAnsi="宋体" w:cs="宋体"/>
                <w:color w:val="000000"/>
                <w:szCs w:val="21"/>
                <w:lang w:val="en-US" w:eastAsia="zh-CN"/>
              </w:rPr>
              <w:t>棉絮、枕芯、被套、床单</w:t>
            </w:r>
            <w:r>
              <w:rPr>
                <w:rFonts w:hint="eastAsia" w:ascii="宋体" w:hAnsi="宋体" w:cs="宋体"/>
                <w:color w:val="000000"/>
                <w:szCs w:val="21"/>
              </w:rPr>
              <w:t>等</w:t>
            </w:r>
            <w:r>
              <w:rPr>
                <w:rFonts w:hint="eastAsia" w:ascii="宋体" w:hAnsi="宋体" w:cs="宋体"/>
                <w:color w:val="000000"/>
                <w:szCs w:val="21"/>
                <w:lang w:val="en-US" w:eastAsia="zh-CN"/>
              </w:rPr>
              <w:t>床上用品</w:t>
            </w:r>
            <w:r>
              <w:rPr>
                <w:rFonts w:hint="eastAsia" w:ascii="宋体" w:hAnsi="宋体" w:cs="宋体"/>
                <w:color w:val="000000"/>
                <w:szCs w:val="21"/>
              </w:rPr>
              <w:t>销售合同。</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销售产品</w:t>
            </w:r>
            <w:r>
              <w:rPr>
                <w:rFonts w:hint="eastAsia" w:ascii="宋体" w:hAnsi="宋体" w:cs="宋体"/>
                <w:color w:val="000000"/>
                <w:szCs w:val="21"/>
              </w:rPr>
              <w:t>交货</w:t>
            </w:r>
            <w:r>
              <w:rPr>
                <w:rFonts w:hint="eastAsia" w:ascii="宋体" w:hAnsi="宋体" w:cs="宋体"/>
                <w:color w:val="000000"/>
                <w:szCs w:val="21"/>
                <w:lang w:val="en-US" w:eastAsia="zh-CN"/>
              </w:rPr>
              <w:t>时间、数量及交货地；</w:t>
            </w:r>
            <w:r>
              <w:rPr>
                <w:rFonts w:hint="eastAsia" w:ascii="宋体" w:hAnsi="宋体" w:cs="宋体"/>
                <w:color w:val="000000"/>
                <w:szCs w:val="21"/>
              </w:rPr>
              <w:t>物资的要求</w:t>
            </w:r>
            <w:r>
              <w:rPr>
                <w:rFonts w:hint="eastAsia" w:ascii="宋体" w:hAnsi="宋体" w:cs="宋体"/>
                <w:color w:val="000000"/>
                <w:szCs w:val="21"/>
                <w:lang w:val="en-US" w:eastAsia="zh-CN"/>
              </w:rPr>
              <w:t>与</w:t>
            </w:r>
            <w:r>
              <w:rPr>
                <w:rFonts w:hint="eastAsia" w:ascii="宋体" w:hAnsi="宋体" w:cs="宋体"/>
                <w:color w:val="000000"/>
                <w:szCs w:val="21"/>
              </w:rPr>
              <w:t>标准；</w:t>
            </w:r>
            <w:r>
              <w:rPr>
                <w:rFonts w:hint="eastAsia" w:ascii="宋体" w:hAnsi="宋体" w:cs="宋体"/>
                <w:color w:val="000000"/>
                <w:szCs w:val="21"/>
                <w:lang w:val="en-US" w:eastAsia="zh-CN"/>
              </w:rPr>
              <w:t>检验与要求；</w:t>
            </w:r>
            <w:r>
              <w:rPr>
                <w:rFonts w:hint="eastAsia" w:ascii="宋体" w:hAnsi="宋体" w:cs="宋体"/>
                <w:color w:val="000000"/>
                <w:szCs w:val="21"/>
              </w:rPr>
              <w:t>包装</w:t>
            </w:r>
            <w:r>
              <w:rPr>
                <w:rFonts w:hint="eastAsia" w:ascii="宋体" w:hAnsi="宋体" w:cs="宋体"/>
                <w:color w:val="000000"/>
                <w:szCs w:val="21"/>
                <w:lang w:val="en-US" w:eastAsia="zh-CN"/>
              </w:rPr>
              <w:t>与运输</w:t>
            </w:r>
            <w:r>
              <w:rPr>
                <w:rFonts w:hint="eastAsia" w:ascii="宋体" w:hAnsi="宋体" w:cs="宋体"/>
                <w:color w:val="000000"/>
                <w:szCs w:val="21"/>
              </w:rPr>
              <w:t>，包装物的供应及回收（包装不回收）；</w:t>
            </w:r>
            <w:r>
              <w:rPr>
                <w:rFonts w:hint="eastAsia" w:ascii="宋体" w:hAnsi="宋体" w:cs="宋体"/>
                <w:color w:val="000000"/>
                <w:szCs w:val="21"/>
                <w:lang w:val="en-US" w:eastAsia="zh-CN"/>
              </w:rPr>
              <w:t>售后服务</w:t>
            </w:r>
            <w:r>
              <w:rPr>
                <w:rFonts w:hint="eastAsia" w:ascii="宋体" w:hAnsi="宋体" w:cs="宋体"/>
                <w:color w:val="000000"/>
                <w:szCs w:val="21"/>
              </w:rPr>
              <w:t>；违约责任等要求</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、与</w:t>
            </w:r>
            <w:r>
              <w:rPr>
                <w:rFonts w:hint="eastAsia" w:ascii="宋体" w:hAnsi="宋体" w:cs="宋体"/>
                <w:color w:val="000000"/>
                <w:szCs w:val="21"/>
                <w:lang w:val="en-US" w:eastAsia="zh-CN"/>
              </w:rPr>
              <w:t>重庆市荣昌区大成小学校</w:t>
            </w:r>
            <w:r>
              <w:rPr>
                <w:rFonts w:hint="eastAsia" w:ascii="宋体" w:hAnsi="宋体" w:cs="宋体"/>
                <w:color w:val="000000"/>
                <w:szCs w:val="21"/>
              </w:rPr>
              <w:t>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w:t>
            </w:r>
            <w:r>
              <w:rPr>
                <w:rFonts w:hint="eastAsia" w:ascii="宋体" w:hAnsi="宋体" w:cs="宋体"/>
                <w:color w:val="000000"/>
                <w:szCs w:val="21"/>
                <w:lang w:val="en-US" w:eastAsia="zh-CN"/>
              </w:rPr>
              <w:t>8</w:t>
            </w:r>
            <w:r>
              <w:rPr>
                <w:rFonts w:hint="eastAsia" w:ascii="宋体" w:hAnsi="宋体" w:cs="宋体"/>
                <w:color w:val="000000"/>
                <w:szCs w:val="21"/>
              </w:rPr>
              <w:t>日</w:t>
            </w:r>
            <w:r>
              <w:rPr>
                <w:rFonts w:hint="eastAsia" w:ascii="宋体" w:hAnsi="宋体" w:cs="宋体"/>
                <w:color w:val="000000"/>
                <w:szCs w:val="21"/>
                <w:lang w:eastAsia="zh-CN"/>
              </w:rPr>
              <w:t>（</w:t>
            </w:r>
            <w:r>
              <w:rPr>
                <w:rFonts w:hint="eastAsia" w:ascii="宋体" w:hAnsi="宋体" w:cs="宋体"/>
                <w:color w:val="000000"/>
                <w:szCs w:val="21"/>
                <w:lang w:val="en-US" w:eastAsia="zh-CN"/>
              </w:rPr>
              <w:t>合同期限3年，有效期至2023年5月7日）</w:t>
            </w:r>
            <w:r>
              <w:rPr>
                <w:rFonts w:hint="eastAsia" w:ascii="宋体" w:hAnsi="宋体" w:cs="宋体"/>
                <w:color w:val="000000"/>
                <w:szCs w:val="21"/>
              </w:rPr>
              <w:t>签定的</w:t>
            </w:r>
            <w:r>
              <w:rPr>
                <w:rFonts w:hint="eastAsia" w:ascii="宋体" w:hAnsi="宋体" w:cs="宋体"/>
                <w:color w:val="000000"/>
                <w:szCs w:val="21"/>
                <w:lang w:val="en-US" w:eastAsia="zh-CN"/>
              </w:rPr>
              <w:t>棉絮、枕芯、被套、床单</w:t>
            </w:r>
            <w:r>
              <w:rPr>
                <w:rFonts w:hint="eastAsia" w:ascii="宋体" w:hAnsi="宋体" w:cs="宋体"/>
                <w:color w:val="000000"/>
                <w:szCs w:val="21"/>
              </w:rPr>
              <w:t>等</w:t>
            </w:r>
            <w:r>
              <w:rPr>
                <w:rFonts w:hint="eastAsia" w:ascii="宋体" w:hAnsi="宋体" w:cs="宋体"/>
                <w:color w:val="000000"/>
                <w:szCs w:val="21"/>
                <w:lang w:val="en-US" w:eastAsia="zh-CN"/>
              </w:rPr>
              <w:t>床上用品</w:t>
            </w:r>
            <w:r>
              <w:rPr>
                <w:rFonts w:hint="eastAsia" w:ascii="宋体" w:hAnsi="宋体" w:cs="宋体"/>
                <w:color w:val="000000"/>
                <w:szCs w:val="21"/>
              </w:rPr>
              <w:t>销售合同。</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销售产品</w:t>
            </w:r>
            <w:r>
              <w:rPr>
                <w:rFonts w:hint="eastAsia" w:ascii="宋体" w:hAnsi="宋体" w:cs="宋体"/>
                <w:color w:val="000000"/>
                <w:szCs w:val="21"/>
              </w:rPr>
              <w:t>交货</w:t>
            </w:r>
            <w:r>
              <w:rPr>
                <w:rFonts w:hint="eastAsia" w:ascii="宋体" w:hAnsi="宋体" w:cs="宋体"/>
                <w:color w:val="000000"/>
                <w:szCs w:val="21"/>
                <w:lang w:val="en-US" w:eastAsia="zh-CN"/>
              </w:rPr>
              <w:t>时间、数量及交货地；</w:t>
            </w:r>
            <w:r>
              <w:rPr>
                <w:rFonts w:hint="eastAsia" w:ascii="宋体" w:hAnsi="宋体" w:cs="宋体"/>
                <w:color w:val="000000"/>
                <w:szCs w:val="21"/>
              </w:rPr>
              <w:t>物资的要求</w:t>
            </w:r>
            <w:r>
              <w:rPr>
                <w:rFonts w:hint="eastAsia" w:ascii="宋体" w:hAnsi="宋体" w:cs="宋体"/>
                <w:color w:val="000000"/>
                <w:szCs w:val="21"/>
                <w:lang w:val="en-US" w:eastAsia="zh-CN"/>
              </w:rPr>
              <w:t>与</w:t>
            </w:r>
            <w:r>
              <w:rPr>
                <w:rFonts w:hint="eastAsia" w:ascii="宋体" w:hAnsi="宋体" w:cs="宋体"/>
                <w:color w:val="000000"/>
                <w:szCs w:val="21"/>
              </w:rPr>
              <w:t>标准；</w:t>
            </w:r>
            <w:r>
              <w:rPr>
                <w:rFonts w:hint="eastAsia" w:ascii="宋体" w:hAnsi="宋体" w:cs="宋体"/>
                <w:color w:val="000000"/>
                <w:szCs w:val="21"/>
                <w:lang w:val="en-US" w:eastAsia="zh-CN"/>
              </w:rPr>
              <w:t>检验与要求；</w:t>
            </w:r>
            <w:r>
              <w:rPr>
                <w:rFonts w:hint="eastAsia" w:ascii="宋体" w:hAnsi="宋体" w:cs="宋体"/>
                <w:color w:val="000000"/>
                <w:szCs w:val="21"/>
              </w:rPr>
              <w:t>包装</w:t>
            </w:r>
            <w:r>
              <w:rPr>
                <w:rFonts w:hint="eastAsia" w:ascii="宋体" w:hAnsi="宋体" w:cs="宋体"/>
                <w:color w:val="000000"/>
                <w:szCs w:val="21"/>
                <w:lang w:val="en-US" w:eastAsia="zh-CN"/>
              </w:rPr>
              <w:t>与运输</w:t>
            </w:r>
            <w:r>
              <w:rPr>
                <w:rFonts w:hint="eastAsia" w:ascii="宋体" w:hAnsi="宋体" w:cs="宋体"/>
                <w:color w:val="000000"/>
                <w:szCs w:val="21"/>
              </w:rPr>
              <w:t>，包装物的供应及回收（包装不回收）；</w:t>
            </w:r>
            <w:r>
              <w:rPr>
                <w:rFonts w:hint="eastAsia" w:ascii="宋体" w:hAnsi="宋体" w:cs="宋体"/>
                <w:color w:val="000000"/>
                <w:szCs w:val="21"/>
                <w:lang w:val="en-US" w:eastAsia="zh-CN"/>
              </w:rPr>
              <w:t>售后服务</w:t>
            </w:r>
            <w:r>
              <w:rPr>
                <w:rFonts w:hint="eastAsia" w:ascii="宋体" w:hAnsi="宋体" w:cs="宋体"/>
                <w:color w:val="000000"/>
                <w:szCs w:val="21"/>
              </w:rPr>
              <w:t>；违约责任等要求</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、与重庆</w:t>
            </w:r>
            <w:r>
              <w:rPr>
                <w:rFonts w:hint="eastAsia" w:ascii="宋体" w:hAnsi="宋体" w:cs="宋体"/>
                <w:color w:val="000000"/>
                <w:szCs w:val="21"/>
                <w:lang w:val="en-US" w:eastAsia="zh-CN"/>
              </w:rPr>
              <w:t>市商务学校2021-</w:t>
            </w:r>
            <w:r>
              <w:rPr>
                <w:rFonts w:hint="eastAsia" w:ascii="宋体" w:hAnsi="宋体" w:cs="宋体"/>
                <w:color w:val="000000"/>
                <w:szCs w:val="21"/>
              </w:rPr>
              <w:t>20</w:t>
            </w:r>
            <w:r>
              <w:rPr>
                <w:rFonts w:hint="eastAsia" w:ascii="宋体" w:hAnsi="宋体" w:cs="宋体"/>
                <w:color w:val="000000"/>
                <w:szCs w:val="21"/>
                <w:lang w:val="en-US" w:eastAsia="zh-CN"/>
              </w:rPr>
              <w:t>22届家长委员会2022</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13</w:t>
            </w:r>
            <w:r>
              <w:rPr>
                <w:rFonts w:hint="eastAsia" w:ascii="宋体" w:hAnsi="宋体" w:cs="宋体"/>
                <w:color w:val="000000"/>
                <w:szCs w:val="21"/>
              </w:rPr>
              <w:t>日签定的</w:t>
            </w:r>
            <w:r>
              <w:rPr>
                <w:rFonts w:hint="eastAsia" w:ascii="宋体" w:hAnsi="宋体" w:cs="宋体"/>
                <w:color w:val="000000"/>
                <w:szCs w:val="21"/>
                <w:lang w:val="en-US" w:eastAsia="zh-CN"/>
              </w:rPr>
              <w:t>被芯、被套、枕芯、枕套、床单、席子、床垫</w:t>
            </w:r>
            <w:r>
              <w:rPr>
                <w:rFonts w:hint="eastAsia" w:ascii="宋体" w:hAnsi="宋体" w:cs="宋体"/>
                <w:color w:val="000000"/>
                <w:szCs w:val="21"/>
              </w:rPr>
              <w:t>等</w:t>
            </w:r>
            <w:r>
              <w:rPr>
                <w:rFonts w:hint="eastAsia" w:ascii="宋体" w:hAnsi="宋体" w:cs="宋体"/>
                <w:color w:val="000000"/>
                <w:szCs w:val="21"/>
                <w:lang w:val="en-US" w:eastAsia="zh-CN"/>
              </w:rPr>
              <w:t>床上用品</w:t>
            </w:r>
            <w:r>
              <w:rPr>
                <w:rFonts w:hint="eastAsia" w:ascii="宋体" w:hAnsi="宋体" w:cs="宋体"/>
                <w:color w:val="000000"/>
                <w:szCs w:val="21"/>
              </w:rPr>
              <w:t>销售合同。</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销售产品</w:t>
            </w:r>
            <w:r>
              <w:rPr>
                <w:rFonts w:hint="eastAsia" w:ascii="宋体" w:hAnsi="宋体" w:cs="宋体"/>
                <w:color w:val="000000"/>
                <w:szCs w:val="21"/>
              </w:rPr>
              <w:t>交货</w:t>
            </w:r>
            <w:r>
              <w:rPr>
                <w:rFonts w:hint="eastAsia" w:ascii="宋体" w:hAnsi="宋体" w:cs="宋体"/>
                <w:color w:val="000000"/>
                <w:szCs w:val="21"/>
                <w:lang w:val="en-US" w:eastAsia="zh-CN"/>
              </w:rPr>
              <w:t>时间、数量及交货地；</w:t>
            </w:r>
            <w:r>
              <w:rPr>
                <w:rFonts w:hint="eastAsia" w:ascii="宋体" w:hAnsi="宋体" w:cs="宋体"/>
                <w:color w:val="000000"/>
                <w:szCs w:val="21"/>
              </w:rPr>
              <w:t>物资的要求</w:t>
            </w:r>
            <w:r>
              <w:rPr>
                <w:rFonts w:hint="eastAsia" w:ascii="宋体" w:hAnsi="宋体" w:cs="宋体"/>
                <w:color w:val="000000"/>
                <w:szCs w:val="21"/>
                <w:lang w:val="en-US" w:eastAsia="zh-CN"/>
              </w:rPr>
              <w:t>与</w:t>
            </w:r>
            <w:r>
              <w:rPr>
                <w:rFonts w:hint="eastAsia" w:ascii="宋体" w:hAnsi="宋体" w:cs="宋体"/>
                <w:color w:val="000000"/>
                <w:szCs w:val="21"/>
              </w:rPr>
              <w:t>标准；</w:t>
            </w:r>
            <w:r>
              <w:rPr>
                <w:rFonts w:hint="eastAsia" w:ascii="宋体" w:hAnsi="宋体" w:cs="宋体"/>
                <w:color w:val="000000"/>
                <w:szCs w:val="21"/>
                <w:lang w:val="en-US" w:eastAsia="zh-CN"/>
              </w:rPr>
              <w:t>检验与要求；</w:t>
            </w:r>
            <w:r>
              <w:rPr>
                <w:rFonts w:hint="eastAsia" w:ascii="宋体" w:hAnsi="宋体" w:cs="宋体"/>
                <w:color w:val="000000"/>
                <w:szCs w:val="21"/>
              </w:rPr>
              <w:t>包装</w:t>
            </w:r>
            <w:r>
              <w:rPr>
                <w:rFonts w:hint="eastAsia" w:ascii="宋体" w:hAnsi="宋体" w:cs="宋体"/>
                <w:color w:val="000000"/>
                <w:szCs w:val="21"/>
                <w:lang w:val="en-US" w:eastAsia="zh-CN"/>
              </w:rPr>
              <w:t>与运输</w:t>
            </w:r>
            <w:r>
              <w:rPr>
                <w:rFonts w:hint="eastAsia" w:ascii="宋体" w:hAnsi="宋体" w:cs="宋体"/>
                <w:color w:val="000000"/>
                <w:szCs w:val="21"/>
              </w:rPr>
              <w:t>，包装物的供应及回收（包装不回收）；</w:t>
            </w:r>
            <w:r>
              <w:rPr>
                <w:rFonts w:hint="eastAsia" w:ascii="宋体" w:hAnsi="宋体" w:cs="宋体"/>
                <w:color w:val="000000"/>
                <w:szCs w:val="21"/>
                <w:lang w:val="en-US" w:eastAsia="zh-CN"/>
              </w:rPr>
              <w:t>售后服务</w:t>
            </w:r>
            <w:r>
              <w:rPr>
                <w:rFonts w:hint="eastAsia" w:ascii="宋体" w:hAnsi="宋体" w:cs="宋体"/>
                <w:color w:val="000000"/>
                <w:szCs w:val="21"/>
              </w:rPr>
              <w:t>；违约责任等要求</w:t>
            </w:r>
            <w:r>
              <w:rPr>
                <w:rFonts w:hint="eastAsia" w:ascii="宋体" w:hAnsi="宋体" w:cs="宋体"/>
                <w:color w:val="000000"/>
                <w:szCs w:val="21"/>
                <w:lang w:eastAsia="zh-CN"/>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重庆市农业学校</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日签定的</w:t>
            </w:r>
            <w:r>
              <w:rPr>
                <w:rFonts w:hint="eastAsia" w:ascii="宋体" w:hAnsi="宋体" w:cs="宋体"/>
                <w:color w:val="000000"/>
                <w:szCs w:val="21"/>
                <w:highlight w:val="none"/>
                <w:lang w:val="en-US" w:eastAsia="zh-CN"/>
              </w:rPr>
              <w:t>棉絮、被套、凉席、枕芯</w:t>
            </w:r>
            <w:r>
              <w:rPr>
                <w:rFonts w:hint="eastAsia" w:ascii="宋体" w:hAnsi="宋体" w:cs="宋体"/>
                <w:color w:val="000000"/>
                <w:szCs w:val="21"/>
                <w:highlight w:val="none"/>
              </w:rPr>
              <w:t>等</w:t>
            </w:r>
            <w:r>
              <w:rPr>
                <w:rFonts w:hint="eastAsia" w:ascii="宋体" w:hAnsi="宋体" w:cs="宋体"/>
                <w:color w:val="000000"/>
                <w:szCs w:val="21"/>
                <w:highlight w:val="none"/>
                <w:lang w:val="en-US" w:eastAsia="zh-CN"/>
              </w:rPr>
              <w:t>床上用品</w:t>
            </w:r>
            <w:r>
              <w:rPr>
                <w:rFonts w:hint="eastAsia" w:ascii="宋体" w:hAnsi="宋体" w:cs="宋体"/>
                <w:color w:val="000000"/>
                <w:szCs w:val="21"/>
                <w:highlight w:val="none"/>
              </w:rPr>
              <w:t>销售合同。</w:t>
            </w:r>
          </w:p>
          <w:p>
            <w:pPr>
              <w:spacing w:line="360" w:lineRule="auto"/>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销售产品</w:t>
            </w:r>
            <w:r>
              <w:rPr>
                <w:rFonts w:hint="eastAsia" w:ascii="宋体" w:hAnsi="宋体" w:cs="宋体"/>
                <w:color w:val="000000"/>
                <w:szCs w:val="21"/>
                <w:highlight w:val="none"/>
              </w:rPr>
              <w:t>交货</w:t>
            </w:r>
            <w:r>
              <w:rPr>
                <w:rFonts w:hint="eastAsia" w:ascii="宋体" w:hAnsi="宋体" w:cs="宋体"/>
                <w:color w:val="000000"/>
                <w:szCs w:val="21"/>
                <w:highlight w:val="none"/>
                <w:lang w:val="en-US" w:eastAsia="zh-CN"/>
              </w:rPr>
              <w:t>时间、数量及交货地；</w:t>
            </w:r>
            <w:r>
              <w:rPr>
                <w:rFonts w:hint="eastAsia" w:ascii="宋体" w:hAnsi="宋体" w:cs="宋体"/>
                <w:color w:val="000000"/>
                <w:szCs w:val="21"/>
                <w:highlight w:val="none"/>
              </w:rPr>
              <w:t>物资的要求</w:t>
            </w:r>
            <w:r>
              <w:rPr>
                <w:rFonts w:hint="eastAsia" w:ascii="宋体" w:hAnsi="宋体" w:cs="宋体"/>
                <w:color w:val="000000"/>
                <w:szCs w:val="21"/>
                <w:highlight w:val="none"/>
                <w:lang w:val="en-US" w:eastAsia="zh-CN"/>
              </w:rPr>
              <w:t>与</w:t>
            </w:r>
            <w:r>
              <w:rPr>
                <w:rFonts w:hint="eastAsia" w:ascii="宋体" w:hAnsi="宋体" w:cs="宋体"/>
                <w:color w:val="000000"/>
                <w:szCs w:val="21"/>
                <w:highlight w:val="none"/>
              </w:rPr>
              <w:t>标准；</w:t>
            </w:r>
            <w:r>
              <w:rPr>
                <w:rFonts w:hint="eastAsia" w:ascii="宋体" w:hAnsi="宋体" w:cs="宋体"/>
                <w:color w:val="000000"/>
                <w:szCs w:val="21"/>
                <w:highlight w:val="none"/>
                <w:lang w:val="en-US" w:eastAsia="zh-CN"/>
              </w:rPr>
              <w:t>检验与要求；</w:t>
            </w:r>
            <w:r>
              <w:rPr>
                <w:rFonts w:hint="eastAsia" w:ascii="宋体" w:hAnsi="宋体" w:cs="宋体"/>
                <w:color w:val="000000"/>
                <w:szCs w:val="21"/>
                <w:highlight w:val="none"/>
              </w:rPr>
              <w:t>包装</w:t>
            </w:r>
            <w:r>
              <w:rPr>
                <w:rFonts w:hint="eastAsia" w:ascii="宋体" w:hAnsi="宋体" w:cs="宋体"/>
                <w:color w:val="000000"/>
                <w:szCs w:val="21"/>
                <w:highlight w:val="none"/>
                <w:lang w:val="en-US" w:eastAsia="zh-CN"/>
              </w:rPr>
              <w:t>与运输</w:t>
            </w:r>
            <w:r>
              <w:rPr>
                <w:rFonts w:hint="eastAsia" w:ascii="宋体" w:hAnsi="宋体" w:cs="宋体"/>
                <w:color w:val="000000"/>
                <w:szCs w:val="21"/>
                <w:highlight w:val="none"/>
              </w:rPr>
              <w:t>，包装物的供应及回收（包装不回收）；</w:t>
            </w:r>
            <w:r>
              <w:rPr>
                <w:rFonts w:hint="eastAsia" w:ascii="宋体" w:hAnsi="宋体" w:cs="宋体"/>
                <w:color w:val="000000"/>
                <w:szCs w:val="21"/>
                <w:highlight w:val="none"/>
                <w:lang w:val="en-US" w:eastAsia="zh-CN"/>
              </w:rPr>
              <w:t>售后服务</w:t>
            </w:r>
            <w:r>
              <w:rPr>
                <w:rFonts w:hint="eastAsia" w:ascii="宋体" w:hAnsi="宋体" w:cs="宋体"/>
                <w:color w:val="000000"/>
                <w:szCs w:val="21"/>
                <w:highlight w:val="none"/>
              </w:rPr>
              <w:t>；违约责任等要求</w:t>
            </w:r>
            <w:r>
              <w:rPr>
                <w:rFonts w:hint="eastAsia" w:ascii="宋体" w:hAnsi="宋体" w:cs="宋体"/>
                <w:color w:val="000000"/>
                <w:szCs w:val="21"/>
                <w:highlight w:val="none"/>
                <w:lang w:eastAsia="zh-CN"/>
              </w:rPr>
              <w:t>。</w:t>
            </w:r>
          </w:p>
          <w:p>
            <w:pPr>
              <w:spacing w:line="360" w:lineRule="auto"/>
              <w:rPr>
                <w:rFonts w:ascii="宋体" w:hAnsi="宋体" w:cs="宋体"/>
                <w:color w:val="000000"/>
                <w:szCs w:val="21"/>
              </w:rPr>
            </w:pPr>
            <w:r>
              <w:rPr>
                <w:rFonts w:hint="eastAsia" w:ascii="宋体" w:hAnsi="宋体" w:cs="宋体"/>
                <w:color w:val="000000"/>
                <w:szCs w:val="21"/>
              </w:rPr>
              <w:t>.....</w:t>
            </w:r>
          </w:p>
          <w:p>
            <w:pPr>
              <w:pStyle w:val="7"/>
              <w:spacing w:line="400" w:lineRule="exact"/>
              <w:ind w:firstLine="210" w:firstLineChars="10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屈爽</w:t>
            </w:r>
            <w:r>
              <w:rPr>
                <w:rFonts w:hint="eastAsia" w:ascii="宋体" w:hAnsi="宋体" w:cs="Arial"/>
                <w:szCs w:val="21"/>
              </w:rPr>
              <w:t>。</w:t>
            </w:r>
          </w:p>
          <w:p>
            <w:pPr>
              <w:widowControl/>
              <w:spacing w:line="400" w:lineRule="atLeast"/>
              <w:ind w:firstLine="315" w:firstLineChars="150"/>
              <w:rPr>
                <w:rFonts w:ascii="宋体" w:hAnsi="宋体" w:cs="Arial"/>
                <w:color w:val="FF0000"/>
                <w:szCs w:val="21"/>
              </w:rPr>
            </w:pPr>
            <w:r>
              <w:rPr>
                <w:rFonts w:hint="eastAsia" w:ascii="宋体" w:hAnsi="宋体" w:cs="Arial"/>
                <w:szCs w:val="21"/>
              </w:rPr>
              <w:t>2）组织员工学习：与环境管理有关的法律法规，包括《环境保护法》、《大气污染防治法》等关于员工权益、保险等内容；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Cs w:val="21"/>
              </w:rPr>
              <w:t>3）将公司环境管理要求和意义作为新员工岗前培训内容。</w:t>
            </w:r>
          </w:p>
        </w:tc>
        <w:tc>
          <w:tcPr>
            <w:tcW w:w="97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8.1 </w:t>
            </w:r>
          </w:p>
        </w:tc>
        <w:tc>
          <w:tcPr>
            <w:tcW w:w="10617" w:type="dxa"/>
          </w:tcPr>
          <w:p>
            <w:r>
              <w:rPr>
                <w:rFonts w:hint="eastAsia"/>
              </w:rPr>
              <w:t>查，销售部实施以下环境安全管理制度：《运行控制程序》、《节约用电用水管理制度》、《固体废弃物管理制度》《消防安全管理制度》、《用电安全管理规定》等。</w:t>
            </w:r>
          </w:p>
          <w:p>
            <w:r>
              <w:rPr>
                <w:rFonts w:hint="eastAsia"/>
              </w:rPr>
              <w:t>查重要环境因素：</w:t>
            </w:r>
          </w:p>
          <w:p>
            <w:pPr>
              <w:numPr>
                <w:ilvl w:val="0"/>
                <w:numId w:val="4"/>
              </w:numPr>
              <w:ind w:firstLine="0"/>
            </w:pPr>
            <w:r>
              <w:rPr>
                <w:rFonts w:hint="eastAsia"/>
              </w:rPr>
              <w:t>潜在火灾；</w:t>
            </w:r>
          </w:p>
          <w:p>
            <w:pPr>
              <w:numPr>
                <w:ilvl w:val="0"/>
                <w:numId w:val="4"/>
              </w:numPr>
              <w:ind w:firstLine="0"/>
            </w:pPr>
            <w:r>
              <w:rPr>
                <w:rFonts w:hint="eastAsia"/>
              </w:rPr>
              <w:t>固废排放；</w:t>
            </w:r>
          </w:p>
          <w:p>
            <w:pPr>
              <w:ind w:left="360"/>
              <w:jc w:val="left"/>
            </w:pPr>
            <w:r>
              <w:rPr>
                <w:rFonts w:hint="eastAsia"/>
              </w:rPr>
              <w:t>查看，公司制订的相应的管理制度及管理方案，对重要环境因素进行管控。</w:t>
            </w:r>
          </w:p>
          <w:p>
            <w:r>
              <w:rPr>
                <w:rFonts w:hint="eastAsia"/>
              </w:rPr>
              <w:t>查，办公现场张贴有“请勿吸烟”标识。</w:t>
            </w:r>
          </w:p>
          <w:p>
            <w:r>
              <w:rPr>
                <w:rFonts w:hint="eastAsia"/>
                <w:lang w:eastAsia="zh-CN"/>
              </w:rPr>
              <w:t>现场</w:t>
            </w:r>
            <w:r>
              <w:rPr>
                <w:rFonts w:hint="eastAsia"/>
              </w:rPr>
              <w:t>查看：现场未发现大功率电器使用。</w:t>
            </w:r>
          </w:p>
          <w:p>
            <w:pPr>
              <w:rPr>
                <w:rFonts w:hint="eastAsia"/>
              </w:rPr>
            </w:pPr>
            <w:r>
              <w:rPr>
                <w:rFonts w:hint="eastAsia"/>
                <w:lang w:eastAsia="zh-CN"/>
              </w:rPr>
              <w:t>现场</w:t>
            </w:r>
            <w:r>
              <w:rPr>
                <w:rFonts w:hint="eastAsia"/>
              </w:rPr>
              <w:t>查看：查见办公等服务性一般固废有处理，现场有固废收集装置。</w:t>
            </w:r>
          </w:p>
          <w:p>
            <w:pPr>
              <w:rPr>
                <w:rFonts w:hint="eastAsia"/>
              </w:rPr>
            </w:pPr>
            <w:r>
              <w:rPr>
                <w:rFonts w:hint="eastAsia"/>
              </w:rPr>
              <w:t>查看：查见定期对办公区域的消防、用电设施进行检查，消除火灾隐患。</w:t>
            </w:r>
          </w:p>
          <w:p>
            <w:pPr>
              <w:rPr>
                <w:rFonts w:hint="eastAsia"/>
              </w:rPr>
            </w:pPr>
            <w:r>
              <w:rPr>
                <w:rFonts w:hint="eastAsia"/>
                <w:lang w:val="en-US" w:eastAsia="zh-CN"/>
              </w:rPr>
              <w:t>查</w:t>
            </w:r>
            <w:r>
              <w:rPr>
                <w:rFonts w:hint="eastAsia"/>
              </w:rPr>
              <w:t>销售过程管理：</w:t>
            </w:r>
          </w:p>
          <w:p>
            <w:pPr>
              <w:numPr>
                <w:ilvl w:val="0"/>
                <w:numId w:val="5"/>
              </w:numPr>
              <w:rPr>
                <w:rFonts w:hint="eastAsia"/>
              </w:rPr>
            </w:pPr>
            <w:r>
              <w:rPr>
                <w:rFonts w:hint="eastAsia"/>
              </w:rPr>
              <w:t>废弃物管理：运输过程与物流方签订协议，明确</w:t>
            </w:r>
            <w:r>
              <w:rPr>
                <w:rFonts w:hint="eastAsia"/>
                <w:lang w:val="en-US" w:eastAsia="zh-CN"/>
              </w:rPr>
              <w:t>环保责任</w:t>
            </w:r>
            <w:r>
              <w:rPr>
                <w:rFonts w:hint="eastAsia"/>
              </w:rPr>
              <w:t>，严禁</w:t>
            </w:r>
            <w:r>
              <w:rPr>
                <w:rFonts w:hint="eastAsia"/>
                <w:lang w:val="en-US" w:eastAsia="zh-CN"/>
              </w:rPr>
              <w:t>随意丢弃包装物品</w:t>
            </w:r>
            <w:r>
              <w:rPr>
                <w:rFonts w:hint="eastAsia"/>
              </w:rPr>
              <w:t>；</w:t>
            </w:r>
          </w:p>
          <w:p>
            <w:pPr>
              <w:numPr>
                <w:ilvl w:val="0"/>
                <w:numId w:val="5"/>
              </w:numPr>
              <w:ind w:left="0" w:leftChars="0" w:firstLine="0" w:firstLineChars="0"/>
              <w:rPr>
                <w:rFonts w:hint="eastAsia"/>
                <w:lang w:eastAsia="zh-CN"/>
              </w:rPr>
            </w:pPr>
            <w:r>
              <w:rPr>
                <w:rFonts w:hint="eastAsia"/>
              </w:rPr>
              <w:t>相关方告知管理：告知客户，产品的材质性质，以及不合格或报废产品的处理方式</w:t>
            </w:r>
            <w:r>
              <w:rPr>
                <w:rFonts w:hint="eastAsia"/>
                <w:lang w:eastAsia="zh-CN"/>
              </w:rPr>
              <w:t>。</w:t>
            </w:r>
          </w:p>
          <w:p>
            <w:pPr>
              <w:pStyle w:val="10"/>
              <w:widowControl w:val="0"/>
              <w:numPr>
                <w:ilvl w:val="0"/>
                <w:numId w:val="0"/>
              </w:numPr>
              <w:autoSpaceDE w:val="0"/>
              <w:autoSpaceDN w:val="0"/>
              <w:adjustRightInd w:val="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查库房管理：</w:t>
            </w:r>
          </w:p>
          <w:p>
            <w:pPr>
              <w:pStyle w:val="10"/>
              <w:widowControl w:val="0"/>
              <w:numPr>
                <w:ilvl w:val="0"/>
                <w:numId w:val="0"/>
              </w:numPr>
              <w:autoSpaceDE w:val="0"/>
              <w:autoSpaceDN w:val="0"/>
              <w:adjustRightInd w:val="0"/>
              <w:rPr>
                <w:rFonts w:hint="default"/>
                <w:sz w:val="20"/>
                <w:lang w:val="en-US" w:eastAsia="zh-CN"/>
              </w:rPr>
            </w:pPr>
            <w:r>
              <w:rPr>
                <w:rFonts w:hint="eastAsia" w:ascii="Times New Roman" w:hAnsi="Times New Roman" w:eastAsia="宋体" w:cs="Times New Roman"/>
                <w:color w:val="auto"/>
                <w:kern w:val="2"/>
                <w:sz w:val="21"/>
                <w:szCs w:val="20"/>
                <w:lang w:val="en-US" w:eastAsia="zh-CN" w:bidi="ar-SA"/>
              </w:rPr>
              <w:t>公司设有销售产品库房1间，面积1</w:t>
            </w:r>
            <w:r>
              <w:rPr>
                <w:rFonts w:hint="eastAsia" w:ascii="Times New Roman" w:hAnsi="Times New Roman" w:cs="Times New Roman"/>
                <w:color w:val="auto"/>
                <w:kern w:val="2"/>
                <w:sz w:val="21"/>
                <w:szCs w:val="20"/>
                <w:lang w:val="en-US" w:eastAsia="zh-CN" w:bidi="ar-SA"/>
              </w:rPr>
              <w:t>5</w:t>
            </w:r>
            <w:r>
              <w:rPr>
                <w:rFonts w:hint="eastAsia" w:ascii="Times New Roman" w:hAnsi="Times New Roman" w:eastAsia="宋体" w:cs="Times New Roman"/>
                <w:color w:val="auto"/>
                <w:kern w:val="2"/>
                <w:sz w:val="21"/>
                <w:szCs w:val="20"/>
                <w:lang w:val="en-US" w:eastAsia="zh-CN" w:bidi="ar-SA"/>
              </w:rPr>
              <w:t>00平方米左右，销售的</w:t>
            </w:r>
            <w:r>
              <w:rPr>
                <w:sz w:val="20"/>
              </w:rPr>
              <w:t>床上用品</w:t>
            </w:r>
            <w:r>
              <w:rPr>
                <w:rFonts w:hint="eastAsia"/>
                <w:sz w:val="20"/>
                <w:lang w:val="en-US" w:eastAsia="zh-CN"/>
              </w:rPr>
              <w:t>主要以棉絮、枕套、床单为主，销售产品按分区存放，现场查看销售产品存放有序，基本符合要求。</w:t>
            </w:r>
          </w:p>
          <w:p>
            <w:pPr>
              <w:pStyle w:val="10"/>
              <w:widowControl w:val="0"/>
              <w:numPr>
                <w:ilvl w:val="0"/>
                <w:numId w:val="0"/>
              </w:numPr>
              <w:autoSpaceDE w:val="0"/>
              <w:autoSpaceDN w:val="0"/>
              <w:adjustRightInd w:val="0"/>
              <w:rPr>
                <w:rFonts w:hint="default"/>
                <w:sz w:val="20"/>
                <w:lang w:val="en-US" w:eastAsia="zh-CN"/>
              </w:rPr>
            </w:pPr>
            <w:r>
              <w:rPr>
                <w:rFonts w:hint="eastAsia"/>
                <w:sz w:val="21"/>
                <w:szCs w:val="21"/>
                <w:lang w:val="en-US" w:eastAsia="zh-CN"/>
              </w:rPr>
              <w:t>产品销售库房按规定配置有一定数量灭火器材，并按期进行了点检。</w:t>
            </w:r>
          </w:p>
        </w:tc>
        <w:tc>
          <w:tcPr>
            <w:tcW w:w="972" w:type="dxa"/>
          </w:tcPr>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eastAsia" w:ascii="宋体" w:hAnsi="宋体" w:eastAsia="宋体" w:cs="新宋体"/>
                <w:szCs w:val="21"/>
                <w:lang w:eastAsia="zh-CN"/>
              </w:rPr>
            </w:pPr>
            <w:r>
              <w:rPr>
                <w:rFonts w:hint="eastAsia" w:ascii="宋体" w:hAnsi="宋体" w:cs="新宋体"/>
                <w:szCs w:val="21"/>
              </w:rPr>
              <w:t>应急准备和响应</w:t>
            </w: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上次不符合项验证）</w:t>
            </w:r>
          </w:p>
        </w:tc>
        <w:tc>
          <w:tcPr>
            <w:tcW w:w="960" w:type="dxa"/>
          </w:tcPr>
          <w:p>
            <w:pPr>
              <w:rPr>
                <w:rFonts w:ascii="宋体" w:hAnsi="宋体" w:cs="新宋体"/>
                <w:szCs w:val="21"/>
              </w:rPr>
            </w:pPr>
            <w:r>
              <w:rPr>
                <w:rFonts w:hint="eastAsia" w:ascii="宋体" w:hAnsi="宋体" w:cs="新宋体"/>
                <w:szCs w:val="21"/>
              </w:rPr>
              <w:t>8.2</w:t>
            </w:r>
          </w:p>
        </w:tc>
        <w:tc>
          <w:tcPr>
            <w:tcW w:w="10617" w:type="dxa"/>
          </w:tcPr>
          <w:p>
            <w:pPr>
              <w:spacing w:line="400" w:lineRule="atLeast"/>
              <w:ind w:firstLine="420" w:firstLineChars="200"/>
            </w:pPr>
            <w:r>
              <w:rPr>
                <w:rFonts w:hint="eastAsia"/>
              </w:rPr>
              <w:t>查见：《应急准备与响应控制程序》、《消防应急预案》等。。</w:t>
            </w:r>
          </w:p>
          <w:p>
            <w:pPr>
              <w:spacing w:line="360" w:lineRule="auto"/>
              <w:jc w:val="left"/>
            </w:pPr>
            <w:r>
              <w:rPr>
                <w:rFonts w:hint="eastAsia"/>
              </w:rPr>
              <w:t>查见：消防演练实况记录：销售部相关人员参加了20</w:t>
            </w:r>
            <w:r>
              <w:rPr>
                <w:rFonts w:hint="eastAsia"/>
                <w:lang w:val="en-US" w:eastAsia="zh-CN"/>
              </w:rPr>
              <w:t>22</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日在公司由</w:t>
            </w:r>
            <w:r>
              <w:rPr>
                <w:rFonts w:hint="eastAsia"/>
                <w:lang w:eastAsia="zh-CN"/>
              </w:rPr>
              <w:t>行政部</w:t>
            </w:r>
            <w:r>
              <w:rPr>
                <w:rFonts w:hint="eastAsia"/>
              </w:rPr>
              <w:t>组织的火灾消防演练。</w:t>
            </w:r>
          </w:p>
          <w:p>
            <w:pPr>
              <w:spacing w:line="360" w:lineRule="auto"/>
              <w:ind w:firstLine="420" w:firstLineChars="200"/>
              <w:rPr>
                <w:rFonts w:hint="eastAsia"/>
              </w:rPr>
            </w:pPr>
            <w:r>
              <w:rPr>
                <w:rFonts w:hint="eastAsia"/>
              </w:rPr>
              <w:t>查，现场对应，部门员工的安全逃生意识有明显的改善和较大提高。使部门员工掌握了安全逃生的方式和路径。同时使部门员工掌握了灭火器材的使用。</w:t>
            </w:r>
          </w:p>
          <w:p>
            <w:pPr>
              <w:spacing w:line="360" w:lineRule="auto"/>
              <w:ind w:firstLine="210" w:firstLineChars="100"/>
              <w:rPr>
                <w:rFonts w:hint="eastAsia"/>
                <w:lang w:val="en-US" w:eastAsia="zh-CN"/>
              </w:rPr>
            </w:pPr>
            <w:r>
              <w:rPr>
                <w:rFonts w:hint="eastAsia"/>
                <w:lang w:val="en-US" w:eastAsia="zh-CN"/>
              </w:rPr>
              <w:t>上次审核发现的在棉絮存放区域2台灭火器处于失效状态，本次审核在现场查看在棉絮存放区域相应位置均配置有灭火器且性能完好，上次不符合项得到改善。</w:t>
            </w:r>
          </w:p>
          <w:p>
            <w:pPr>
              <w:pStyle w:val="2"/>
              <w:rPr>
                <w:rFonts w:hint="eastAsia" w:ascii="宋体" w:hAnsi="宋体" w:eastAsia="宋体" w:cs="宋体"/>
                <w:b w:val="0"/>
                <w:bCs/>
                <w:lang w:val="en-US" w:eastAsia="zh-CN"/>
              </w:rPr>
            </w:pPr>
            <w:r>
              <w:rPr>
                <w:rFonts w:hint="eastAsia" w:ascii="宋体" w:hAnsi="宋体" w:eastAsia="宋体" w:cs="宋体"/>
                <w:b w:val="0"/>
                <w:bCs/>
                <w:lang w:val="en-US" w:eastAsia="zh-CN"/>
              </w:rPr>
              <w:drawing>
                <wp:anchor distT="0" distB="0" distL="114300" distR="114300" simplePos="0" relativeHeight="251660288" behindDoc="0" locked="0" layoutInCell="1" allowOverlap="1">
                  <wp:simplePos x="0" y="0"/>
                  <wp:positionH relativeFrom="column">
                    <wp:posOffset>3453765</wp:posOffset>
                  </wp:positionH>
                  <wp:positionV relativeFrom="paragraph">
                    <wp:posOffset>137795</wp:posOffset>
                  </wp:positionV>
                  <wp:extent cx="2423795" cy="1818640"/>
                  <wp:effectExtent l="0" t="0" r="14605" b="10160"/>
                  <wp:wrapNone/>
                  <wp:docPr id="6" name="图片 6" descr="fab1493820559884067043cb93f03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ab1493820559884067043cb93f034e"/>
                          <pic:cNvPicPr>
                            <a:picLocks noChangeAspect="1"/>
                          </pic:cNvPicPr>
                        </pic:nvPicPr>
                        <pic:blipFill>
                          <a:blip r:embed="rId6"/>
                          <a:stretch>
                            <a:fillRect/>
                          </a:stretch>
                        </pic:blipFill>
                        <pic:spPr>
                          <a:xfrm>
                            <a:off x="0" y="0"/>
                            <a:ext cx="2423795" cy="1818640"/>
                          </a:xfrm>
                          <a:prstGeom prst="rect">
                            <a:avLst/>
                          </a:prstGeom>
                        </pic:spPr>
                      </pic:pic>
                    </a:graphicData>
                  </a:graphic>
                </wp:anchor>
              </w:drawing>
            </w:r>
            <w:r>
              <w:rPr>
                <w:rFonts w:hint="eastAsia" w:ascii="宋体" w:hAnsi="宋体" w:eastAsia="宋体" w:cs="宋体"/>
                <w:b w:val="0"/>
                <w:bCs/>
                <w:lang w:val="en-US" w:eastAsia="zh-CN"/>
              </w:rPr>
              <w:drawing>
                <wp:anchor distT="0" distB="0" distL="114300" distR="114300" simplePos="0" relativeHeight="251659264" behindDoc="0" locked="0" layoutInCell="1" allowOverlap="1">
                  <wp:simplePos x="0" y="0"/>
                  <wp:positionH relativeFrom="column">
                    <wp:posOffset>483235</wp:posOffset>
                  </wp:positionH>
                  <wp:positionV relativeFrom="paragraph">
                    <wp:posOffset>127635</wp:posOffset>
                  </wp:positionV>
                  <wp:extent cx="2453640" cy="1840865"/>
                  <wp:effectExtent l="0" t="0" r="3810" b="6985"/>
                  <wp:wrapNone/>
                  <wp:docPr id="5" name="图片 5" descr="9aee0f73f6d64193c7c142e9fa8f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aee0f73f6d64193c7c142e9fa8f841"/>
                          <pic:cNvPicPr>
                            <a:picLocks noChangeAspect="1"/>
                          </pic:cNvPicPr>
                        </pic:nvPicPr>
                        <pic:blipFill>
                          <a:blip r:embed="rId7"/>
                          <a:stretch>
                            <a:fillRect/>
                          </a:stretch>
                        </pic:blipFill>
                        <pic:spPr>
                          <a:xfrm>
                            <a:off x="0" y="0"/>
                            <a:ext cx="2453640" cy="1840865"/>
                          </a:xfrm>
                          <a:prstGeom prst="rect">
                            <a:avLst/>
                          </a:prstGeom>
                        </pic:spPr>
                      </pic:pic>
                    </a:graphicData>
                  </a:graphic>
                </wp:anchor>
              </w:drawing>
            </w:r>
          </w:p>
          <w:p>
            <w:pPr>
              <w:pStyle w:val="2"/>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eastAsia" w:ascii="宋体" w:hAnsi="宋体" w:eastAsia="宋体" w:cs="宋体"/>
                <w:b w:val="0"/>
                <w:bCs/>
                <w:lang w:val="en-US" w:eastAsia="zh-CN"/>
              </w:rPr>
            </w:pPr>
          </w:p>
          <w:p>
            <w:pPr>
              <w:pStyle w:val="2"/>
              <w:rPr>
                <w:rFonts w:hint="default" w:ascii="宋体" w:hAnsi="宋体" w:eastAsia="宋体" w:cs="宋体"/>
                <w:b w:val="0"/>
                <w:bCs/>
                <w:lang w:val="en-US" w:eastAsia="zh-CN"/>
              </w:rPr>
            </w:pPr>
          </w:p>
        </w:tc>
        <w:tc>
          <w:tcPr>
            <w:tcW w:w="972" w:type="dxa"/>
          </w:tcPr>
          <w:p/>
          <w:p>
            <w:pPr>
              <w:pStyle w:val="10"/>
            </w:pPr>
          </w:p>
          <w:p>
            <w:pPr>
              <w:pStyle w:val="10"/>
            </w:pPr>
          </w:p>
          <w:p>
            <w:pPr>
              <w:pStyle w:val="10"/>
            </w:pPr>
          </w:p>
          <w:p>
            <w:pPr>
              <w:pStyle w:val="10"/>
            </w:pPr>
          </w:p>
          <w:p>
            <w:pPr>
              <w:pStyle w:val="10"/>
            </w:pPr>
          </w:p>
          <w:p>
            <w:pPr>
              <w:pStyle w:val="10"/>
            </w:pPr>
          </w:p>
          <w:p>
            <w:pPr>
              <w:pStyle w:val="10"/>
            </w:pPr>
          </w:p>
          <w:p>
            <w:pPr>
              <w:pStyle w:val="10"/>
              <w:rPr>
                <w:rFonts w:hint="eastAsia" w:eastAsia="宋体"/>
                <w:lang w:val="en-US" w:eastAsia="zh-CN"/>
              </w:rPr>
            </w:pPr>
          </w:p>
        </w:tc>
      </w:tr>
    </w:tbl>
    <w:p>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931C5"/>
    <w:multiLevelType w:val="singleLevel"/>
    <w:tmpl w:val="A1B931C5"/>
    <w:lvl w:ilvl="0" w:tentative="0">
      <w:start w:val="1"/>
      <w:numFmt w:val="decimal"/>
      <w:suff w:val="nothing"/>
      <w:lvlText w:val="%1、"/>
      <w:lvlJc w:val="left"/>
    </w:lvl>
  </w:abstractNum>
  <w:abstractNum w:abstractNumId="1">
    <w:nsid w:val="C63F0600"/>
    <w:multiLevelType w:val="singleLevel"/>
    <w:tmpl w:val="C63F0600"/>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3836A76"/>
    <w:rsid w:val="03903C1F"/>
    <w:rsid w:val="0A3D172D"/>
    <w:rsid w:val="0C917B0E"/>
    <w:rsid w:val="0CFD3B56"/>
    <w:rsid w:val="0F563291"/>
    <w:rsid w:val="129640D0"/>
    <w:rsid w:val="19CF7EC7"/>
    <w:rsid w:val="1A18186E"/>
    <w:rsid w:val="1D631052"/>
    <w:rsid w:val="28DE0127"/>
    <w:rsid w:val="2B6C1A1A"/>
    <w:rsid w:val="2C1D0F66"/>
    <w:rsid w:val="2D4F60C0"/>
    <w:rsid w:val="43571F15"/>
    <w:rsid w:val="48857A5D"/>
    <w:rsid w:val="48ED1CCD"/>
    <w:rsid w:val="4CF136D5"/>
    <w:rsid w:val="50A866F2"/>
    <w:rsid w:val="51385D77"/>
    <w:rsid w:val="547B002C"/>
    <w:rsid w:val="55D01C98"/>
    <w:rsid w:val="5C3D458D"/>
    <w:rsid w:val="5D564C4B"/>
    <w:rsid w:val="62D6719E"/>
    <w:rsid w:val="663A7A43"/>
    <w:rsid w:val="66987C83"/>
    <w:rsid w:val="6D262AD0"/>
    <w:rsid w:val="7B4B6523"/>
    <w:rsid w:val="7B9F686F"/>
    <w:rsid w:val="7D3117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12985</Words>
  <Characters>13495</Characters>
  <Lines>1</Lines>
  <Paragraphs>1</Paragraphs>
  <TotalTime>2</TotalTime>
  <ScaleCrop>false</ScaleCrop>
  <LinksUpToDate>false</LinksUpToDate>
  <CharactersWithSpaces>13857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2022-10-19T00:49:01Z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