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pPr>
    </w:p>
    <w:p>
      <w:pPr>
        <w:jc w:val="center"/>
      </w:pPr>
    </w:p>
    <w:p>
      <w:pPr>
        <w:jc w:val="center"/>
      </w:pPr>
    </w:p>
    <w:p>
      <w:pPr>
        <w:jc w:val="center"/>
      </w:pPr>
    </w:p>
    <w:p>
      <w:pPr>
        <w:jc w:val="center"/>
      </w:pPr>
    </w:p>
    <w:p>
      <w:pPr>
        <w:jc w:val="center"/>
      </w:pPr>
    </w:p>
    <w:p>
      <w:pPr>
        <w:jc w:val="center"/>
      </w:pPr>
    </w:p>
    <w:p>
      <w:pPr>
        <w:jc w:val="center"/>
      </w:pPr>
      <w:r>
        <w:drawing>
          <wp:anchor distT="0" distB="0" distL="114300" distR="114300" simplePos="0" relativeHeight="251660288" behindDoc="1" locked="0" layoutInCell="1" allowOverlap="1">
            <wp:simplePos x="0" y="0"/>
            <wp:positionH relativeFrom="column">
              <wp:posOffset>1845945</wp:posOffset>
            </wp:positionH>
            <wp:positionV relativeFrom="paragraph">
              <wp:posOffset>5715</wp:posOffset>
            </wp:positionV>
            <wp:extent cx="1494155" cy="1499870"/>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pPr>
    </w:p>
    <w:p/>
    <w:p>
      <w:pPr>
        <w:spacing w:line="0" w:lineRule="atLeast"/>
        <w:rPr>
          <w:rFonts w:ascii="宋体" w:hAnsi="宋体"/>
          <w:sz w:val="48"/>
        </w:rPr>
      </w:pPr>
    </w:p>
    <w:p>
      <w:pPr>
        <w:spacing w:line="0" w:lineRule="atLeast"/>
        <w:rPr>
          <w:rFonts w:ascii="宋体" w:hAnsi="宋体"/>
          <w:sz w:val="48"/>
        </w:rPr>
      </w:pPr>
    </w:p>
    <w:p>
      <w:pPr>
        <w:spacing w:line="0" w:lineRule="atLeast"/>
        <w:rPr>
          <w:rFonts w:ascii="宋体" w:hAnsi="宋体"/>
          <w:sz w:val="24"/>
          <w:szCs w:val="15"/>
        </w:rPr>
      </w:pPr>
    </w:p>
    <w:p>
      <w:pPr>
        <w:spacing w:line="500" w:lineRule="exact"/>
        <w:rPr>
          <w:rFonts w:ascii="宋体" w:hAnsi="宋体"/>
          <w:sz w:val="40"/>
          <w:szCs w:val="21"/>
        </w:rPr>
      </w:pPr>
    </w:p>
    <w:p>
      <w:pPr>
        <w:adjustRightInd w:val="0"/>
        <w:snapToGrid w:val="0"/>
        <w:spacing w:line="500" w:lineRule="exact"/>
        <w:ind w:firstLine="57"/>
        <w:jc w:val="center"/>
        <w:rPr>
          <w:rFonts w:ascii="宋体" w:hAnsi="宋体"/>
          <w:b/>
          <w:sz w:val="44"/>
          <w:szCs w:val="44"/>
        </w:rPr>
      </w:pPr>
      <w:r>
        <w:rPr>
          <w:rFonts w:hint="eastAsia" w:ascii="宋体" w:hAnsi="宋体"/>
          <w:b/>
          <w:sz w:val="44"/>
          <w:szCs w:val="44"/>
        </w:rPr>
        <w:t>测量管理体系</w:t>
      </w:r>
    </w:p>
    <w:p>
      <w:pPr>
        <w:adjustRightInd w:val="0"/>
        <w:snapToGrid w:val="0"/>
        <w:spacing w:line="400" w:lineRule="exact"/>
        <w:ind w:firstLine="57"/>
        <w:jc w:val="center"/>
        <w:rPr>
          <w:rFonts w:ascii="宋体" w:hAnsi="宋体"/>
          <w:b/>
          <w:bCs/>
          <w:sz w:val="32"/>
          <w:szCs w:val="32"/>
        </w:rPr>
      </w:pPr>
      <w:r>
        <w:rPr>
          <w:rFonts w:hint="eastAsia" w:ascii="宋体" w:hAnsi="宋体"/>
          <w:b/>
          <w:bCs/>
          <w:sz w:val="32"/>
          <w:szCs w:val="32"/>
        </w:rPr>
        <w:t>（</w:t>
      </w:r>
      <w:bookmarkStart w:id="0" w:name="审核依据"/>
      <w:r>
        <w:rPr>
          <w:rFonts w:hint="eastAsia" w:ascii="宋体" w:hAnsi="宋体"/>
          <w:b/>
          <w:bCs/>
          <w:sz w:val="32"/>
          <w:szCs w:val="32"/>
        </w:rPr>
        <w:t>GB/T19022-2003/ISO10012:2003</w:t>
      </w:r>
      <w:bookmarkEnd w:id="0"/>
      <w:r>
        <w:rPr>
          <w:rFonts w:hint="eastAsia" w:ascii="宋体" w:hAnsi="宋体"/>
          <w:b/>
          <w:bCs/>
          <w:sz w:val="32"/>
          <w:szCs w:val="32"/>
        </w:rPr>
        <w:t>）</w:t>
      </w:r>
    </w:p>
    <w:p>
      <w:pPr>
        <w:widowControl/>
        <w:jc w:val="center"/>
        <w:rPr>
          <w:rFonts w:ascii="宋体" w:hAnsi="宋体"/>
          <w:b/>
          <w:sz w:val="48"/>
          <w:szCs w:val="48"/>
        </w:rPr>
      </w:pPr>
      <w:r>
        <w:rPr>
          <w:rFonts w:hint="eastAsia" w:ascii="宋体" w:hAnsi="宋体"/>
          <w:b/>
          <w:sz w:val="48"/>
          <w:szCs w:val="48"/>
        </w:rPr>
        <w:t>监督审核报告</w:t>
      </w:r>
    </w:p>
    <w:p>
      <w:pPr>
        <w:widowControl/>
        <w:rPr>
          <w:rFonts w:ascii="宋体" w:hAnsi="宋体"/>
          <w:b/>
          <w:sz w:val="52"/>
          <w:szCs w:val="52"/>
        </w:rPr>
      </w:pPr>
    </w:p>
    <w:p>
      <w:pPr>
        <w:widowControl/>
        <w:rPr>
          <w:rFonts w:ascii="宋体" w:hAnsi="宋体"/>
          <w:b/>
          <w:sz w:val="52"/>
          <w:szCs w:val="52"/>
        </w:rPr>
      </w:pPr>
    </w:p>
    <w:p>
      <w:pPr>
        <w:widowControl/>
        <w:rPr>
          <w:rFonts w:ascii="宋体" w:hAnsi="宋体"/>
          <w:b/>
          <w:sz w:val="52"/>
          <w:szCs w:val="52"/>
        </w:rPr>
      </w:pPr>
    </w:p>
    <w:p>
      <w:pPr>
        <w:spacing w:line="365" w:lineRule="exact"/>
        <w:rPr>
          <w:rFonts w:ascii="宋体" w:hAnsi="宋体"/>
          <w:sz w:val="32"/>
          <w:szCs w:val="24"/>
        </w:rPr>
      </w:pPr>
    </w:p>
    <w:p>
      <w:pPr>
        <w:spacing w:line="365" w:lineRule="exact"/>
        <w:rPr>
          <w:rFonts w:ascii="宋体" w:hAnsi="宋体"/>
          <w:sz w:val="32"/>
        </w:rPr>
      </w:pPr>
    </w:p>
    <w:p>
      <w:pPr>
        <w:spacing w:line="360" w:lineRule="auto"/>
        <w:jc w:val="left"/>
        <w:rPr>
          <w:rFonts w:ascii="宋体" w:hAnsi="宋体"/>
          <w:sz w:val="24"/>
          <w:u w:val="single"/>
        </w:rPr>
      </w:pPr>
      <w:r>
        <w:rPr>
          <w:rFonts w:hint="eastAsia" w:ascii="宋体" w:hAnsi="宋体"/>
          <w:sz w:val="32"/>
        </w:rPr>
        <w:t>认 证 企 业</w:t>
      </w:r>
      <w:r>
        <w:rPr>
          <w:rFonts w:hint="eastAsia" w:ascii="MS PGothic" w:hAnsi="MS PGothic"/>
          <w:sz w:val="32"/>
        </w:rPr>
        <w:t>：</w:t>
      </w:r>
      <w:bookmarkStart w:id="1" w:name="组织名称"/>
      <w:r>
        <w:rPr>
          <w:rFonts w:ascii="宋体" w:hAnsi="宋体"/>
          <w:sz w:val="24"/>
          <w:u w:val="single"/>
        </w:rPr>
        <w:t>中国石化扬子石油化工有限公司</w:t>
      </w:r>
      <w:bookmarkEnd w:id="1"/>
    </w:p>
    <w:p>
      <w:pPr>
        <w:spacing w:line="360" w:lineRule="auto"/>
        <w:jc w:val="left"/>
        <w:rPr>
          <w:rFonts w:ascii="宋体" w:hAnsi="宋体"/>
          <w:spacing w:val="32"/>
          <w:sz w:val="32"/>
          <w:u w:val="single"/>
        </w:rPr>
      </w:pPr>
      <w:r>
        <w:rPr>
          <w:rFonts w:hint="eastAsia" w:ascii="宋体" w:hAnsi="宋体"/>
          <w:spacing w:val="80"/>
          <w:sz w:val="32"/>
        </w:rPr>
        <w:t>编   号</w:t>
      </w:r>
      <w:r>
        <w:rPr>
          <w:rFonts w:hint="eastAsia" w:ascii="宋体" w:hAnsi="宋体"/>
          <w:sz w:val="32"/>
        </w:rPr>
        <w:t>：</w:t>
      </w:r>
      <w:bookmarkStart w:id="2" w:name="合同编号"/>
      <w:r>
        <w:rPr>
          <w:rFonts w:hint="eastAsia" w:ascii="宋体" w:hAnsi="宋体"/>
          <w:sz w:val="32"/>
          <w:u w:val="single"/>
        </w:rPr>
        <w:t>0033-2018-2022</w:t>
      </w:r>
      <w:bookmarkEnd w:id="2"/>
    </w:p>
    <w:p>
      <w:pPr>
        <w:spacing w:line="360" w:lineRule="auto"/>
        <w:jc w:val="left"/>
        <w:rPr>
          <w:rFonts w:ascii="宋体" w:hAnsi="宋体"/>
          <w:sz w:val="32"/>
        </w:rPr>
      </w:pPr>
      <w:r>
        <w:rPr>
          <w:rFonts w:hint="eastAsia" w:ascii="宋体" w:hAnsi="宋体"/>
          <w:spacing w:val="80"/>
          <w:sz w:val="32"/>
        </w:rPr>
        <w:t>审核类型</w:t>
      </w:r>
      <w:r>
        <w:rPr>
          <w:rFonts w:hint="eastAsia" w:ascii="MS PGothic" w:hAnsi="MS PGothic"/>
          <w:sz w:val="32"/>
        </w:rPr>
        <w:t>：</w:t>
      </w:r>
      <w:r>
        <w:rPr>
          <w:rFonts w:hint="eastAsia" w:ascii="宋体" w:hAnsi="宋体"/>
          <w:sz w:val="32"/>
          <w:u w:val="single"/>
        </w:rPr>
        <w:t>年度监督审核</w:t>
      </w:r>
    </w:p>
    <w:p>
      <w:pPr>
        <w:widowControl/>
        <w:spacing w:line="360" w:lineRule="auto"/>
        <w:ind w:right="360"/>
        <w:rPr>
          <w:rFonts w:ascii="宋体" w:hAnsi="宋体"/>
          <w:spacing w:val="80"/>
          <w:sz w:val="32"/>
        </w:rPr>
      </w:pPr>
    </w:p>
    <w:p>
      <w:pPr>
        <w:widowControl/>
        <w:spacing w:line="360" w:lineRule="auto"/>
        <w:ind w:right="360"/>
        <w:rPr>
          <w:rFonts w:ascii="Times New Roman" w:hAnsi="Times New Roman" w:eastAsia="宋体" w:cs="Times New Roman"/>
          <w:bCs/>
          <w:kern w:val="0"/>
          <w:sz w:val="18"/>
          <w:szCs w:val="18"/>
        </w:rPr>
      </w:pPr>
    </w:p>
    <w:p>
      <w:pPr>
        <w:widowControl/>
        <w:spacing w:line="360" w:lineRule="auto"/>
        <w:ind w:right="360"/>
        <w:rPr>
          <w:rFonts w:ascii="Times New Roman" w:hAnsi="Times New Roman" w:eastAsia="宋体" w:cs="Times New Roman"/>
          <w:bCs/>
          <w:kern w:val="0"/>
          <w:sz w:val="18"/>
          <w:szCs w:val="18"/>
        </w:rPr>
      </w:pPr>
    </w:p>
    <w:p>
      <w:pPr>
        <w:widowControl/>
        <w:spacing w:line="360" w:lineRule="auto"/>
        <w:jc w:val="right"/>
        <w:rPr>
          <w:rFonts w:ascii="Times New Roman" w:hAnsi="Times New Roman" w:eastAsia="宋体" w:cs="Times New Roman"/>
          <w:bCs/>
          <w:kern w:val="0"/>
          <w:sz w:val="18"/>
          <w:szCs w:val="18"/>
        </w:rPr>
      </w:pPr>
      <w:r>
        <w:rPr>
          <w:rFonts w:ascii="Times New Roman" w:hAnsi="Times New Roman" w:eastAsia="宋体" w:cs="Times New Roman"/>
          <w:bCs/>
          <w:kern w:val="0"/>
          <w:sz w:val="18"/>
          <w:szCs w:val="18"/>
        </w:rPr>
        <w:t>编号：</w:t>
      </w:r>
      <w:bookmarkStart w:id="3" w:name="合同编号Add"/>
      <w:r>
        <w:rPr>
          <w:rFonts w:ascii="Times New Roman" w:hAnsi="Times New Roman" w:eastAsia="宋体" w:cs="Times New Roman"/>
          <w:bCs/>
          <w:kern w:val="0"/>
          <w:sz w:val="18"/>
          <w:szCs w:val="18"/>
          <w:u w:val="single"/>
        </w:rPr>
        <w:t>0033-2018-2022</w:t>
      </w:r>
      <w:bookmarkEnd w:id="3"/>
    </w:p>
    <w:p>
      <w:pPr>
        <w:widowControl/>
        <w:spacing w:line="360" w:lineRule="auto"/>
        <w:jc w:val="center"/>
        <w:rPr>
          <w:rFonts w:ascii="宋体" w:hAnsi="宋体" w:eastAsia="宋体" w:cs="宋体"/>
          <w:b/>
          <w:bCs/>
          <w:kern w:val="0"/>
          <w:sz w:val="30"/>
          <w:szCs w:val="30"/>
        </w:rPr>
      </w:pPr>
      <w:r>
        <w:rPr>
          <w:rFonts w:ascii="宋体" w:hAnsi="宋体" w:eastAsia="宋体" w:cs="宋体"/>
          <w:b/>
          <w:bCs/>
          <w:kern w:val="0"/>
          <w:sz w:val="30"/>
          <w:szCs w:val="30"/>
        </w:rPr>
        <w:t>监督审核报告</w:t>
      </w:r>
    </w:p>
    <w:p>
      <w:pPr>
        <w:widowControl/>
        <w:spacing w:line="360" w:lineRule="auto"/>
        <w:rPr>
          <w:rFonts w:cs="宋体" w:asciiTheme="minorEastAsia" w:hAnsiTheme="minorEastAsia"/>
          <w:b/>
          <w:bCs/>
          <w:kern w:val="0"/>
          <w:szCs w:val="21"/>
        </w:rPr>
      </w:pPr>
      <w:r>
        <w:rPr>
          <w:rFonts w:hint="eastAsia" w:cs="宋体" w:asciiTheme="minorEastAsia" w:hAnsiTheme="minorEastAsia"/>
          <w:b/>
          <w:bCs/>
          <w:kern w:val="0"/>
          <w:szCs w:val="21"/>
        </w:rPr>
        <w:t>一、基本情况</w:t>
      </w:r>
    </w:p>
    <w:tbl>
      <w:tblPr>
        <w:tblStyle w:val="4"/>
        <w:tblW w:w="9220" w:type="dxa"/>
        <w:tblInd w:w="1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9"/>
        <w:gridCol w:w="3011"/>
        <w:gridCol w:w="1604"/>
        <w:gridCol w:w="27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bCs/>
                <w:kern w:val="0"/>
                <w:szCs w:val="21"/>
              </w:rPr>
              <w:t>企业</w:t>
            </w:r>
            <w:r>
              <w:rPr>
                <w:rFonts w:cs="宋体" w:asciiTheme="minorEastAsia" w:hAnsiTheme="minorEastAsia"/>
                <w:kern w:val="0"/>
                <w:szCs w:val="21"/>
              </w:rPr>
              <w:t>名称</w:t>
            </w:r>
          </w:p>
        </w:tc>
        <w:tc>
          <w:tcPr>
            <w:tcW w:w="3011"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bookmarkStart w:id="4" w:name="组织名称Add1"/>
            <w:r>
              <w:rPr>
                <w:rFonts w:cs="宋体" w:asciiTheme="minorEastAsia" w:hAnsiTheme="minorEastAsia"/>
                <w:kern w:val="0"/>
                <w:szCs w:val="21"/>
              </w:rPr>
              <w:t>中国石化扬子石油化工有限公司</w:t>
            </w:r>
            <w:bookmarkEnd w:id="4"/>
          </w:p>
        </w:tc>
        <w:tc>
          <w:tcPr>
            <w:tcW w:w="1604"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企业联系人</w:t>
            </w:r>
          </w:p>
        </w:tc>
        <w:tc>
          <w:tcPr>
            <w:tcW w:w="2756" w:type="dxa"/>
          </w:tcPr>
          <w:p>
            <w:pPr>
              <w:tabs>
                <w:tab w:val="left" w:pos="880"/>
              </w:tabs>
              <w:autoSpaceDE w:val="0"/>
              <w:autoSpaceDN w:val="0"/>
              <w:adjustRightInd w:val="0"/>
              <w:spacing w:before="35" w:line="360" w:lineRule="auto"/>
              <w:ind w:right="161"/>
              <w:rPr>
                <w:rFonts w:hint="default" w:cs="宋体" w:asciiTheme="minorEastAsia" w:hAnsiTheme="minorEastAsia" w:eastAsiaTheme="minorEastAsia"/>
                <w:kern w:val="0"/>
                <w:szCs w:val="21"/>
                <w:lang w:val="en-US" w:eastAsia="zh-CN"/>
              </w:rPr>
            </w:pPr>
            <w:r>
              <w:rPr>
                <w:rFonts w:hint="eastAsia" w:cs="宋体" w:asciiTheme="minorEastAsia" w:hAnsiTheme="minorEastAsia"/>
                <w:kern w:val="0"/>
                <w:szCs w:val="21"/>
                <w:lang w:val="en-US" w:eastAsia="zh-CN"/>
              </w:rPr>
              <w:t>吴鑫/15380828044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认证证书编号</w:t>
            </w:r>
          </w:p>
        </w:tc>
        <w:tc>
          <w:tcPr>
            <w:tcW w:w="3011"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bookmarkStart w:id="5" w:name="证书编号"/>
            <w:r>
              <w:rPr>
                <w:rFonts w:cs="宋体" w:asciiTheme="minorEastAsia" w:hAnsiTheme="minorEastAsia"/>
                <w:kern w:val="0"/>
                <w:szCs w:val="21"/>
              </w:rPr>
              <w:t>ISC-2018-0294-1</w:t>
            </w:r>
            <w:bookmarkEnd w:id="5"/>
          </w:p>
        </w:tc>
        <w:tc>
          <w:tcPr>
            <w:tcW w:w="1604"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证书有效期</w:t>
            </w:r>
          </w:p>
        </w:tc>
        <w:tc>
          <w:tcPr>
            <w:tcW w:w="2756" w:type="dxa"/>
          </w:tcPr>
          <w:p>
            <w:pPr>
              <w:tabs>
                <w:tab w:val="left" w:pos="880"/>
              </w:tabs>
              <w:autoSpaceDE w:val="0"/>
              <w:autoSpaceDN w:val="0"/>
              <w:adjustRightInd w:val="0"/>
              <w:spacing w:before="35" w:line="360" w:lineRule="auto"/>
              <w:ind w:right="161"/>
              <w:rPr>
                <w:rFonts w:cs="宋体" w:asciiTheme="minorEastAsia" w:hAnsiTheme="minorEastAsia"/>
                <w:kern w:val="0"/>
                <w:szCs w:val="21"/>
              </w:rPr>
            </w:pPr>
            <w:bookmarkStart w:id="6" w:name="证书有效期"/>
            <w:r>
              <w:rPr>
                <w:rFonts w:cs="宋体" w:asciiTheme="minorEastAsia" w:hAnsiTheme="minorEastAsia"/>
                <w:kern w:val="0"/>
                <w:szCs w:val="21"/>
              </w:rPr>
              <w:t>2023-09-03 0:00:00</w: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监督审核次数</w:t>
            </w:r>
          </w:p>
        </w:tc>
        <w:tc>
          <w:tcPr>
            <w:tcW w:w="3011" w:type="dxa"/>
          </w:tcPr>
          <w:p>
            <w:pPr>
              <w:tabs>
                <w:tab w:val="left" w:pos="880"/>
              </w:tabs>
              <w:autoSpaceDE w:val="0"/>
              <w:autoSpaceDN w:val="0"/>
              <w:adjustRightInd w:val="0"/>
              <w:spacing w:before="35" w:line="276" w:lineRule="auto"/>
              <w:ind w:right="161"/>
              <w:rPr>
                <w:rFonts w:hint="eastAsia" w:cs="宋体" w:asciiTheme="minorEastAsia" w:hAnsiTheme="minorEastAsia" w:eastAsiaTheme="minorEastAsia"/>
                <w:kern w:val="0"/>
                <w:szCs w:val="21"/>
                <w:lang w:val="en-US" w:eastAsia="zh-CN"/>
              </w:rPr>
            </w:pPr>
            <w:bookmarkStart w:id="7" w:name="监督次数"/>
            <w:r>
              <w:rPr>
                <w:rFonts w:cs="宋体" w:asciiTheme="minorEastAsia" w:hAnsiTheme="minorEastAsia"/>
                <w:kern w:val="0"/>
                <w:szCs w:val="21"/>
              </w:rPr>
              <w:t>四</w:t>
            </w:r>
            <w:bookmarkEnd w:id="7"/>
          </w:p>
        </w:tc>
        <w:tc>
          <w:tcPr>
            <w:tcW w:w="1604"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本次监督</w:t>
            </w:r>
            <w:r>
              <w:rPr>
                <w:rFonts w:cs="宋体" w:asciiTheme="minorEastAsia" w:hAnsiTheme="minorEastAsia"/>
                <w:color w:val="333333"/>
                <w:kern w:val="0"/>
                <w:szCs w:val="21"/>
              </w:rPr>
              <w:t>时间</w:t>
            </w:r>
          </w:p>
        </w:tc>
        <w:tc>
          <w:tcPr>
            <w:tcW w:w="2756" w:type="dxa"/>
          </w:tcPr>
          <w:p>
            <w:pPr>
              <w:tabs>
                <w:tab w:val="left" w:pos="880"/>
              </w:tabs>
              <w:autoSpaceDE w:val="0"/>
              <w:autoSpaceDN w:val="0"/>
              <w:adjustRightInd w:val="0"/>
              <w:spacing w:before="35" w:line="360" w:lineRule="auto"/>
              <w:ind w:right="161"/>
              <w:rPr>
                <w:rFonts w:hint="default" w:cs="宋体" w:asciiTheme="minorEastAsia" w:hAnsiTheme="minorEastAsia" w:eastAsiaTheme="minorEastAsia"/>
                <w:kern w:val="0"/>
                <w:szCs w:val="21"/>
                <w:lang w:val="en-US" w:eastAsia="zh-CN"/>
              </w:rPr>
            </w:pPr>
            <w:bookmarkStart w:id="8" w:name="审核开始日"/>
            <w:r>
              <w:rPr>
                <w:rFonts w:cs="宋体" w:asciiTheme="minorEastAsia" w:hAnsiTheme="minorEastAsia"/>
                <w:kern w:val="0"/>
                <w:szCs w:val="21"/>
              </w:rPr>
              <w:t>2022年1</w:t>
            </w:r>
            <w:r>
              <w:rPr>
                <w:rFonts w:hint="eastAsia" w:cs="宋体" w:asciiTheme="minorEastAsia" w:hAnsiTheme="minorEastAsia"/>
                <w:kern w:val="0"/>
                <w:szCs w:val="21"/>
                <w:lang w:val="en-US" w:eastAsia="zh-CN"/>
              </w:rPr>
              <w:t>1</w:t>
            </w:r>
            <w:r>
              <w:rPr>
                <w:rFonts w:cs="宋体" w:asciiTheme="minorEastAsia" w:hAnsiTheme="minorEastAsia"/>
                <w:kern w:val="0"/>
                <w:szCs w:val="21"/>
              </w:rPr>
              <w:t>月</w:t>
            </w:r>
            <w:r>
              <w:rPr>
                <w:rFonts w:hint="eastAsia" w:cs="宋体" w:asciiTheme="minorEastAsia" w:hAnsiTheme="minorEastAsia"/>
                <w:kern w:val="0"/>
                <w:szCs w:val="21"/>
                <w:lang w:val="en-US" w:eastAsia="zh-CN"/>
              </w:rPr>
              <w:t>16</w:t>
            </w:r>
            <w:r>
              <w:rPr>
                <w:rFonts w:cs="宋体" w:asciiTheme="minorEastAsia" w:hAnsiTheme="minorEastAsia"/>
                <w:kern w:val="0"/>
                <w:szCs w:val="21"/>
              </w:rPr>
              <w:t>日 上午</w:t>
            </w:r>
            <w:bookmarkEnd w:id="8"/>
            <w:r>
              <w:rPr>
                <w:rFonts w:hint="eastAsia" w:cs="宋体" w:asciiTheme="minorEastAsia" w:hAnsiTheme="minorEastAsia"/>
                <w:kern w:val="0"/>
                <w:szCs w:val="21"/>
                <w:lang w:val="en-US" w:eastAsia="zh-CN"/>
              </w:rPr>
              <w:t>-11月18日下午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trPr>
        <w:tc>
          <w:tcPr>
            <w:tcW w:w="1849" w:type="dxa"/>
          </w:tcPr>
          <w:p>
            <w:pPr>
              <w:tabs>
                <w:tab w:val="left" w:pos="880"/>
              </w:tabs>
              <w:autoSpaceDE w:val="0"/>
              <w:autoSpaceDN w:val="0"/>
              <w:adjustRightInd w:val="0"/>
              <w:spacing w:before="35" w:line="276" w:lineRule="auto"/>
              <w:ind w:right="161" w:firstLine="105" w:firstLineChars="50"/>
              <w:rPr>
                <w:rFonts w:cs="宋体" w:asciiTheme="minorEastAsia" w:hAnsiTheme="minorEastAsia"/>
                <w:kern w:val="0"/>
                <w:szCs w:val="21"/>
              </w:rPr>
            </w:pPr>
            <w:r>
              <w:rPr>
                <w:rFonts w:hint="eastAsia" w:cs="宋体" w:asciiTheme="minorEastAsia" w:hAnsiTheme="minorEastAsia"/>
                <w:kern w:val="0"/>
                <w:szCs w:val="21"/>
              </w:rPr>
              <w:t>监督审核员</w:t>
            </w:r>
          </w:p>
          <w:p>
            <w:pPr>
              <w:tabs>
                <w:tab w:val="left" w:pos="880"/>
              </w:tabs>
              <w:autoSpaceDE w:val="0"/>
              <w:autoSpaceDN w:val="0"/>
              <w:adjustRightInd w:val="0"/>
              <w:spacing w:before="35" w:line="276" w:lineRule="auto"/>
              <w:ind w:right="161" w:firstLine="105" w:firstLineChars="50"/>
              <w:rPr>
                <w:rFonts w:cs="宋体" w:asciiTheme="minorEastAsia" w:hAnsiTheme="minorEastAsia"/>
                <w:kern w:val="0"/>
                <w:szCs w:val="21"/>
              </w:rPr>
            </w:pPr>
            <w:r>
              <w:rPr>
                <w:rFonts w:hint="eastAsia" w:cs="宋体" w:asciiTheme="minorEastAsia" w:hAnsiTheme="minorEastAsia"/>
                <w:kern w:val="0"/>
                <w:szCs w:val="21"/>
              </w:rPr>
              <w:t>姓名及确认号</w:t>
            </w:r>
          </w:p>
        </w:tc>
        <w:tc>
          <w:tcPr>
            <w:tcW w:w="3011" w:type="dxa"/>
          </w:tcPr>
          <w:p>
            <w:pPr>
              <w:tabs>
                <w:tab w:val="left" w:pos="880"/>
              </w:tabs>
              <w:autoSpaceDE w:val="0"/>
              <w:autoSpaceDN w:val="0"/>
              <w:adjustRightInd w:val="0"/>
              <w:spacing w:before="35" w:line="276" w:lineRule="auto"/>
              <w:ind w:right="161"/>
              <w:rPr>
                <w:rFonts w:ascii="宋体" w:hAnsi="宋体"/>
                <w:color w:val="000000"/>
                <w:szCs w:val="21"/>
                <w:shd w:val="pct10" w:color="auto" w:fill="FFFFFF"/>
              </w:rPr>
            </w:pPr>
            <w:r>
              <w:rPr>
                <w:rFonts w:hint="eastAsia" w:ascii="宋体" w:hAnsi="宋体"/>
                <w:color w:val="000000"/>
                <w:szCs w:val="21"/>
                <w:shd w:val="pct10" w:color="auto" w:fill="FFFFFF"/>
                <w:lang w:val="en-US" w:eastAsia="zh-CN"/>
              </w:rPr>
              <w:t>李  菁</w:t>
            </w:r>
            <w:r>
              <w:rPr>
                <w:rFonts w:ascii="宋体" w:hAnsi="宋体"/>
                <w:color w:val="000000"/>
                <w:szCs w:val="21"/>
                <w:shd w:val="pct10" w:color="auto" w:fill="FFFFFF"/>
              </w:rPr>
              <w:t>2021-M1MMS-2222787</w:t>
            </w:r>
          </w:p>
          <w:p>
            <w:pPr>
              <w:tabs>
                <w:tab w:val="left" w:pos="880"/>
              </w:tabs>
              <w:autoSpaceDE w:val="0"/>
              <w:autoSpaceDN w:val="0"/>
              <w:adjustRightInd w:val="0"/>
              <w:spacing w:before="35" w:line="276" w:lineRule="auto"/>
              <w:ind w:right="161"/>
              <w:rPr>
                <w:rFonts w:ascii="宋体" w:hAnsi="宋体"/>
                <w:color w:val="000000"/>
                <w:szCs w:val="21"/>
                <w:shd w:val="pct10" w:color="auto" w:fill="FFFFFF"/>
              </w:rPr>
            </w:pPr>
            <w:r>
              <w:rPr>
                <w:rFonts w:hint="eastAsia" w:ascii="宋体" w:hAnsi="宋体"/>
                <w:color w:val="000000"/>
                <w:szCs w:val="21"/>
                <w:shd w:val="pct10" w:color="auto" w:fill="FFFFFF"/>
                <w:lang w:val="en-US" w:eastAsia="zh-CN"/>
              </w:rPr>
              <w:t>俞  军</w:t>
            </w:r>
            <w:r>
              <w:rPr>
                <w:rFonts w:ascii="宋体" w:hAnsi="宋体"/>
                <w:color w:val="000000"/>
                <w:szCs w:val="21"/>
                <w:shd w:val="pct10" w:color="auto" w:fill="FFFFFF"/>
              </w:rPr>
              <w:t>2020-M1MMS-1275043</w:t>
            </w:r>
          </w:p>
          <w:p>
            <w:pPr>
              <w:tabs>
                <w:tab w:val="left" w:pos="880"/>
              </w:tabs>
              <w:autoSpaceDE w:val="0"/>
              <w:autoSpaceDN w:val="0"/>
              <w:adjustRightInd w:val="0"/>
              <w:spacing w:before="35" w:line="276" w:lineRule="auto"/>
              <w:ind w:right="161"/>
              <w:rPr>
                <w:rFonts w:ascii="宋体" w:hAnsi="宋体"/>
                <w:color w:val="000000"/>
                <w:szCs w:val="21"/>
                <w:shd w:val="pct10" w:color="auto" w:fill="FFFFFF"/>
              </w:rPr>
            </w:pPr>
            <w:r>
              <w:rPr>
                <w:rFonts w:hint="eastAsia" w:ascii="宋体" w:hAnsi="宋体"/>
                <w:color w:val="000000"/>
                <w:szCs w:val="21"/>
                <w:shd w:val="pct10" w:color="auto" w:fill="FFFFFF"/>
                <w:lang w:val="en-US" w:eastAsia="zh-CN"/>
              </w:rPr>
              <w:t xml:space="preserve"> 王 渐</w:t>
            </w:r>
            <w:r>
              <w:rPr>
                <w:rFonts w:ascii="宋体" w:hAnsi="宋体"/>
                <w:color w:val="000000"/>
                <w:szCs w:val="21"/>
                <w:shd w:val="pct10" w:color="auto" w:fill="FFFFFF"/>
              </w:rPr>
              <w:t>2021-M1MMS-1284857</w:t>
            </w:r>
          </w:p>
          <w:p>
            <w:pPr>
              <w:tabs>
                <w:tab w:val="left" w:pos="880"/>
              </w:tabs>
              <w:autoSpaceDE w:val="0"/>
              <w:autoSpaceDN w:val="0"/>
              <w:adjustRightInd w:val="0"/>
              <w:spacing w:before="35" w:line="276" w:lineRule="auto"/>
              <w:ind w:right="161"/>
              <w:rPr>
                <w:rFonts w:hint="default" w:ascii="宋体" w:hAnsi="宋体" w:eastAsiaTheme="minorEastAsia"/>
                <w:color w:val="000000"/>
                <w:szCs w:val="21"/>
                <w:shd w:val="pct10" w:color="auto" w:fill="FFFFFF"/>
                <w:lang w:val="en-US" w:eastAsia="zh-CN"/>
              </w:rPr>
            </w:pPr>
            <w:r>
              <w:rPr>
                <w:rFonts w:hint="eastAsia" w:ascii="宋体" w:hAnsi="宋体"/>
                <w:color w:val="000000"/>
                <w:szCs w:val="21"/>
                <w:shd w:val="pct10" w:color="auto" w:fill="FFFFFF"/>
                <w:lang w:val="en-US" w:eastAsia="zh-CN"/>
              </w:rPr>
              <w:t>李晓军</w:t>
            </w:r>
            <w:r>
              <w:rPr>
                <w:rFonts w:ascii="宋体" w:hAnsi="宋体"/>
                <w:color w:val="000000"/>
                <w:szCs w:val="21"/>
                <w:shd w:val="pct10" w:color="auto" w:fill="FFFFFF"/>
              </w:rPr>
              <w:t>2020-M1MMS-1274579</w:t>
            </w:r>
          </w:p>
          <w:p>
            <w:pPr>
              <w:tabs>
                <w:tab w:val="left" w:pos="880"/>
              </w:tabs>
              <w:autoSpaceDE w:val="0"/>
              <w:autoSpaceDN w:val="0"/>
              <w:adjustRightInd w:val="0"/>
              <w:spacing w:before="35" w:line="276" w:lineRule="auto"/>
              <w:ind w:right="161"/>
              <w:rPr>
                <w:rFonts w:hint="default" w:ascii="宋体" w:hAnsi="宋体" w:eastAsiaTheme="minorEastAsia"/>
                <w:color w:val="000000"/>
                <w:szCs w:val="21"/>
                <w:shd w:val="pct10" w:color="auto" w:fill="FFFFFF"/>
                <w:lang w:val="en-US" w:eastAsia="zh-CN"/>
              </w:rPr>
            </w:pPr>
            <w:r>
              <w:rPr>
                <w:rFonts w:hint="eastAsia" w:ascii="宋体" w:hAnsi="宋体"/>
                <w:color w:val="000000"/>
                <w:szCs w:val="21"/>
                <w:shd w:val="pct10" w:color="auto" w:fill="FFFFFF"/>
                <w:lang w:val="en-US" w:eastAsia="zh-CN"/>
              </w:rPr>
              <w:t xml:space="preserve">吕 华 </w:t>
            </w:r>
            <w:r>
              <w:rPr>
                <w:rFonts w:ascii="宋体" w:hAnsi="宋体"/>
                <w:color w:val="000000"/>
                <w:szCs w:val="21"/>
                <w:shd w:val="pct10" w:color="auto" w:fill="FFFFFF"/>
              </w:rPr>
              <w:t>2021-M1MMS-1284772</w:t>
            </w:r>
          </w:p>
          <w:p>
            <w:pPr>
              <w:tabs>
                <w:tab w:val="left" w:pos="880"/>
              </w:tabs>
              <w:autoSpaceDE w:val="0"/>
              <w:autoSpaceDN w:val="0"/>
              <w:adjustRightInd w:val="0"/>
              <w:spacing w:before="35" w:line="276" w:lineRule="auto"/>
              <w:ind w:right="161"/>
              <w:rPr>
                <w:rFonts w:hint="default" w:ascii="宋体" w:hAnsi="宋体"/>
                <w:color w:val="000000"/>
                <w:szCs w:val="21"/>
                <w:shd w:val="pct10" w:color="auto" w:fill="FFFFFF"/>
                <w:lang w:val="en-US" w:eastAsia="zh-CN"/>
              </w:rPr>
            </w:pPr>
            <w:r>
              <w:rPr>
                <w:rFonts w:hint="eastAsia" w:ascii="宋体" w:hAnsi="宋体"/>
                <w:color w:val="000000"/>
                <w:szCs w:val="21"/>
                <w:shd w:val="pct10" w:color="auto" w:fill="FFFFFF"/>
                <w:lang w:val="en-US" w:eastAsia="zh-CN"/>
              </w:rPr>
              <w:t xml:space="preserve">郁周  专家    </w:t>
            </w:r>
            <w:r>
              <w:rPr>
                <w:color w:val="000000"/>
                <w:szCs w:val="21"/>
              </w:rPr>
              <w:t>ISC-JSZJ-203</w:t>
            </w:r>
          </w:p>
        </w:tc>
        <w:tc>
          <w:tcPr>
            <w:tcW w:w="1604"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cs="宋体" w:asciiTheme="minorEastAsia" w:hAnsiTheme="minorEastAsia"/>
                <w:bCs/>
                <w:kern w:val="0"/>
                <w:szCs w:val="21"/>
              </w:rPr>
              <w:t>监督审核涉及的区域或部门</w:t>
            </w:r>
          </w:p>
        </w:tc>
        <w:tc>
          <w:tcPr>
            <w:tcW w:w="2756" w:type="dxa"/>
          </w:tcPr>
          <w:p>
            <w:pPr>
              <w:jc w:val="center"/>
              <w:rPr>
                <w:rFonts w:hint="eastAsia" w:eastAsia="新宋体"/>
                <w:szCs w:val="21"/>
                <w:lang w:val="en-US" w:eastAsia="zh-CN"/>
              </w:rPr>
            </w:pPr>
            <w:r>
              <w:rPr>
                <w:rFonts w:hint="eastAsia" w:ascii="宋体" w:hAnsi="宋体"/>
                <w:szCs w:val="21"/>
                <w:lang w:val="en-US" w:eastAsia="zh-CN"/>
              </w:rPr>
              <w:t>企管处、计量中心/烯烃厂（含电仪、</w:t>
            </w:r>
            <w:r>
              <w:rPr>
                <w:rFonts w:hint="eastAsia" w:ascii="宋体" w:hAnsi="宋体" w:cs="宋体"/>
                <w:szCs w:val="21"/>
                <w:lang w:val="en-US" w:eastAsia="zh-CN"/>
              </w:rPr>
              <w:t>质检中心</w:t>
            </w:r>
            <w:r>
              <w:rPr>
                <w:rFonts w:hint="eastAsia" w:eastAsia="新宋体"/>
                <w:szCs w:val="21"/>
              </w:rPr>
              <w:t xml:space="preserve"> </w:t>
            </w:r>
            <w:r>
              <w:rPr>
                <w:rFonts w:hint="eastAsia" w:eastAsia="新宋体"/>
                <w:szCs w:val="21"/>
                <w:lang w:val="en-US" w:eastAsia="zh-CN"/>
              </w:rPr>
              <w:t>/</w:t>
            </w:r>
          </w:p>
          <w:p>
            <w:pPr>
              <w:tabs>
                <w:tab w:val="left" w:pos="880"/>
              </w:tabs>
              <w:autoSpaceDE w:val="0"/>
              <w:autoSpaceDN w:val="0"/>
              <w:adjustRightInd w:val="0"/>
              <w:spacing w:before="35" w:line="360" w:lineRule="auto"/>
              <w:ind w:right="161"/>
              <w:rPr>
                <w:rFonts w:hint="default" w:cs="宋体" w:asciiTheme="minorEastAsia" w:hAnsiTheme="minorEastAsia"/>
                <w:kern w:val="0"/>
                <w:szCs w:val="21"/>
                <w:lang w:val="en-US"/>
              </w:rPr>
            </w:pPr>
            <w:r>
              <w:rPr>
                <w:rFonts w:hint="eastAsia" w:eastAsia="新宋体"/>
                <w:szCs w:val="21"/>
                <w:lang w:val="en-US" w:eastAsia="zh-CN"/>
              </w:rPr>
              <w:t>环境监测站、技术处/安全环保处/炼油厂(含电仪）、</w:t>
            </w:r>
            <w:r>
              <w:rPr>
                <w:rFonts w:hint="eastAsia" w:ascii="宋体"/>
                <w:bCs/>
                <w:szCs w:val="21"/>
              </w:rPr>
              <w:t>计划经营处、生产调度处</w:t>
            </w:r>
            <w:r>
              <w:rPr>
                <w:rFonts w:hint="eastAsia" w:ascii="宋体"/>
                <w:bCs/>
                <w:szCs w:val="21"/>
                <w:lang w:val="en-US" w:eastAsia="zh-CN"/>
              </w:rPr>
              <w:t>/</w:t>
            </w:r>
            <w:r>
              <w:rPr>
                <w:rFonts w:hint="eastAsia" w:ascii="宋体" w:hAnsi="宋体" w:eastAsia="宋体"/>
                <w:bCs/>
                <w:szCs w:val="21"/>
                <w:highlight w:val="none"/>
                <w:lang w:val="en-US" w:eastAsia="zh-CN"/>
              </w:rPr>
              <w:t>贮运厂（含电仪）、</w:t>
            </w:r>
            <w:r>
              <w:rPr>
                <w:rFonts w:hint="eastAsia" w:eastAsia="新宋体"/>
                <w:szCs w:val="21"/>
                <w:lang w:val="en-US" w:eastAsia="zh-CN"/>
              </w:rPr>
              <w:t>芳烃厂（含电仪）/电仪中心、</w:t>
            </w:r>
            <w:r>
              <w:rPr>
                <w:rFonts w:hint="eastAsia" w:eastAsia="宋体"/>
                <w:szCs w:val="21"/>
                <w:lang w:val="en-US" w:eastAsia="zh-CN"/>
              </w:rPr>
              <w:t>物资采购中心/化工厂（含电仪）、</w:t>
            </w:r>
            <w:r>
              <w:rPr>
                <w:rFonts w:hint="eastAsia" w:eastAsia="新宋体"/>
                <w:szCs w:val="21"/>
                <w:lang w:val="en-US" w:eastAsia="zh-CN"/>
              </w:rPr>
              <w:t>生产调度处/电厂/水厂（含电仪)、塑料厂（含电仪）/消防中心、橡胶厂全部部门</w:t>
            </w:r>
          </w:p>
        </w:tc>
      </w:tr>
    </w:tbl>
    <w:p>
      <w:pPr>
        <w:widowControl/>
        <w:spacing w:line="360" w:lineRule="auto"/>
        <w:rPr>
          <w:rFonts w:cs="宋体" w:asciiTheme="minorEastAsia" w:hAnsiTheme="minorEastAsia"/>
          <w:kern w:val="0"/>
          <w:szCs w:val="21"/>
        </w:rPr>
      </w:pPr>
      <w:r>
        <w:rPr>
          <w:rFonts w:hint="eastAsia" w:cs="宋体" w:asciiTheme="minorEastAsia" w:hAnsiTheme="minorEastAsia"/>
          <w:b/>
          <w:bCs/>
          <w:kern w:val="0"/>
          <w:szCs w:val="21"/>
        </w:rPr>
        <w:t>二、</w:t>
      </w:r>
      <w:r>
        <w:rPr>
          <w:rFonts w:cs="宋体" w:asciiTheme="minorEastAsia" w:hAnsiTheme="minorEastAsia"/>
          <w:b/>
          <w:bCs/>
          <w:kern w:val="0"/>
          <w:szCs w:val="21"/>
        </w:rPr>
        <w:t>监督审核</w:t>
      </w:r>
      <w:r>
        <w:rPr>
          <w:rFonts w:hint="eastAsia" w:cs="宋体" w:asciiTheme="minorEastAsia" w:hAnsiTheme="minorEastAsia"/>
          <w:b/>
          <w:bCs/>
          <w:kern w:val="0"/>
          <w:szCs w:val="21"/>
        </w:rPr>
        <w:t>内容</w:t>
      </w:r>
      <w:r>
        <w:rPr>
          <w:rFonts w:hint="eastAsia" w:cs="宋体" w:asciiTheme="minorEastAsia" w:hAnsiTheme="minorEastAsia"/>
          <w:bCs/>
          <w:kern w:val="0"/>
          <w:szCs w:val="21"/>
        </w:rPr>
        <w:t>：</w:t>
      </w:r>
    </w:p>
    <w:p>
      <w:pPr>
        <w:widowControl/>
        <w:spacing w:line="276" w:lineRule="auto"/>
        <w:rPr>
          <w:rFonts w:cs="宋体" w:asciiTheme="minorEastAsia" w:hAnsiTheme="minorEastAsia"/>
          <w:bCs/>
          <w:color w:val="auto"/>
          <w:kern w:val="0"/>
          <w:szCs w:val="21"/>
        </w:rPr>
      </w:pPr>
      <w:r>
        <w:rPr>
          <w:rFonts w:hint="eastAsia" w:cs="宋体" w:asciiTheme="minorEastAsia" w:hAnsiTheme="minorEastAsia"/>
          <w:bCs/>
          <w:kern w:val="0"/>
          <w:szCs w:val="21"/>
        </w:rPr>
        <w:t>1.</w:t>
      </w:r>
      <w:r>
        <w:rPr>
          <w:rFonts w:cs="宋体" w:asciiTheme="minorEastAsia" w:hAnsiTheme="minorEastAsia"/>
          <w:bCs/>
          <w:kern w:val="0"/>
          <w:szCs w:val="21"/>
        </w:rPr>
        <w:t>一年</w:t>
      </w:r>
      <w:r>
        <w:rPr>
          <w:rFonts w:cs="宋体" w:asciiTheme="minorEastAsia" w:hAnsiTheme="minorEastAsia"/>
          <w:bCs/>
          <w:color w:val="auto"/>
          <w:kern w:val="0"/>
          <w:szCs w:val="21"/>
        </w:rPr>
        <w:t>内违反法律法规</w:t>
      </w:r>
      <w:r>
        <w:rPr>
          <w:rFonts w:hint="eastAsia" w:cs="宋体" w:asciiTheme="minorEastAsia" w:hAnsiTheme="minorEastAsia"/>
          <w:bCs/>
          <w:color w:val="auto"/>
          <w:kern w:val="0"/>
          <w:szCs w:val="21"/>
        </w:rPr>
        <w:t>或</w:t>
      </w:r>
      <w:r>
        <w:rPr>
          <w:rFonts w:cs="宋体" w:asciiTheme="minorEastAsia" w:hAnsiTheme="minorEastAsia"/>
          <w:bCs/>
          <w:color w:val="auto"/>
          <w:kern w:val="0"/>
          <w:szCs w:val="21"/>
        </w:rPr>
        <w:t>重大事故的情况：</w:t>
      </w:r>
    </w:p>
    <w:p>
      <w:pPr>
        <w:ind w:firstLine="420" w:firstLineChars="200"/>
        <w:rPr>
          <w:rFonts w:hint="eastAsia" w:ascii="宋体" w:hAnsi="宋体"/>
          <w:bCs/>
          <w:color w:val="auto"/>
          <w:szCs w:val="21"/>
          <w:lang w:val="en-US" w:eastAsia="zh-CN"/>
        </w:rPr>
      </w:pPr>
      <w:r>
        <w:rPr>
          <w:rFonts w:hint="eastAsia" w:ascii="宋体" w:hAnsi="宋体" w:cs="宋体"/>
          <w:bCs/>
          <w:color w:val="auto"/>
          <w:kern w:val="0"/>
          <w:szCs w:val="21"/>
          <w:lang w:val="en-US" w:eastAsia="zh-CN"/>
        </w:rPr>
        <w:t>审核组从2022年11月16日到11月18日根据审核计划先后抽样检查了企业5个职能管理部门、5个专业中心和7个工厂，审核要素覆盖到GB/T 19022-2003标准的总要求、 管理职能、资源管理、计量确认、测量过程、量值溯源和分析改进以 及GB17167-2006标准强制条款，审核专业涉及公司生产、经营、质 量、能源、安全和环境管理等，审核原料和产品涉及公司所有产品的 生产与销售总体认为</w:t>
      </w:r>
      <w:r>
        <w:rPr>
          <w:rFonts w:hint="eastAsia" w:ascii="宋体" w:hAnsi="宋体" w:cs="宋体"/>
          <w:bCs/>
          <w:color w:val="auto"/>
          <w:kern w:val="0"/>
          <w:szCs w:val="21"/>
          <w:highlight w:val="none"/>
        </w:rPr>
        <w:t>20</w:t>
      </w:r>
      <w:r>
        <w:rPr>
          <w:rFonts w:hint="eastAsia" w:ascii="宋体" w:hAnsi="宋体" w:cs="宋体"/>
          <w:bCs/>
          <w:color w:val="auto"/>
          <w:kern w:val="0"/>
          <w:szCs w:val="21"/>
          <w:highlight w:val="none"/>
          <w:lang w:val="en-US" w:eastAsia="zh-CN"/>
        </w:rPr>
        <w:t>21</w:t>
      </w:r>
      <w:r>
        <w:rPr>
          <w:rFonts w:hint="eastAsia" w:ascii="宋体" w:hAnsi="宋体" w:cs="宋体"/>
          <w:bCs/>
          <w:color w:val="auto"/>
          <w:kern w:val="0"/>
          <w:szCs w:val="21"/>
          <w:highlight w:val="none"/>
        </w:rPr>
        <w:t>年</w:t>
      </w:r>
      <w:r>
        <w:rPr>
          <w:rFonts w:hint="eastAsia" w:ascii="宋体" w:hAnsi="宋体" w:cs="宋体"/>
          <w:bCs/>
          <w:color w:val="auto"/>
          <w:kern w:val="0"/>
          <w:szCs w:val="21"/>
          <w:highlight w:val="none"/>
          <w:lang w:val="en-US" w:eastAsia="zh-CN"/>
        </w:rPr>
        <w:t>11</w:t>
      </w:r>
      <w:r>
        <w:rPr>
          <w:rFonts w:hint="eastAsia" w:ascii="宋体" w:hAnsi="宋体" w:cs="宋体"/>
          <w:bCs/>
          <w:color w:val="auto"/>
          <w:kern w:val="0"/>
          <w:szCs w:val="21"/>
          <w:highlight w:val="none"/>
        </w:rPr>
        <w:t>月至今，</w:t>
      </w:r>
      <w:r>
        <w:rPr>
          <w:rFonts w:hint="eastAsia" w:ascii="宋体" w:hAnsi="宋体" w:cs="宋体"/>
          <w:bCs/>
          <w:color w:val="auto"/>
          <w:kern w:val="0"/>
          <w:szCs w:val="21"/>
        </w:rPr>
        <w:t>公司日常运行中生产经营平稳，企业未有违反法律、法规问题和产品质量问题的投诉或重大质量事故发生。</w:t>
      </w:r>
      <w:r>
        <w:rPr>
          <w:rFonts w:hint="eastAsia" w:ascii="宋体" w:hAnsi="宋体"/>
          <w:b/>
          <w:bCs w:val="0"/>
          <w:color w:val="auto"/>
          <w:szCs w:val="21"/>
          <w:lang w:val="en-US" w:eastAsia="zh-CN"/>
        </w:rPr>
        <w:t>扬子橡胶厂2021年年底并入扬子石化，今年元月开始正式运行，认证范围增加合成橡胶等化工产品。</w:t>
      </w:r>
    </w:p>
    <w:p>
      <w:pPr>
        <w:widowControl/>
        <w:numPr>
          <w:ilvl w:val="0"/>
          <w:numId w:val="0"/>
        </w:numPr>
        <w:spacing w:line="276" w:lineRule="auto"/>
        <w:rPr>
          <w:rFonts w:hint="eastAsia" w:ascii="宋体" w:hAnsi="宋体" w:cs="宋体"/>
          <w:bCs/>
          <w:color w:val="auto"/>
          <w:kern w:val="0"/>
          <w:szCs w:val="21"/>
          <w:lang w:val="en-US" w:eastAsia="zh-CN"/>
        </w:rPr>
      </w:pPr>
      <w:r>
        <w:rPr>
          <w:rFonts w:hint="eastAsia" w:ascii="宋体" w:hAnsi="宋体" w:cs="宋体"/>
          <w:bCs/>
          <w:color w:val="auto"/>
          <w:kern w:val="0"/>
          <w:szCs w:val="21"/>
          <w:lang w:val="en-US" w:eastAsia="zh-CN"/>
        </w:rPr>
        <w:t>1.1本次现场抽样14批次，报警器6个、定量包装3个批次、质量检验3个、油罐检尺1个、检定装置1个，总体情况较好。 如：1、查原油进厂含水测量过程:盲样巴中/沙中2022年11 月5日样品:检测盲样值0.1%，复测样品值0.1%,一致性较好。人员、方法、环境、设备满足要求； 2、盲样核查烷基化装置固定式可燃报警器（GI-36030)：采用0.904%mol/mol异丁烷标准气体试验（生产日期 2022.7.29，有效期1年），25%报警灯亮； 3、抽查工业用精对苯二甲酸PTA（净含量：1100kg)的定量包装测量过程，皮重为3.4kg，允差为2kg，用编号FO-4616-6ML,型号为EX200秤重仪对1100kg的成品进行抽样检 验，三次结果为1103.8kg\1103.7kg\1103.6kg,差量为 0.03%。一致性非常好！</w:t>
      </w:r>
    </w:p>
    <w:p>
      <w:pPr>
        <w:rPr>
          <w:rFonts w:hint="eastAsia" w:ascii="宋体" w:hAnsi="宋体"/>
          <w:bCs/>
          <w:color w:val="auto"/>
          <w:szCs w:val="21"/>
          <w:lang w:val="en-US" w:eastAsia="zh-CN"/>
        </w:rPr>
      </w:pPr>
      <w:r>
        <w:rPr>
          <w:rFonts w:hint="eastAsia" w:ascii="宋体" w:hAnsi="宋体" w:cs="宋体"/>
          <w:bCs/>
          <w:color w:val="auto"/>
          <w:kern w:val="0"/>
          <w:szCs w:val="21"/>
          <w:lang w:val="en-US" w:eastAsia="zh-CN"/>
        </w:rPr>
        <w:t>1.2</w:t>
      </w:r>
      <w:r>
        <w:rPr>
          <w:rFonts w:hint="eastAsia" w:ascii="宋体" w:hAnsi="宋体"/>
          <w:bCs/>
          <w:szCs w:val="21"/>
          <w:lang w:val="en-US" w:eastAsia="zh-CN"/>
        </w:rPr>
        <w:t>橡胶厂通过近一年的测量体系的建立，建立了 1120个测量过程，对测量设备进行了计量确认，对关键测量过程进行了控制与监视。通过体系的建立发现了大类问题23项，已整改了16项，其余项目正在立项整改中。</w:t>
      </w:r>
    </w:p>
    <w:p>
      <w:pPr>
        <w:widowControl/>
        <w:numPr>
          <w:ilvl w:val="0"/>
          <w:numId w:val="0"/>
        </w:numPr>
        <w:spacing w:line="276" w:lineRule="auto"/>
        <w:ind w:leftChars="0"/>
        <w:rPr>
          <w:color w:val="auto"/>
          <w:kern w:val="0"/>
        </w:rPr>
      </w:pPr>
      <w:r>
        <w:rPr>
          <w:rFonts w:hint="eastAsia" w:ascii="宋体" w:hAnsi="宋体" w:cs="宋体"/>
          <w:bCs/>
          <w:color w:val="auto"/>
          <w:kern w:val="0"/>
          <w:szCs w:val="21"/>
          <w:lang w:val="en-US" w:eastAsia="zh-CN"/>
        </w:rPr>
        <w:t>1.3企业</w:t>
      </w:r>
      <w:r>
        <w:rPr>
          <w:rFonts w:hint="eastAsia" w:ascii="宋体" w:hAnsi="宋体" w:cs="宋体"/>
          <w:bCs/>
          <w:color w:val="auto"/>
          <w:kern w:val="0"/>
          <w:szCs w:val="21"/>
        </w:rPr>
        <w:t>紧盯贸易交接不放松，锱铢必较，计量损耗创新低。2021年，</w:t>
      </w:r>
      <w:r>
        <w:rPr>
          <w:rFonts w:hint="eastAsia" w:ascii="宋体" w:hAnsi="宋体" w:cs="宋体"/>
          <w:bCs/>
          <w:color w:val="auto"/>
          <w:kern w:val="0"/>
          <w:szCs w:val="21"/>
          <w:lang w:val="en-US" w:eastAsia="zh-CN"/>
        </w:rPr>
        <w:t>公司</w:t>
      </w:r>
      <w:r>
        <w:rPr>
          <w:rFonts w:hint="eastAsia" w:ascii="宋体" w:hAnsi="宋体" w:cs="宋体"/>
          <w:bCs/>
          <w:color w:val="auto"/>
          <w:kern w:val="0"/>
          <w:szCs w:val="21"/>
        </w:rPr>
        <w:t>原油储运损失率-0.02%，同比下降0.03%全过程跟踪管输末站取样分析，规范商检和卸船操作，超差及时处理，严控混油量差率，管输和水运原油扣水量达22605吨，进厂纯油差率控制在-0.01%</w:t>
      </w:r>
      <w:r>
        <w:rPr>
          <w:rFonts w:hint="eastAsia" w:ascii="宋体" w:hAnsi="宋体" w:cs="宋体"/>
          <w:bCs/>
          <w:color w:val="auto"/>
          <w:kern w:val="0"/>
          <w:szCs w:val="21"/>
          <w:lang w:eastAsia="zh-CN"/>
        </w:rPr>
        <w:t>。</w:t>
      </w:r>
    </w:p>
    <w:p>
      <w:pPr>
        <w:widowControl/>
        <w:numPr>
          <w:ilvl w:val="0"/>
          <w:numId w:val="0"/>
        </w:numPr>
        <w:spacing w:line="276" w:lineRule="auto"/>
        <w:ind w:leftChars="0"/>
        <w:rPr>
          <w:rFonts w:hint="eastAsia" w:ascii="宋体" w:hAnsi="宋体" w:cs="宋体"/>
          <w:bCs/>
          <w:color w:val="auto"/>
          <w:kern w:val="0"/>
          <w:szCs w:val="21"/>
          <w:lang w:eastAsia="zh-CN"/>
        </w:rPr>
      </w:pPr>
      <w:r>
        <w:rPr>
          <w:rFonts w:hint="eastAsia"/>
          <w:color w:val="auto"/>
          <w:kern w:val="0"/>
          <w:lang w:val="en-US" w:eastAsia="zh-CN"/>
        </w:rPr>
        <w:t>1.4</w:t>
      </w:r>
      <w:r>
        <w:rPr>
          <w:rFonts w:hint="eastAsia" w:ascii="宋体" w:hAnsi="宋体" w:cs="宋体"/>
          <w:bCs/>
          <w:color w:val="auto"/>
          <w:kern w:val="0"/>
          <w:szCs w:val="21"/>
        </w:rPr>
        <w:t>信息化和计量设施完善齐头并进，“日结日平衡”基础得到不断夯实。</w:t>
      </w:r>
      <w:r>
        <w:rPr>
          <w:rFonts w:hint="eastAsia" w:ascii="宋体" w:hAnsi="宋体" w:cs="宋体"/>
          <w:bCs/>
          <w:color w:val="auto"/>
          <w:kern w:val="0"/>
          <w:szCs w:val="21"/>
          <w:lang w:val="en-US" w:eastAsia="zh-CN"/>
        </w:rPr>
        <w:t>2021公司</w:t>
      </w:r>
      <w:r>
        <w:rPr>
          <w:rFonts w:hint="eastAsia" w:ascii="宋体" w:hAnsi="宋体" w:cs="宋体"/>
          <w:bCs/>
          <w:color w:val="auto"/>
          <w:kern w:val="0"/>
          <w:szCs w:val="21"/>
        </w:rPr>
        <w:t>全力推进计量管理信息系统的建设，已上线运行，初步实现了贸易交接、厂际和装置间计量数据管理信息化，贸易计量数据自动ERP过账，厂际和装置间数据自动生成报表，所有计量数据可视化、开放共享，加快了公司月结速度，并为真正采用计量仪表原始数据进行装置达标考核提供基础条件</w:t>
      </w:r>
      <w:r>
        <w:rPr>
          <w:rFonts w:hint="eastAsia" w:ascii="宋体" w:hAnsi="宋体" w:cs="宋体"/>
          <w:bCs/>
          <w:color w:val="auto"/>
          <w:kern w:val="0"/>
          <w:szCs w:val="21"/>
          <w:lang w:eastAsia="zh-CN"/>
        </w:rPr>
        <w:t>。</w:t>
      </w:r>
    </w:p>
    <w:p>
      <w:pPr>
        <w:widowControl/>
        <w:spacing w:line="276" w:lineRule="auto"/>
        <w:rPr>
          <w:rFonts w:cs="宋体" w:asciiTheme="minorEastAsia" w:hAnsiTheme="minorEastAsia"/>
          <w:bCs/>
          <w:color w:val="auto"/>
          <w:kern w:val="0"/>
          <w:szCs w:val="21"/>
        </w:rPr>
      </w:pPr>
      <w:r>
        <w:rPr>
          <w:rFonts w:hint="eastAsia" w:ascii="宋体" w:hAnsi="宋体" w:cs="宋体"/>
          <w:bCs/>
          <w:color w:val="auto"/>
          <w:kern w:val="0"/>
          <w:szCs w:val="21"/>
        </w:rPr>
        <w:t>2.</w:t>
      </w:r>
      <w:r>
        <w:rPr>
          <w:rFonts w:hint="eastAsia" w:asciiTheme="minorEastAsia" w:hAnsiTheme="minorEastAsia"/>
          <w:bCs/>
          <w:color w:val="auto"/>
          <w:szCs w:val="21"/>
        </w:rPr>
        <w:t>内部审核和管理评审</w:t>
      </w:r>
      <w:r>
        <w:rPr>
          <w:rFonts w:cs="宋体" w:asciiTheme="minorEastAsia" w:hAnsiTheme="minorEastAsia"/>
          <w:bCs/>
          <w:color w:val="auto"/>
          <w:kern w:val="0"/>
          <w:szCs w:val="21"/>
        </w:rPr>
        <w:t>的情况：</w:t>
      </w:r>
    </w:p>
    <w:p>
      <w:pPr>
        <w:rPr>
          <w:rFonts w:ascii="宋体" w:hAnsi="宋体"/>
          <w:bCs/>
          <w:color w:val="auto"/>
          <w:szCs w:val="21"/>
        </w:rPr>
      </w:pPr>
      <w:r>
        <w:rPr>
          <w:rStyle w:val="10"/>
          <w:rFonts w:hint="eastAsia" w:ascii="宋体" w:eastAsia="宋体"/>
          <w:color w:val="auto"/>
          <w:sz w:val="21"/>
          <w:szCs w:val="21"/>
        </w:rPr>
        <w:t>2.1内审情况：</w:t>
      </w:r>
      <w:r>
        <w:rPr>
          <w:rFonts w:hint="eastAsia" w:ascii="宋体" w:hAnsi="宋体"/>
          <w:bCs/>
          <w:color w:val="auto"/>
          <w:szCs w:val="21"/>
        </w:rPr>
        <w:t>公司于202</w:t>
      </w:r>
      <w:r>
        <w:rPr>
          <w:rFonts w:hint="eastAsia" w:ascii="宋体" w:hAnsi="宋体"/>
          <w:bCs/>
          <w:color w:val="auto"/>
          <w:szCs w:val="21"/>
          <w:lang w:val="en-US" w:eastAsia="zh-CN"/>
        </w:rPr>
        <w:t>2</w:t>
      </w:r>
      <w:r>
        <w:rPr>
          <w:rFonts w:hint="eastAsia" w:ascii="宋体" w:hAnsi="宋体"/>
          <w:bCs/>
          <w:color w:val="auto"/>
          <w:szCs w:val="21"/>
        </w:rPr>
        <w:t>年</w:t>
      </w:r>
      <w:r>
        <w:rPr>
          <w:rFonts w:hint="eastAsia" w:ascii="宋体" w:hAnsi="宋体"/>
          <w:bCs/>
          <w:color w:val="auto"/>
          <w:szCs w:val="21"/>
          <w:lang w:val="en-US" w:eastAsia="zh-CN"/>
        </w:rPr>
        <w:t>8</w:t>
      </w:r>
      <w:r>
        <w:rPr>
          <w:rFonts w:hint="eastAsia" w:ascii="宋体" w:hAnsi="宋体"/>
          <w:bCs/>
          <w:color w:val="auto"/>
          <w:szCs w:val="21"/>
        </w:rPr>
        <w:t>月</w:t>
      </w:r>
      <w:r>
        <w:rPr>
          <w:rFonts w:hint="eastAsia" w:ascii="宋体" w:hAnsi="宋体"/>
          <w:bCs/>
          <w:color w:val="auto"/>
          <w:szCs w:val="21"/>
          <w:lang w:val="en-US" w:eastAsia="zh-CN"/>
        </w:rPr>
        <w:t>17</w:t>
      </w:r>
      <w:r>
        <w:rPr>
          <w:rFonts w:hint="eastAsia" w:ascii="宋体" w:hAnsi="宋体"/>
          <w:bCs/>
          <w:color w:val="auto"/>
          <w:szCs w:val="21"/>
        </w:rPr>
        <w:t>-</w:t>
      </w:r>
      <w:r>
        <w:rPr>
          <w:rFonts w:hint="eastAsia" w:ascii="宋体" w:hAnsi="宋体"/>
          <w:bCs/>
          <w:color w:val="auto"/>
          <w:szCs w:val="21"/>
          <w:lang w:val="en-US" w:eastAsia="zh-CN"/>
        </w:rPr>
        <w:t>8</w:t>
      </w:r>
      <w:r>
        <w:rPr>
          <w:rFonts w:hint="eastAsia" w:ascii="宋体" w:hAnsi="宋体"/>
          <w:bCs/>
          <w:color w:val="auto"/>
          <w:szCs w:val="21"/>
        </w:rPr>
        <w:t>月</w:t>
      </w:r>
      <w:r>
        <w:rPr>
          <w:rFonts w:hint="eastAsia" w:ascii="宋体" w:hAnsi="宋体"/>
          <w:bCs/>
          <w:color w:val="auto"/>
          <w:szCs w:val="21"/>
          <w:lang w:val="en-US" w:eastAsia="zh-CN"/>
        </w:rPr>
        <w:t>19</w:t>
      </w:r>
      <w:r>
        <w:rPr>
          <w:rFonts w:hint="eastAsia" w:ascii="宋体" w:hAnsi="宋体"/>
          <w:bCs/>
          <w:color w:val="auto"/>
          <w:szCs w:val="21"/>
        </w:rPr>
        <w:t>日组织了公司</w:t>
      </w:r>
      <w:r>
        <w:rPr>
          <w:rFonts w:ascii="宋体" w:hAnsi="宋体"/>
          <w:bCs/>
          <w:color w:val="auto"/>
          <w:szCs w:val="21"/>
        </w:rPr>
        <w:t>测量管理体系，</w:t>
      </w:r>
      <w:r>
        <w:rPr>
          <w:rFonts w:hint="eastAsia" w:ascii="宋体" w:hAnsi="宋体"/>
          <w:bCs/>
          <w:color w:val="auto"/>
          <w:szCs w:val="21"/>
        </w:rPr>
        <w:t>内审分</w:t>
      </w:r>
      <w:r>
        <w:rPr>
          <w:rFonts w:hint="eastAsia" w:ascii="宋体" w:hAnsi="宋体"/>
          <w:bCs/>
          <w:color w:val="auto"/>
          <w:szCs w:val="21"/>
          <w:lang w:val="en-US" w:eastAsia="zh-CN"/>
        </w:rPr>
        <w:t>四</w:t>
      </w:r>
      <w:r>
        <w:rPr>
          <w:rFonts w:hint="eastAsia" w:ascii="宋体" w:hAnsi="宋体"/>
          <w:bCs/>
          <w:color w:val="auto"/>
          <w:szCs w:val="21"/>
        </w:rPr>
        <w:t>个组，对公司</w:t>
      </w:r>
      <w:r>
        <w:rPr>
          <w:rFonts w:hint="eastAsia" w:ascii="宋体" w:hAnsi="宋体"/>
          <w:bCs/>
          <w:color w:val="auto"/>
          <w:szCs w:val="21"/>
          <w:lang w:val="en-US" w:eastAsia="zh-CN"/>
        </w:rPr>
        <w:t>19</w:t>
      </w:r>
      <w:r>
        <w:rPr>
          <w:rFonts w:hint="eastAsia" w:ascii="宋体" w:hAnsi="宋体"/>
          <w:bCs/>
          <w:color w:val="auto"/>
          <w:szCs w:val="21"/>
        </w:rPr>
        <w:t>个部门进行了全要素的审核，</w:t>
      </w:r>
      <w:r>
        <w:rPr>
          <w:rFonts w:ascii="宋体" w:hAnsi="宋体"/>
          <w:bCs/>
          <w:color w:val="auto"/>
          <w:szCs w:val="21"/>
        </w:rPr>
        <w:t>共开出了</w:t>
      </w:r>
      <w:r>
        <w:rPr>
          <w:rFonts w:hint="eastAsia" w:ascii="宋体" w:hAnsi="宋体"/>
          <w:bCs/>
          <w:color w:val="auto"/>
          <w:szCs w:val="21"/>
          <w:lang w:val="en-US" w:eastAsia="zh-CN"/>
        </w:rPr>
        <w:t>6</w:t>
      </w:r>
      <w:r>
        <w:rPr>
          <w:rFonts w:hint="eastAsia" w:ascii="宋体" w:hAnsi="宋体"/>
          <w:bCs/>
          <w:color w:val="auto"/>
          <w:szCs w:val="21"/>
        </w:rPr>
        <w:t>不</w:t>
      </w:r>
      <w:r>
        <w:rPr>
          <w:rFonts w:ascii="宋体" w:hAnsi="宋体"/>
          <w:bCs/>
          <w:color w:val="auto"/>
          <w:szCs w:val="21"/>
        </w:rPr>
        <w:t>符合项</w:t>
      </w:r>
      <w:r>
        <w:rPr>
          <w:rFonts w:hint="eastAsia" w:ascii="宋体" w:hAnsi="宋体"/>
          <w:bCs/>
          <w:color w:val="auto"/>
          <w:szCs w:val="21"/>
        </w:rPr>
        <w:t>，于</w:t>
      </w:r>
      <w:r>
        <w:rPr>
          <w:rFonts w:hint="eastAsia" w:ascii="宋体" w:hAnsi="宋体"/>
          <w:bCs/>
          <w:color w:val="auto"/>
          <w:szCs w:val="21"/>
          <w:lang w:val="en-US" w:eastAsia="zh-CN"/>
        </w:rPr>
        <w:t>9</w:t>
      </w:r>
      <w:r>
        <w:rPr>
          <w:rFonts w:hint="eastAsia" w:ascii="宋体" w:hAnsi="宋体"/>
          <w:bCs/>
          <w:color w:val="auto"/>
          <w:szCs w:val="21"/>
        </w:rPr>
        <w:t>月</w:t>
      </w:r>
      <w:r>
        <w:rPr>
          <w:rFonts w:hint="eastAsia" w:ascii="宋体" w:hAnsi="宋体"/>
          <w:bCs/>
          <w:color w:val="auto"/>
          <w:szCs w:val="21"/>
          <w:lang w:val="en-US" w:eastAsia="zh-CN"/>
        </w:rPr>
        <w:t>30</w:t>
      </w:r>
      <w:r>
        <w:rPr>
          <w:rFonts w:hint="eastAsia" w:ascii="宋体" w:hAnsi="宋体"/>
          <w:bCs/>
          <w:color w:val="auto"/>
          <w:szCs w:val="21"/>
        </w:rPr>
        <w:t>日完成整改。</w:t>
      </w:r>
    </w:p>
    <w:p>
      <w:pPr>
        <w:spacing w:line="276" w:lineRule="auto"/>
        <w:rPr>
          <w:rStyle w:val="10"/>
          <w:rFonts w:ascii="宋体" w:eastAsia="宋体"/>
          <w:color w:val="auto"/>
          <w:sz w:val="21"/>
          <w:szCs w:val="21"/>
        </w:rPr>
      </w:pPr>
    </w:p>
    <w:p>
      <w:pPr>
        <w:spacing w:line="276" w:lineRule="auto"/>
        <w:rPr>
          <w:color w:val="auto"/>
          <w:szCs w:val="21"/>
        </w:rPr>
      </w:pPr>
      <w:r>
        <w:rPr>
          <w:rStyle w:val="10"/>
          <w:rFonts w:hint="eastAsia" w:ascii="宋体" w:eastAsia="宋体"/>
          <w:color w:val="auto"/>
          <w:sz w:val="21"/>
          <w:szCs w:val="21"/>
        </w:rPr>
        <w:t>2.2管理评审情况：企</w:t>
      </w:r>
      <w:r>
        <w:rPr>
          <w:rFonts w:hint="eastAsia"/>
          <w:bCs/>
          <w:color w:val="auto"/>
          <w:szCs w:val="21"/>
        </w:rPr>
        <w:t>业</w:t>
      </w:r>
      <w:r>
        <w:rPr>
          <w:rFonts w:hint="eastAsia"/>
          <w:color w:val="auto"/>
          <w:szCs w:val="21"/>
        </w:rPr>
        <w:t>于20</w:t>
      </w:r>
      <w:r>
        <w:rPr>
          <w:rFonts w:hint="eastAsia"/>
          <w:color w:val="auto"/>
          <w:szCs w:val="21"/>
          <w:lang w:val="en-US" w:eastAsia="zh-CN"/>
        </w:rPr>
        <w:t>21</w:t>
      </w:r>
      <w:r>
        <w:rPr>
          <w:rFonts w:hint="eastAsia"/>
          <w:color w:val="auto"/>
          <w:szCs w:val="21"/>
        </w:rPr>
        <w:t>年</w:t>
      </w:r>
      <w:r>
        <w:rPr>
          <w:rFonts w:hint="eastAsia"/>
          <w:color w:val="auto"/>
          <w:szCs w:val="21"/>
          <w:lang w:val="en-US" w:eastAsia="zh-CN"/>
        </w:rPr>
        <w:t>12</w:t>
      </w:r>
      <w:r>
        <w:rPr>
          <w:rFonts w:hint="eastAsia"/>
          <w:color w:val="auto"/>
          <w:szCs w:val="21"/>
        </w:rPr>
        <w:t>月</w:t>
      </w:r>
      <w:r>
        <w:rPr>
          <w:rFonts w:hint="eastAsia"/>
          <w:color w:val="auto"/>
          <w:szCs w:val="21"/>
          <w:lang w:val="en-US" w:eastAsia="zh-CN"/>
        </w:rPr>
        <w:t>9</w:t>
      </w:r>
      <w:r>
        <w:rPr>
          <w:rFonts w:hint="eastAsia"/>
          <w:color w:val="auto"/>
          <w:szCs w:val="21"/>
        </w:rPr>
        <w:t>日</w:t>
      </w:r>
      <w:r>
        <w:rPr>
          <w:color w:val="auto"/>
          <w:szCs w:val="21"/>
        </w:rPr>
        <w:t>开展</w:t>
      </w:r>
      <w:r>
        <w:rPr>
          <w:rFonts w:hint="eastAsia"/>
          <w:color w:val="auto"/>
          <w:szCs w:val="21"/>
        </w:rPr>
        <w:t>了</w:t>
      </w:r>
      <w:r>
        <w:rPr>
          <w:rFonts w:hint="eastAsia"/>
          <w:b/>
          <w:bCs/>
          <w:color w:val="auto"/>
          <w:szCs w:val="21"/>
        </w:rPr>
        <w:t>单</w:t>
      </w:r>
      <w:r>
        <w:rPr>
          <w:rFonts w:hint="eastAsia"/>
          <w:color w:val="auto"/>
          <w:szCs w:val="21"/>
        </w:rPr>
        <w:t>体系管理评审，会议</w:t>
      </w:r>
      <w:r>
        <w:rPr>
          <w:color w:val="auto"/>
          <w:szCs w:val="21"/>
        </w:rPr>
        <w:t>由</w:t>
      </w:r>
      <w:r>
        <w:rPr>
          <w:rFonts w:hint="eastAsia"/>
          <w:color w:val="auto"/>
          <w:szCs w:val="21"/>
        </w:rPr>
        <w:t>公司总经理</w:t>
      </w:r>
      <w:r>
        <w:rPr>
          <w:rFonts w:hint="eastAsia"/>
          <w:color w:val="auto"/>
          <w:szCs w:val="21"/>
          <w:lang w:val="en-US" w:eastAsia="zh-CN"/>
        </w:rPr>
        <w:t>朱兵</w:t>
      </w:r>
      <w:r>
        <w:rPr>
          <w:rFonts w:hint="eastAsia"/>
          <w:color w:val="auto"/>
          <w:szCs w:val="21"/>
        </w:rPr>
        <w:t>主持，由</w:t>
      </w:r>
      <w:r>
        <w:rPr>
          <w:rFonts w:hint="eastAsia"/>
          <w:color w:val="auto"/>
          <w:szCs w:val="21"/>
          <w:lang w:val="en-US" w:eastAsia="zh-CN"/>
        </w:rPr>
        <w:t>计量中心总经理刘晓云</w:t>
      </w:r>
      <w:r>
        <w:rPr>
          <w:color w:val="auto"/>
          <w:szCs w:val="21"/>
        </w:rPr>
        <w:t>汇报了体系运行情况。</w:t>
      </w:r>
      <w:r>
        <w:rPr>
          <w:rFonts w:hint="eastAsia"/>
          <w:color w:val="auto"/>
          <w:szCs w:val="21"/>
        </w:rPr>
        <w:t>会议肯定</w:t>
      </w:r>
      <w:r>
        <w:rPr>
          <w:color w:val="auto"/>
          <w:szCs w:val="21"/>
        </w:rPr>
        <w:t>了公司测量管理体系的充分</w:t>
      </w:r>
      <w:r>
        <w:rPr>
          <w:rFonts w:hint="eastAsia"/>
          <w:color w:val="auto"/>
          <w:szCs w:val="21"/>
        </w:rPr>
        <w:t>性</w:t>
      </w:r>
      <w:r>
        <w:rPr>
          <w:color w:val="auto"/>
          <w:szCs w:val="21"/>
        </w:rPr>
        <w:t>、有效性和适宜性</w:t>
      </w:r>
      <w:r>
        <w:rPr>
          <w:rFonts w:hint="eastAsia"/>
          <w:color w:val="auto"/>
          <w:szCs w:val="21"/>
        </w:rPr>
        <w:t>。形成</w:t>
      </w:r>
      <w:r>
        <w:rPr>
          <w:color w:val="auto"/>
          <w:szCs w:val="21"/>
        </w:rPr>
        <w:t>了管理评审报告</w:t>
      </w:r>
      <w:r>
        <w:rPr>
          <w:rFonts w:hint="eastAsia"/>
          <w:color w:val="auto"/>
          <w:szCs w:val="21"/>
        </w:rPr>
        <w:t>，对公司测量管理体系目前存在的</w:t>
      </w:r>
      <w:r>
        <w:rPr>
          <w:rFonts w:hint="eastAsia"/>
          <w:color w:val="auto"/>
          <w:szCs w:val="21"/>
          <w:lang w:val="en-US" w:eastAsia="zh-CN"/>
        </w:rPr>
        <w:t>9</w:t>
      </w:r>
      <w:r>
        <w:rPr>
          <w:rFonts w:hint="eastAsia"/>
          <w:color w:val="auto"/>
          <w:szCs w:val="21"/>
        </w:rPr>
        <w:t>个方面的问题落实了整改部门。</w:t>
      </w:r>
    </w:p>
    <w:p>
      <w:pPr>
        <w:spacing w:line="276" w:lineRule="auto"/>
        <w:rPr>
          <w:rStyle w:val="10"/>
          <w:rFonts w:ascii="宋体" w:eastAsia="宋体"/>
          <w:color w:val="auto"/>
          <w:sz w:val="21"/>
          <w:szCs w:val="21"/>
        </w:rPr>
      </w:pPr>
    </w:p>
    <w:p>
      <w:pPr>
        <w:widowControl/>
        <w:spacing w:line="360" w:lineRule="auto"/>
        <w:rPr>
          <w:rFonts w:cs="宋体" w:asciiTheme="minorEastAsia" w:hAnsiTheme="minorEastAsia"/>
          <w:bCs/>
          <w:color w:val="auto"/>
          <w:kern w:val="0"/>
          <w:szCs w:val="21"/>
          <w:highlight w:val="none"/>
        </w:rPr>
      </w:pPr>
      <w:r>
        <w:rPr>
          <w:rFonts w:hint="eastAsia" w:cs="宋体" w:asciiTheme="minorEastAsia" w:hAnsiTheme="minorEastAsia"/>
          <w:bCs/>
          <w:color w:val="auto"/>
          <w:kern w:val="0"/>
          <w:szCs w:val="21"/>
        </w:rPr>
        <w:t>3.为持续改进而策划的活动的进展企业对识别的关键测量过程进行了持续的控制</w:t>
      </w:r>
      <w:r>
        <w:rPr>
          <w:rFonts w:hint="eastAsia" w:cs="宋体" w:asciiTheme="minorEastAsia" w:hAnsiTheme="minorEastAsia"/>
          <w:bCs/>
          <w:color w:val="auto"/>
          <w:kern w:val="0"/>
          <w:szCs w:val="21"/>
          <w:highlight w:val="none"/>
        </w:rPr>
        <w:t>，</w:t>
      </w:r>
      <w:r>
        <w:rPr>
          <w:rFonts w:hint="eastAsia" w:cs="宋体" w:asciiTheme="minorEastAsia" w:hAnsiTheme="minorEastAsia"/>
          <w:bCs/>
          <w:color w:val="auto"/>
          <w:kern w:val="0"/>
          <w:szCs w:val="21"/>
          <w:highlight w:val="none"/>
          <w:lang w:val="en-US" w:eastAsia="zh-CN"/>
        </w:rPr>
        <w:t>抽查2</w:t>
      </w:r>
      <w:r>
        <w:rPr>
          <w:rFonts w:hint="eastAsia" w:cs="宋体" w:asciiTheme="minorEastAsia" w:hAnsiTheme="minorEastAsia"/>
          <w:bCs/>
          <w:color w:val="auto"/>
          <w:kern w:val="0"/>
          <w:szCs w:val="21"/>
          <w:highlight w:val="none"/>
        </w:rPr>
        <w:t>个关键测量过程：</w:t>
      </w:r>
    </w:p>
    <w:p>
      <w:pPr>
        <w:jc w:val="left"/>
        <w:rPr>
          <w:rFonts w:cs="宋体" w:asciiTheme="minorEastAsia" w:hAnsiTheme="minorEastAsia"/>
          <w:bCs/>
          <w:color w:val="auto"/>
          <w:kern w:val="0"/>
          <w:szCs w:val="21"/>
          <w:highlight w:val="none"/>
        </w:rPr>
      </w:pPr>
      <w:r>
        <w:rPr>
          <w:rFonts w:hint="eastAsia" w:cs="宋体" w:asciiTheme="minorEastAsia" w:hAnsiTheme="minorEastAsia"/>
          <w:bCs/>
          <w:color w:val="auto"/>
          <w:kern w:val="0"/>
          <w:szCs w:val="21"/>
          <w:highlight w:val="none"/>
        </w:rPr>
        <w:t>a)计量要求的导出和验证：查</w:t>
      </w:r>
      <w:r>
        <w:rPr>
          <w:rFonts w:hint="eastAsia" w:cs="宋体" w:asciiTheme="minorEastAsia" w:hAnsiTheme="minorEastAsia"/>
          <w:bCs/>
          <w:color w:val="auto"/>
          <w:kern w:val="0"/>
          <w:szCs w:val="21"/>
          <w:highlight w:val="none"/>
          <w:lang w:val="en-US" w:eastAsia="zh-CN"/>
        </w:rPr>
        <w:t>橡胶厂丁苯装置橡胶定量包装和烯烃厂高压乙烯外送压力计量</w:t>
      </w:r>
      <w:r>
        <w:rPr>
          <w:rFonts w:hint="eastAsia"/>
          <w:color w:val="auto"/>
          <w:highlight w:val="none"/>
        </w:rPr>
        <w:t>测量过程，计量要求导出方法正确，验证满足测量过程要求。</w:t>
      </w:r>
      <w:r>
        <w:rPr>
          <w:rFonts w:hint="eastAsia"/>
          <w:color w:val="auto"/>
          <w:highlight w:val="none"/>
          <w:lang w:val="en-US" w:eastAsia="zh-CN"/>
        </w:rPr>
        <w:t>详</w:t>
      </w:r>
      <w:r>
        <w:rPr>
          <w:rFonts w:hint="eastAsia"/>
          <w:color w:val="auto"/>
          <w:highlight w:val="none"/>
        </w:rPr>
        <w:t>见附件《计量要求导出及验证记录表》</w:t>
      </w:r>
    </w:p>
    <w:p>
      <w:pPr>
        <w:widowControl/>
        <w:spacing w:line="276" w:lineRule="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b)</w:t>
      </w:r>
      <w:r>
        <w:rPr>
          <w:rFonts w:cs="宋体" w:asciiTheme="minorEastAsia" w:hAnsiTheme="minorEastAsia"/>
          <w:color w:val="auto"/>
          <w:kern w:val="0"/>
          <w:szCs w:val="21"/>
          <w:highlight w:val="none"/>
        </w:rPr>
        <w:t>测量不确定评定</w:t>
      </w:r>
      <w:r>
        <w:rPr>
          <w:rFonts w:hint="eastAsia" w:cs="宋体" w:asciiTheme="minorEastAsia" w:hAnsiTheme="minorEastAsia"/>
          <w:color w:val="auto"/>
          <w:kern w:val="0"/>
          <w:szCs w:val="21"/>
          <w:highlight w:val="none"/>
        </w:rPr>
        <w:t>：查</w:t>
      </w:r>
      <w:r>
        <w:rPr>
          <w:rFonts w:hint="eastAsia" w:cs="宋体" w:asciiTheme="minorEastAsia" w:hAnsiTheme="minorEastAsia"/>
          <w:bCs/>
          <w:color w:val="auto"/>
          <w:kern w:val="0"/>
          <w:szCs w:val="21"/>
          <w:highlight w:val="none"/>
          <w:lang w:val="en-US" w:eastAsia="zh-CN"/>
        </w:rPr>
        <w:t>橡胶厂丁苯装置橡胶定量包装和烯烃厂高压乙烯外送压力计量</w:t>
      </w:r>
      <w:r>
        <w:rPr>
          <w:rFonts w:hint="eastAsia"/>
          <w:color w:val="auto"/>
          <w:highlight w:val="none"/>
        </w:rPr>
        <w:t>测量过程，测量不确定度评定正确。</w:t>
      </w:r>
      <w:r>
        <w:rPr>
          <w:rFonts w:hint="eastAsia"/>
          <w:color w:val="auto"/>
          <w:highlight w:val="none"/>
          <w:lang w:val="en-US" w:eastAsia="zh-CN"/>
        </w:rPr>
        <w:t>详</w:t>
      </w:r>
      <w:r>
        <w:rPr>
          <w:rFonts w:hint="eastAsia"/>
          <w:color w:val="auto"/>
          <w:highlight w:val="none"/>
        </w:rPr>
        <w:t>见附件《测量不确定度评定》</w:t>
      </w:r>
    </w:p>
    <w:p>
      <w:pPr>
        <w:widowControl/>
        <w:spacing w:line="276" w:lineRule="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c)有效性确认：查</w:t>
      </w:r>
      <w:r>
        <w:rPr>
          <w:rFonts w:hint="eastAsia" w:cs="宋体" w:asciiTheme="minorEastAsia" w:hAnsiTheme="minorEastAsia"/>
          <w:bCs/>
          <w:color w:val="auto"/>
          <w:kern w:val="0"/>
          <w:szCs w:val="21"/>
          <w:highlight w:val="none"/>
          <w:lang w:val="en-US" w:eastAsia="zh-CN"/>
        </w:rPr>
        <w:t>橡胶厂丁苯装置橡胶定量包装和烯烃厂高压乙烯外送压力计量</w:t>
      </w:r>
      <w:r>
        <w:rPr>
          <w:rFonts w:hint="eastAsia"/>
          <w:color w:val="auto"/>
          <w:highlight w:val="none"/>
        </w:rPr>
        <w:t>测量过程，采用</w:t>
      </w:r>
      <w:r>
        <w:rPr>
          <w:rFonts w:hint="eastAsia" w:cs="宋体" w:asciiTheme="minorEastAsia" w:hAnsiTheme="minorEastAsia"/>
          <w:bCs/>
          <w:color w:val="auto"/>
          <w:kern w:val="0"/>
          <w:szCs w:val="21"/>
          <w:highlight w:val="none"/>
          <w:lang w:val="en-US" w:eastAsia="zh-CN"/>
        </w:rPr>
        <w:t>打压比对的方法进</w:t>
      </w:r>
      <w:r>
        <w:rPr>
          <w:rFonts w:hint="eastAsia"/>
          <w:color w:val="auto"/>
          <w:highlight w:val="none"/>
        </w:rPr>
        <w:t>行有效性确认，满足要求。</w:t>
      </w:r>
      <w:r>
        <w:rPr>
          <w:rFonts w:hint="eastAsia"/>
          <w:color w:val="auto"/>
          <w:highlight w:val="none"/>
          <w:lang w:val="en-US" w:eastAsia="zh-CN"/>
        </w:rPr>
        <w:t>详</w:t>
      </w:r>
      <w:r>
        <w:rPr>
          <w:rFonts w:hint="eastAsia"/>
          <w:color w:val="auto"/>
          <w:highlight w:val="none"/>
        </w:rPr>
        <w:t>见附件《测量过程有效性确认》</w:t>
      </w:r>
    </w:p>
    <w:p>
      <w:pPr>
        <w:widowControl/>
        <w:spacing w:line="276" w:lineRule="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d)</w:t>
      </w:r>
      <w:r>
        <w:rPr>
          <w:rFonts w:cs="宋体" w:asciiTheme="minorEastAsia" w:hAnsiTheme="minorEastAsia"/>
          <w:color w:val="auto"/>
          <w:kern w:val="0"/>
          <w:szCs w:val="21"/>
          <w:highlight w:val="none"/>
        </w:rPr>
        <w:t>测量过程的控制</w:t>
      </w:r>
      <w:r>
        <w:rPr>
          <w:rFonts w:hint="eastAsia" w:cs="宋体" w:asciiTheme="minorEastAsia" w:hAnsiTheme="minorEastAsia"/>
          <w:color w:val="auto"/>
          <w:kern w:val="0"/>
          <w:szCs w:val="21"/>
          <w:highlight w:val="none"/>
        </w:rPr>
        <w:t>：查</w:t>
      </w:r>
      <w:r>
        <w:rPr>
          <w:rFonts w:hint="eastAsia" w:cs="宋体" w:asciiTheme="minorEastAsia" w:hAnsiTheme="minorEastAsia"/>
          <w:bCs/>
          <w:color w:val="auto"/>
          <w:kern w:val="0"/>
          <w:szCs w:val="21"/>
          <w:highlight w:val="none"/>
          <w:lang w:val="en-US" w:eastAsia="zh-CN"/>
        </w:rPr>
        <w:t>橡胶厂丁苯装置橡胶定量包装和烯烃厂高压乙烯外送压力计量</w:t>
      </w:r>
      <w:r>
        <w:rPr>
          <w:rFonts w:hint="eastAsia"/>
          <w:color w:val="auto"/>
          <w:highlight w:val="none"/>
        </w:rPr>
        <w:t>测量过程，编制了控制规范，对测量人员、测量设备、测量环境进行控制，满足要求。</w:t>
      </w:r>
    </w:p>
    <w:p>
      <w:pPr>
        <w:widowControl/>
        <w:spacing w:line="276" w:lineRule="auto"/>
        <w:rPr>
          <w:rFonts w:hint="eastAsia" w:cs="宋体" w:asciiTheme="minorEastAsia" w:hAnsiTheme="minorEastAsia" w:eastAsiaTheme="minorEastAsia"/>
          <w:color w:val="auto"/>
          <w:kern w:val="0"/>
          <w:szCs w:val="21"/>
          <w:highlight w:val="yellow"/>
          <w:lang w:val="en-US" w:eastAsia="zh-CN"/>
        </w:rPr>
      </w:pPr>
      <w:r>
        <w:rPr>
          <w:rFonts w:hint="eastAsia" w:cs="宋体" w:asciiTheme="minorEastAsia" w:hAnsiTheme="minorEastAsia"/>
          <w:color w:val="auto"/>
          <w:kern w:val="0"/>
          <w:szCs w:val="21"/>
          <w:highlight w:val="none"/>
        </w:rPr>
        <w:t>e)</w:t>
      </w:r>
      <w:r>
        <w:rPr>
          <w:rFonts w:cs="宋体" w:asciiTheme="minorEastAsia" w:hAnsiTheme="minorEastAsia"/>
          <w:color w:val="auto"/>
          <w:kern w:val="0"/>
          <w:szCs w:val="21"/>
          <w:highlight w:val="none"/>
        </w:rPr>
        <w:t>测量过程的监视</w:t>
      </w:r>
      <w:r>
        <w:rPr>
          <w:rFonts w:hint="eastAsia" w:cs="宋体" w:asciiTheme="minorEastAsia" w:hAnsiTheme="minorEastAsia"/>
          <w:color w:val="auto"/>
          <w:kern w:val="0"/>
          <w:szCs w:val="21"/>
          <w:highlight w:val="none"/>
        </w:rPr>
        <w:t>：查</w:t>
      </w:r>
      <w:r>
        <w:rPr>
          <w:rFonts w:hint="eastAsia" w:cs="宋体" w:asciiTheme="minorEastAsia" w:hAnsiTheme="minorEastAsia"/>
          <w:bCs/>
          <w:color w:val="auto"/>
          <w:kern w:val="0"/>
          <w:szCs w:val="21"/>
          <w:highlight w:val="none"/>
          <w:lang w:val="en-US" w:eastAsia="zh-CN"/>
        </w:rPr>
        <w:t>橡胶厂丁苯装置橡胶定量包装和烯烃厂高压乙烯外送压力计量</w:t>
      </w:r>
      <w:r>
        <w:rPr>
          <w:rFonts w:hint="eastAsia"/>
          <w:color w:val="auto"/>
          <w:highlight w:val="none"/>
        </w:rPr>
        <w:t>测量过程，</w:t>
      </w:r>
      <w:r>
        <w:rPr>
          <w:rFonts w:hint="eastAsia" w:cs="宋体" w:asciiTheme="minorEastAsia" w:hAnsiTheme="minorEastAsia"/>
          <w:color w:val="auto"/>
          <w:kern w:val="0"/>
          <w:szCs w:val="21"/>
          <w:highlight w:val="none"/>
        </w:rPr>
        <w:t>采用统计技术进行控制和监视测量过程。</w:t>
      </w:r>
      <w:r>
        <w:rPr>
          <w:rFonts w:hint="eastAsia"/>
          <w:color w:val="auto"/>
          <w:highlight w:val="none"/>
          <w:lang w:val="en-US" w:eastAsia="zh-CN"/>
        </w:rPr>
        <w:t>详</w:t>
      </w:r>
      <w:r>
        <w:rPr>
          <w:rFonts w:hint="eastAsia" w:cs="宋体" w:asciiTheme="minorEastAsia" w:hAnsiTheme="minorEastAsia"/>
          <w:color w:val="auto"/>
          <w:kern w:val="0"/>
          <w:szCs w:val="21"/>
          <w:highlight w:val="none"/>
        </w:rPr>
        <w:t>见《测量过程监视记录》</w:t>
      </w:r>
      <w:r>
        <w:rPr>
          <w:rFonts w:hint="eastAsia" w:cs="宋体" w:asciiTheme="minorEastAsia" w:hAnsiTheme="minorEastAsia"/>
          <w:color w:val="auto"/>
          <w:kern w:val="0"/>
          <w:szCs w:val="21"/>
          <w:highlight w:val="none"/>
          <w:lang w:val="en-US" w:eastAsia="zh-CN"/>
        </w:rPr>
        <w:t>和《控制图》</w:t>
      </w:r>
    </w:p>
    <w:p>
      <w:pPr>
        <w:widowControl/>
        <w:spacing w:line="276" w:lineRule="auto"/>
        <w:rPr>
          <w:color w:val="auto"/>
          <w:szCs w:val="21"/>
        </w:rPr>
      </w:pPr>
      <w:r>
        <w:rPr>
          <w:rFonts w:hint="eastAsia" w:cs="宋体" w:asciiTheme="minorEastAsia" w:hAnsiTheme="minorEastAsia"/>
          <w:color w:val="auto"/>
          <w:kern w:val="0"/>
          <w:szCs w:val="21"/>
        </w:rPr>
        <w:t>f)测量设备的溯源：</w:t>
      </w:r>
      <w:r>
        <w:rPr>
          <w:rFonts w:hint="eastAsia" w:ascii="宋体" w:hAnsi="宋体" w:eastAsia="宋体"/>
          <w:bCs/>
          <w:color w:val="auto"/>
          <w:szCs w:val="21"/>
        </w:rPr>
        <w:t>公司计量</w:t>
      </w:r>
      <w:r>
        <w:rPr>
          <w:rFonts w:hint="eastAsia" w:ascii="宋体" w:hAnsi="宋体" w:eastAsia="宋体"/>
          <w:bCs/>
          <w:color w:val="auto"/>
          <w:szCs w:val="21"/>
          <w:lang w:val="en-US" w:eastAsia="zh-CN"/>
        </w:rPr>
        <w:t>中心</w:t>
      </w:r>
      <w:r>
        <w:rPr>
          <w:rFonts w:hint="eastAsia" w:ascii="宋体" w:hAnsi="宋体" w:eastAsia="宋体"/>
          <w:bCs/>
          <w:color w:val="auto"/>
          <w:szCs w:val="21"/>
        </w:rPr>
        <w:t>建立了</w:t>
      </w:r>
      <w:r>
        <w:rPr>
          <w:rFonts w:hint="eastAsia" w:ascii="宋体" w:hAnsi="宋体" w:eastAsia="宋体"/>
          <w:bCs/>
          <w:color w:val="auto"/>
          <w:szCs w:val="21"/>
          <w:lang w:val="en-US" w:eastAsia="zh-CN"/>
        </w:rPr>
        <w:t>13</w:t>
      </w:r>
      <w:r>
        <w:rPr>
          <w:rFonts w:hint="eastAsia" w:ascii="宋体" w:hAnsi="宋体" w:eastAsia="宋体"/>
          <w:bCs/>
          <w:color w:val="auto"/>
          <w:szCs w:val="21"/>
        </w:rPr>
        <w:t>项最高标准，企业测量设备除自检外送</w:t>
      </w:r>
      <w:r>
        <w:rPr>
          <w:rFonts w:hint="eastAsia" w:ascii="宋体" w:hAnsi="宋体" w:eastAsia="宋体" w:cs="宋体"/>
          <w:color w:val="auto"/>
          <w:kern w:val="0"/>
          <w:szCs w:val="21"/>
        </w:rPr>
        <w:t>江苏省计量科学研究院、</w:t>
      </w:r>
      <w:r>
        <w:rPr>
          <w:rFonts w:hint="eastAsia" w:ascii="宋体" w:hAnsi="宋体" w:eastAsia="宋体" w:cs="宋体"/>
          <w:color w:val="auto"/>
          <w:kern w:val="0"/>
          <w:szCs w:val="21"/>
          <w:lang w:val="en-US" w:eastAsia="zh-CN"/>
        </w:rPr>
        <w:t>南京市计量监测院等机构</w:t>
      </w:r>
      <w:r>
        <w:rPr>
          <w:rFonts w:hint="eastAsia"/>
          <w:color w:val="auto"/>
          <w:szCs w:val="21"/>
        </w:rPr>
        <w:t>检定/校准。抽查</w:t>
      </w:r>
      <w:r>
        <w:rPr>
          <w:rFonts w:hint="eastAsia"/>
          <w:color w:val="auto"/>
          <w:szCs w:val="21"/>
          <w:lang w:val="en-US" w:eastAsia="zh-CN"/>
        </w:rPr>
        <w:t>12</w:t>
      </w:r>
      <w:r>
        <w:rPr>
          <w:rFonts w:hint="eastAsia"/>
          <w:color w:val="auto"/>
          <w:szCs w:val="21"/>
        </w:rPr>
        <w:t>台测量设备检定/校准证书，溯源满足要求。</w:t>
      </w:r>
      <w:r>
        <w:rPr>
          <w:rFonts w:hint="eastAsia"/>
          <w:color w:val="auto"/>
          <w:lang w:val="en-US" w:eastAsia="zh-CN"/>
        </w:rPr>
        <w:t>详</w:t>
      </w:r>
      <w:r>
        <w:rPr>
          <w:rFonts w:hint="eastAsia"/>
          <w:color w:val="auto"/>
          <w:szCs w:val="21"/>
        </w:rPr>
        <w:t>见《测量设备溯源检查表》</w:t>
      </w:r>
    </w:p>
    <w:p>
      <w:pPr>
        <w:widowControl/>
        <w:spacing w:line="276" w:lineRule="auto"/>
        <w:rPr>
          <w:color w:val="auto"/>
          <w:szCs w:val="21"/>
        </w:rPr>
      </w:pPr>
      <w:r>
        <w:rPr>
          <w:rFonts w:hint="eastAsia"/>
          <w:color w:val="auto"/>
          <w:szCs w:val="21"/>
        </w:rPr>
        <w:t>4.能源管理情况：</w:t>
      </w:r>
    </w:p>
    <w:p>
      <w:pPr>
        <w:widowControl/>
        <w:numPr>
          <w:ilvl w:val="0"/>
          <w:numId w:val="0"/>
        </w:numPr>
        <w:spacing w:line="276" w:lineRule="auto"/>
        <w:ind w:leftChars="0"/>
        <w:rPr>
          <w:rFonts w:hint="eastAsia" w:ascii="宋体" w:hAnsi="宋体" w:cs="宋体"/>
          <w:bCs/>
          <w:color w:val="auto"/>
          <w:kern w:val="0"/>
          <w:szCs w:val="21"/>
        </w:rPr>
      </w:pPr>
      <w:r>
        <w:rPr>
          <w:rFonts w:hint="eastAsia"/>
          <w:color w:val="auto"/>
          <w:sz w:val="24"/>
          <w:szCs w:val="24"/>
        </w:rPr>
        <w:t>企</w:t>
      </w:r>
      <w:r>
        <w:rPr>
          <w:rFonts w:hint="eastAsia" w:ascii="宋体" w:hAnsi="宋体" w:eastAsia="宋体"/>
          <w:bCs/>
          <w:color w:val="auto"/>
          <w:szCs w:val="21"/>
        </w:rPr>
        <w:t>业20</w:t>
      </w:r>
      <w:r>
        <w:rPr>
          <w:rFonts w:hint="eastAsia" w:ascii="宋体" w:hAnsi="宋体" w:eastAsia="宋体"/>
          <w:bCs/>
          <w:color w:val="auto"/>
          <w:szCs w:val="21"/>
          <w:lang w:val="en-US" w:eastAsia="zh-CN"/>
        </w:rPr>
        <w:t>22</w:t>
      </w:r>
      <w:r>
        <w:rPr>
          <w:rFonts w:hint="eastAsia" w:ascii="宋体" w:hAnsi="宋体" w:eastAsia="宋体"/>
          <w:bCs/>
          <w:color w:val="auto"/>
          <w:szCs w:val="21"/>
        </w:rPr>
        <w:t>年耗能</w:t>
      </w:r>
      <w:r>
        <w:rPr>
          <w:rFonts w:hint="eastAsia" w:ascii="宋体" w:hAnsi="宋体" w:eastAsia="宋体"/>
          <w:bCs/>
          <w:color w:val="auto"/>
          <w:szCs w:val="21"/>
          <w:lang w:val="en-US" w:eastAsia="zh-CN"/>
        </w:rPr>
        <w:t>636</w:t>
      </w:r>
      <w:r>
        <w:rPr>
          <w:rFonts w:hint="eastAsia" w:ascii="宋体" w:hAnsi="宋体" w:eastAsia="宋体"/>
          <w:bCs/>
          <w:color w:val="auto"/>
          <w:szCs w:val="21"/>
        </w:rPr>
        <w:t>万吨标准煤。</w:t>
      </w:r>
      <w:r>
        <w:rPr>
          <w:rFonts w:hint="eastAsia" w:ascii="宋体" w:hAnsi="宋体" w:eastAsia="宋体"/>
          <w:bCs/>
          <w:color w:val="auto"/>
          <w:szCs w:val="21"/>
          <w:lang w:val="en-US" w:eastAsia="zh-CN"/>
        </w:rPr>
        <w:t>是</w:t>
      </w:r>
      <w:r>
        <w:rPr>
          <w:rFonts w:hint="eastAsia" w:ascii="宋体" w:hAnsi="宋体" w:eastAsia="宋体"/>
          <w:bCs/>
          <w:color w:val="auto"/>
          <w:szCs w:val="21"/>
        </w:rPr>
        <w:t xml:space="preserve">为重点耗能单位，企业建立了能源管理网络图和能源测量设备明细表，能源测量设备配备率满足要求。进出用能单位，应配 </w:t>
      </w:r>
      <w:r>
        <w:rPr>
          <w:rFonts w:hint="eastAsia" w:ascii="宋体" w:hAnsi="宋体" w:eastAsia="宋体"/>
          <w:bCs/>
          <w:color w:val="auto"/>
          <w:szCs w:val="21"/>
          <w:lang w:val="en-US" w:eastAsia="zh-CN"/>
        </w:rPr>
        <w:t>108</w:t>
      </w:r>
      <w:r>
        <w:rPr>
          <w:rFonts w:hint="eastAsia" w:ascii="宋体" w:hAnsi="宋体" w:eastAsia="宋体"/>
          <w:bCs/>
          <w:color w:val="auto"/>
          <w:szCs w:val="21"/>
        </w:rPr>
        <w:t xml:space="preserve">台（件），实配 </w:t>
      </w:r>
      <w:r>
        <w:rPr>
          <w:rFonts w:hint="eastAsia" w:ascii="宋体" w:hAnsi="宋体" w:eastAsia="宋体"/>
          <w:bCs/>
          <w:color w:val="auto"/>
          <w:szCs w:val="21"/>
          <w:lang w:val="en-US" w:eastAsia="zh-CN"/>
        </w:rPr>
        <w:t>108</w:t>
      </w:r>
      <w:r>
        <w:rPr>
          <w:rFonts w:hint="eastAsia" w:ascii="宋体" w:hAnsi="宋体" w:eastAsia="宋体"/>
          <w:bCs/>
          <w:color w:val="auto"/>
          <w:szCs w:val="21"/>
        </w:rPr>
        <w:t>台（件）；进出主要次级用能单位，应配 ：</w:t>
      </w:r>
      <w:r>
        <w:rPr>
          <w:rFonts w:hint="eastAsia" w:ascii="宋体" w:hAnsi="宋体" w:eastAsia="宋体"/>
          <w:bCs/>
          <w:color w:val="auto"/>
          <w:szCs w:val="21"/>
          <w:lang w:val="en-US" w:eastAsia="zh-CN"/>
        </w:rPr>
        <w:t>498</w:t>
      </w:r>
      <w:r>
        <w:rPr>
          <w:rFonts w:hint="eastAsia" w:ascii="宋体" w:hAnsi="宋体" w:eastAsia="宋体"/>
          <w:bCs/>
          <w:color w:val="auto"/>
          <w:szCs w:val="21"/>
        </w:rPr>
        <w:t xml:space="preserve">台（件），实配 </w:t>
      </w:r>
      <w:r>
        <w:rPr>
          <w:rFonts w:hint="eastAsia" w:ascii="宋体" w:hAnsi="宋体" w:eastAsia="宋体"/>
          <w:bCs/>
          <w:color w:val="auto"/>
          <w:szCs w:val="21"/>
          <w:lang w:val="en-US" w:eastAsia="zh-CN"/>
        </w:rPr>
        <w:t>495</w:t>
      </w:r>
      <w:r>
        <w:rPr>
          <w:rFonts w:hint="eastAsia" w:ascii="宋体" w:hAnsi="宋体" w:eastAsia="宋体"/>
          <w:bCs/>
          <w:color w:val="auto"/>
          <w:szCs w:val="21"/>
        </w:rPr>
        <w:t xml:space="preserve">台（件）；进出主要用能设备（单元）应配 </w:t>
      </w:r>
      <w:r>
        <w:rPr>
          <w:rFonts w:hint="eastAsia" w:ascii="宋体" w:hAnsi="宋体" w:eastAsia="宋体"/>
          <w:bCs/>
          <w:color w:val="auto"/>
          <w:szCs w:val="21"/>
          <w:lang w:val="en-US" w:eastAsia="zh-CN"/>
        </w:rPr>
        <w:t>132</w:t>
      </w:r>
      <w:r>
        <w:rPr>
          <w:rFonts w:hint="eastAsia" w:ascii="宋体" w:hAnsi="宋体" w:eastAsia="宋体"/>
          <w:bCs/>
          <w:color w:val="auto"/>
          <w:szCs w:val="21"/>
        </w:rPr>
        <w:t xml:space="preserve">台（件），实配 </w:t>
      </w:r>
      <w:r>
        <w:rPr>
          <w:rFonts w:hint="eastAsia" w:ascii="宋体" w:hAnsi="宋体" w:eastAsia="宋体"/>
          <w:bCs/>
          <w:color w:val="auto"/>
          <w:szCs w:val="21"/>
          <w:lang w:val="en-US" w:eastAsia="zh-CN"/>
        </w:rPr>
        <w:t>128</w:t>
      </w:r>
      <w:r>
        <w:rPr>
          <w:rFonts w:hint="eastAsia" w:ascii="宋体" w:hAnsi="宋体" w:eastAsia="宋体"/>
          <w:bCs/>
          <w:color w:val="auto"/>
          <w:szCs w:val="21"/>
        </w:rPr>
        <w:t>台（件）；测量设备配备率满足要求，</w:t>
      </w:r>
      <w:r>
        <w:rPr>
          <w:rFonts w:hint="eastAsia" w:ascii="宋体" w:hAnsi="宋体" w:eastAsia="宋体" w:cs="Times New Roman"/>
          <w:bCs/>
          <w:color w:val="auto"/>
          <w:szCs w:val="21"/>
        </w:rPr>
        <w:t>查进出用能单位配备的编号为SC-DY2018006等测量设备20</w:t>
      </w:r>
      <w:r>
        <w:rPr>
          <w:rFonts w:hint="eastAsia" w:ascii="宋体" w:hAnsi="宋体" w:eastAsia="宋体" w:cs="Times New Roman"/>
          <w:bCs/>
          <w:color w:val="auto"/>
          <w:szCs w:val="21"/>
          <w:lang w:val="en-US" w:eastAsia="zh-CN"/>
        </w:rPr>
        <w:t>22</w:t>
      </w:r>
      <w:r>
        <w:rPr>
          <w:rFonts w:hint="eastAsia" w:ascii="宋体" w:hAnsi="宋体" w:eastAsia="宋体" w:cs="Times New Roman"/>
          <w:bCs/>
          <w:color w:val="auto"/>
          <w:szCs w:val="21"/>
        </w:rPr>
        <w:t>年</w:t>
      </w:r>
      <w:r>
        <w:rPr>
          <w:rFonts w:hint="eastAsia" w:ascii="宋体" w:hAnsi="宋体" w:eastAsia="宋体" w:cs="Times New Roman"/>
          <w:bCs/>
          <w:color w:val="auto"/>
          <w:szCs w:val="21"/>
          <w:lang w:val="en-US" w:eastAsia="zh-CN"/>
        </w:rPr>
        <w:t>2</w:t>
      </w:r>
      <w:r>
        <w:rPr>
          <w:rFonts w:hint="eastAsia" w:ascii="宋体" w:hAnsi="宋体" w:eastAsia="宋体" w:cs="Times New Roman"/>
          <w:bCs/>
          <w:color w:val="auto"/>
          <w:szCs w:val="21"/>
        </w:rPr>
        <w:t>月</w:t>
      </w:r>
      <w:r>
        <w:rPr>
          <w:rFonts w:hint="eastAsia" w:ascii="宋体" w:hAnsi="宋体" w:eastAsia="宋体" w:cs="Times New Roman"/>
          <w:bCs/>
          <w:color w:val="auto"/>
          <w:szCs w:val="21"/>
          <w:lang w:val="en-US" w:eastAsia="zh-CN"/>
        </w:rPr>
        <w:t>22</w:t>
      </w:r>
      <w:r>
        <w:rPr>
          <w:rFonts w:hint="eastAsia" w:ascii="宋体" w:hAnsi="宋体" w:eastAsia="宋体" w:cs="Times New Roman"/>
          <w:bCs/>
          <w:color w:val="auto"/>
          <w:szCs w:val="21"/>
        </w:rPr>
        <w:t>日经</w:t>
      </w:r>
      <w:r>
        <w:rPr>
          <w:rFonts w:hint="eastAsia" w:ascii="宋体" w:hAnsi="宋体" w:eastAsia="宋体" w:cs="Times New Roman"/>
          <w:bCs/>
          <w:color w:val="auto"/>
          <w:szCs w:val="21"/>
          <w:lang w:val="en-US" w:eastAsia="zh-CN"/>
        </w:rPr>
        <w:t>南京市计量监督院</w:t>
      </w:r>
      <w:r>
        <w:rPr>
          <w:rFonts w:hint="eastAsia" w:ascii="宋体" w:hAnsi="宋体" w:eastAsia="宋体" w:cs="Times New Roman"/>
          <w:bCs/>
          <w:color w:val="auto"/>
          <w:szCs w:val="21"/>
        </w:rPr>
        <w:t>检定，精度</w:t>
      </w:r>
      <w:r>
        <w:rPr>
          <w:rFonts w:hint="eastAsia" w:ascii="宋体" w:hAnsi="宋体" w:eastAsia="宋体" w:cs="Times New Roman"/>
          <w:bCs/>
          <w:color w:val="auto"/>
          <w:szCs w:val="21"/>
          <w:lang w:val="en-US" w:eastAsia="zh-CN"/>
        </w:rPr>
        <w:t>1</w:t>
      </w:r>
      <w:r>
        <w:rPr>
          <w:rFonts w:hint="eastAsia" w:ascii="宋体" w:hAnsi="宋体" w:eastAsia="宋体" w:cs="Times New Roman"/>
          <w:bCs/>
          <w:color w:val="auto"/>
          <w:szCs w:val="21"/>
        </w:rPr>
        <w:t>级,查进出次级用能单位编号为FTC-DNB-005等测量设备于20</w:t>
      </w:r>
      <w:r>
        <w:rPr>
          <w:rFonts w:hint="eastAsia" w:ascii="宋体" w:hAnsi="宋体" w:eastAsia="宋体" w:cs="Times New Roman"/>
          <w:bCs/>
          <w:color w:val="auto"/>
          <w:szCs w:val="21"/>
          <w:lang w:val="en-US" w:eastAsia="zh-CN"/>
        </w:rPr>
        <w:t>21</w:t>
      </w:r>
      <w:r>
        <w:rPr>
          <w:rFonts w:hint="eastAsia" w:ascii="宋体" w:hAnsi="宋体" w:eastAsia="宋体" w:cs="Times New Roman"/>
          <w:bCs/>
          <w:color w:val="auto"/>
          <w:szCs w:val="21"/>
        </w:rPr>
        <w:t>年</w:t>
      </w:r>
      <w:r>
        <w:rPr>
          <w:rFonts w:hint="eastAsia" w:ascii="宋体" w:hAnsi="宋体" w:eastAsia="宋体" w:cs="Times New Roman"/>
          <w:bCs/>
          <w:color w:val="auto"/>
          <w:szCs w:val="21"/>
          <w:lang w:val="en-US" w:eastAsia="zh-CN"/>
        </w:rPr>
        <w:t>11</w:t>
      </w:r>
      <w:r>
        <w:rPr>
          <w:rFonts w:hint="eastAsia" w:ascii="宋体" w:hAnsi="宋体" w:eastAsia="宋体" w:cs="Times New Roman"/>
          <w:bCs/>
          <w:color w:val="auto"/>
          <w:szCs w:val="21"/>
        </w:rPr>
        <w:t>月</w:t>
      </w:r>
      <w:r>
        <w:rPr>
          <w:rFonts w:hint="eastAsia" w:ascii="宋体" w:hAnsi="宋体" w:eastAsia="宋体" w:cs="Times New Roman"/>
          <w:bCs/>
          <w:color w:val="auto"/>
          <w:szCs w:val="21"/>
          <w:lang w:val="en-US" w:eastAsia="zh-CN"/>
        </w:rPr>
        <w:t>9</w:t>
      </w:r>
      <w:r>
        <w:rPr>
          <w:rFonts w:hint="eastAsia" w:ascii="宋体" w:hAnsi="宋体" w:eastAsia="宋体" w:cs="Times New Roman"/>
          <w:bCs/>
          <w:color w:val="auto"/>
          <w:szCs w:val="21"/>
        </w:rPr>
        <w:t>日检定，</w:t>
      </w:r>
      <w:r>
        <w:rPr>
          <w:rFonts w:hint="eastAsia" w:ascii="宋体" w:hAnsi="宋体" w:eastAsia="宋体" w:cs="Times New Roman"/>
          <w:bCs/>
          <w:color w:val="auto"/>
          <w:szCs w:val="21"/>
          <w:lang w:val="en-US" w:eastAsia="zh-CN"/>
        </w:rPr>
        <w:t>准确度等级为</w:t>
      </w:r>
      <w:r>
        <w:rPr>
          <w:rFonts w:hint="eastAsia" w:ascii="宋体" w:hAnsi="宋体" w:eastAsia="宋体" w:cs="Times New Roman"/>
          <w:bCs/>
          <w:color w:val="auto"/>
          <w:szCs w:val="21"/>
        </w:rPr>
        <w:t>0.5S/2.0级，</w:t>
      </w:r>
      <w:r>
        <w:rPr>
          <w:rFonts w:hint="eastAsia" w:ascii="宋体" w:hAnsi="宋体" w:eastAsia="宋体" w:cs="Times New Roman"/>
          <w:bCs/>
          <w:color w:val="auto"/>
          <w:szCs w:val="21"/>
          <w:lang w:val="en-US" w:eastAsia="zh-CN"/>
        </w:rPr>
        <w:t>抽</w:t>
      </w:r>
      <w:r>
        <w:rPr>
          <w:rFonts w:hint="eastAsia" w:ascii="宋体" w:hAnsi="宋体" w:eastAsia="宋体" w:cs="Times New Roman"/>
          <w:bCs/>
          <w:color w:val="auto"/>
          <w:szCs w:val="21"/>
        </w:rPr>
        <w:t>查重点耗能设备编号为XT-2#DEX-NY-Y0013</w:t>
      </w:r>
      <w:r>
        <w:rPr>
          <w:rFonts w:hint="eastAsia" w:ascii="宋体" w:hAnsi="宋体" w:eastAsia="宋体" w:cs="Times New Roman"/>
          <w:bCs/>
          <w:color w:val="auto"/>
          <w:szCs w:val="21"/>
          <w:lang w:eastAsia="zh-CN"/>
        </w:rPr>
        <w:t>，</w:t>
      </w:r>
      <w:r>
        <w:rPr>
          <w:rFonts w:hint="eastAsia" w:ascii="宋体" w:hAnsi="宋体" w:eastAsia="宋体" w:cs="Times New Roman"/>
          <w:bCs/>
          <w:color w:val="auto"/>
          <w:szCs w:val="21"/>
          <w:lang w:val="en-US" w:eastAsia="zh-CN"/>
        </w:rPr>
        <w:t>设备</w:t>
      </w:r>
      <w:r>
        <w:rPr>
          <w:rFonts w:hint="eastAsia" w:ascii="宋体" w:hAnsi="宋体" w:eastAsia="宋体" w:cs="Times New Roman"/>
          <w:bCs/>
          <w:color w:val="auto"/>
          <w:szCs w:val="21"/>
        </w:rPr>
        <w:t>20</w:t>
      </w:r>
      <w:r>
        <w:rPr>
          <w:rFonts w:hint="eastAsia" w:ascii="宋体" w:hAnsi="宋体" w:eastAsia="宋体" w:cs="Times New Roman"/>
          <w:bCs/>
          <w:color w:val="auto"/>
          <w:szCs w:val="21"/>
          <w:lang w:val="en-US" w:eastAsia="zh-CN"/>
        </w:rPr>
        <w:t>22</w:t>
      </w:r>
      <w:r>
        <w:rPr>
          <w:rFonts w:hint="eastAsia" w:ascii="宋体" w:hAnsi="宋体" w:eastAsia="宋体" w:cs="Times New Roman"/>
          <w:bCs/>
          <w:color w:val="auto"/>
          <w:szCs w:val="21"/>
        </w:rPr>
        <w:t>年</w:t>
      </w:r>
      <w:r>
        <w:rPr>
          <w:rFonts w:hint="eastAsia" w:ascii="宋体" w:hAnsi="宋体" w:eastAsia="宋体" w:cs="Times New Roman"/>
          <w:bCs/>
          <w:color w:val="auto"/>
          <w:szCs w:val="21"/>
          <w:lang w:val="en-US" w:eastAsia="zh-CN"/>
        </w:rPr>
        <w:t>4</w:t>
      </w:r>
      <w:r>
        <w:rPr>
          <w:rFonts w:hint="eastAsia" w:ascii="宋体" w:hAnsi="宋体" w:eastAsia="宋体" w:cs="Times New Roman"/>
          <w:bCs/>
          <w:color w:val="auto"/>
          <w:szCs w:val="21"/>
        </w:rPr>
        <w:t>月</w:t>
      </w:r>
      <w:r>
        <w:rPr>
          <w:rFonts w:hint="eastAsia" w:ascii="宋体" w:hAnsi="宋体" w:eastAsia="宋体" w:cs="Times New Roman"/>
          <w:bCs/>
          <w:color w:val="auto"/>
          <w:szCs w:val="21"/>
          <w:lang w:val="en-US" w:eastAsia="zh-CN"/>
        </w:rPr>
        <w:t>15</w:t>
      </w:r>
      <w:r>
        <w:rPr>
          <w:rFonts w:hint="eastAsia" w:ascii="宋体" w:hAnsi="宋体" w:eastAsia="宋体" w:cs="Times New Roman"/>
          <w:bCs/>
          <w:color w:val="auto"/>
          <w:szCs w:val="21"/>
        </w:rPr>
        <w:t>日检定，</w:t>
      </w:r>
      <w:r>
        <w:rPr>
          <w:rFonts w:hint="eastAsia" w:ascii="宋体" w:hAnsi="宋体" w:eastAsia="宋体" w:cs="Times New Roman"/>
          <w:bCs/>
          <w:color w:val="auto"/>
          <w:szCs w:val="21"/>
          <w:lang w:val="en-US" w:eastAsia="zh-CN"/>
        </w:rPr>
        <w:t>准确度等级</w:t>
      </w:r>
      <w:r>
        <w:rPr>
          <w:rFonts w:hint="eastAsia" w:ascii="宋体" w:hAnsi="宋体" w:eastAsia="宋体" w:cs="Times New Roman"/>
          <w:bCs/>
          <w:color w:val="auto"/>
          <w:szCs w:val="21"/>
        </w:rPr>
        <w:t>1.0级，能源测量设备配备</w:t>
      </w:r>
      <w:r>
        <w:rPr>
          <w:rFonts w:hint="eastAsia" w:ascii="宋体" w:hAnsi="宋体" w:eastAsia="宋体" w:cs="Times New Roman"/>
          <w:bCs/>
          <w:color w:val="auto"/>
          <w:szCs w:val="21"/>
          <w:lang w:val="en-US" w:eastAsia="zh-CN"/>
        </w:rPr>
        <w:t>准确度</w:t>
      </w:r>
      <w:r>
        <w:rPr>
          <w:rFonts w:hint="eastAsia" w:ascii="宋体" w:hAnsi="宋体" w:eastAsia="宋体" w:cs="Times New Roman"/>
          <w:bCs/>
          <w:color w:val="auto"/>
          <w:szCs w:val="21"/>
        </w:rPr>
        <w:t>等级和按期检定满足GB17167</w:t>
      </w:r>
      <w:r>
        <w:rPr>
          <w:rFonts w:hint="eastAsia" w:ascii="宋体" w:hAnsi="宋体" w:eastAsia="宋体" w:cs="Times New Roman"/>
          <w:bCs/>
          <w:color w:val="auto"/>
          <w:szCs w:val="21"/>
          <w:lang w:val="en-US" w:eastAsia="zh-CN"/>
        </w:rPr>
        <w:t>的</w:t>
      </w:r>
      <w:r>
        <w:rPr>
          <w:rFonts w:hint="eastAsia" w:ascii="宋体" w:hAnsi="宋体" w:eastAsia="宋体" w:cs="Times New Roman"/>
          <w:bCs/>
          <w:color w:val="auto"/>
          <w:szCs w:val="21"/>
        </w:rPr>
        <w:t>要求。企业能源数据每</w:t>
      </w:r>
      <w:r>
        <w:rPr>
          <w:rFonts w:hint="eastAsia" w:ascii="宋体" w:hAnsi="宋体" w:eastAsia="宋体" w:cs="Times New Roman"/>
          <w:bCs/>
          <w:color w:val="auto"/>
          <w:szCs w:val="21"/>
          <w:lang w:val="en-US" w:eastAsia="zh-CN"/>
        </w:rPr>
        <w:t>天</w:t>
      </w:r>
      <w:r>
        <w:rPr>
          <w:rFonts w:hint="eastAsia" w:ascii="宋体" w:hAnsi="宋体" w:eastAsia="宋体" w:cs="Times New Roman"/>
          <w:bCs/>
          <w:color w:val="auto"/>
          <w:szCs w:val="21"/>
        </w:rPr>
        <w:t>由各使用单位上报日报表，</w:t>
      </w:r>
      <w:r>
        <w:rPr>
          <w:rFonts w:hint="eastAsia" w:ascii="宋体" w:hAnsi="宋体" w:eastAsia="宋体" w:cs="Times New Roman"/>
          <w:bCs/>
          <w:color w:val="auto"/>
          <w:szCs w:val="21"/>
          <w:lang w:val="en-US" w:eastAsia="zh-CN"/>
        </w:rPr>
        <w:t>技术</w:t>
      </w:r>
      <w:r>
        <w:rPr>
          <w:rFonts w:hint="eastAsia" w:ascii="宋体" w:hAnsi="宋体" w:eastAsia="宋体" w:cs="Times New Roman"/>
          <w:bCs/>
          <w:color w:val="auto"/>
          <w:szCs w:val="21"/>
        </w:rPr>
        <w:t>部每</w:t>
      </w:r>
      <w:r>
        <w:rPr>
          <w:rFonts w:hint="eastAsia" w:ascii="宋体" w:hAnsi="宋体" w:eastAsia="宋体" w:cs="Times New Roman"/>
          <w:bCs/>
          <w:color w:val="auto"/>
          <w:szCs w:val="21"/>
          <w:lang w:val="en-US" w:eastAsia="zh-CN"/>
        </w:rPr>
        <w:t>月</w:t>
      </w:r>
      <w:r>
        <w:rPr>
          <w:rFonts w:hint="eastAsia" w:ascii="宋体" w:hAnsi="宋体" w:eastAsia="宋体" w:cs="Times New Roman"/>
          <w:bCs/>
          <w:color w:val="auto"/>
          <w:szCs w:val="21"/>
        </w:rPr>
        <w:t>分析，对重要</w:t>
      </w:r>
      <w:r>
        <w:rPr>
          <w:rFonts w:hint="eastAsia" w:ascii="宋体" w:hAnsi="宋体" w:cs="宋体"/>
          <w:bCs/>
          <w:color w:val="auto"/>
          <w:kern w:val="0"/>
          <w:szCs w:val="21"/>
        </w:rPr>
        <w:t>的能源数据能定期进行监视核查，能源计量管理满足GB17167要求，通过审核。</w:t>
      </w:r>
    </w:p>
    <w:p>
      <w:pPr>
        <w:widowControl/>
        <w:numPr>
          <w:ilvl w:val="0"/>
          <w:numId w:val="0"/>
        </w:numPr>
        <w:spacing w:line="276" w:lineRule="auto"/>
        <w:ind w:leftChars="0"/>
        <w:rPr>
          <w:rFonts w:hint="eastAsia" w:ascii="宋体" w:hAnsi="宋体" w:cs="宋体"/>
          <w:bCs/>
          <w:color w:val="auto"/>
          <w:kern w:val="0"/>
          <w:szCs w:val="21"/>
        </w:rPr>
      </w:pPr>
      <w:r>
        <w:rPr>
          <w:rFonts w:hint="eastAsia" w:ascii="宋体" w:hAnsi="宋体" w:cs="宋体"/>
          <w:bCs/>
          <w:color w:val="auto"/>
          <w:kern w:val="0"/>
          <w:szCs w:val="21"/>
        </w:rPr>
        <w:t>5.对认证审核时提出的的不符合项的纠正措施情况有表述： </w:t>
      </w:r>
    </w:p>
    <w:p>
      <w:pPr>
        <w:widowControl/>
        <w:numPr>
          <w:ilvl w:val="0"/>
          <w:numId w:val="0"/>
        </w:numPr>
        <w:spacing w:line="276" w:lineRule="auto"/>
        <w:ind w:leftChars="0"/>
        <w:rPr>
          <w:rFonts w:hint="eastAsia" w:ascii="宋体" w:hAnsi="宋体" w:cs="宋体"/>
          <w:bCs/>
          <w:color w:val="auto"/>
          <w:kern w:val="0"/>
          <w:szCs w:val="21"/>
          <w:lang w:val="en-US" w:eastAsia="zh-CN"/>
        </w:rPr>
      </w:pPr>
      <w:r>
        <w:rPr>
          <w:rFonts w:hint="eastAsia" w:ascii="宋体" w:hAnsi="宋体" w:cs="宋体"/>
          <w:bCs/>
          <w:color w:val="auto"/>
          <w:kern w:val="0"/>
          <w:szCs w:val="21"/>
          <w:lang w:val="en-US" w:eastAsia="zh-CN"/>
        </w:rPr>
        <w:t>查2021年外审开出了3项不符合项报告，均按要求整，不符合事实描述1：抽查复全式气体报警器，型号：PGM-2500,出厂编号：MO2AO15999。无法正常开机。不符合认证审核准则条款号：ISO1OO12:2003标准中6.3.1条款----企业对不符合组织了纠正，1.复合式气体报警器于2021年10月20日送检合格，并将测量设备列入计量系统进行周期管理；2.2021年10月18日组织相关人员进行了培训，同时对企业内部的复合式气体报警器进行排查，避免相同问题重复发生。验证该不符合项纠正措施有效，同意关闭。</w:t>
      </w:r>
    </w:p>
    <w:p>
      <w:pPr>
        <w:widowControl/>
        <w:numPr>
          <w:ilvl w:val="0"/>
          <w:numId w:val="0"/>
        </w:numPr>
        <w:spacing w:line="276" w:lineRule="auto"/>
        <w:ind w:leftChars="0"/>
        <w:rPr>
          <w:rFonts w:hint="eastAsia" w:ascii="宋体" w:hAnsi="宋体" w:cs="宋体"/>
          <w:bCs/>
          <w:color w:val="auto"/>
          <w:kern w:val="0"/>
          <w:szCs w:val="21"/>
        </w:rPr>
      </w:pPr>
      <w:r>
        <w:rPr>
          <w:rFonts w:hint="eastAsia" w:ascii="宋体" w:hAnsi="宋体" w:cs="宋体"/>
          <w:bCs/>
          <w:color w:val="auto"/>
          <w:kern w:val="0"/>
          <w:szCs w:val="21"/>
          <w:lang w:val="en-US" w:eastAsia="zh-CN"/>
        </w:rPr>
        <w:t>不符合事实描述2： 计划经营部2021年签订的《石油混合二甲苯化工产品年度销售合同》计量允差为0.3%、重整料采购合同计量允差0.28%，与总部QSH0303-2018《化工产品交接计量管理规范》中6.2.1.4中水运交接计量允差0.25%的要求不符。不符合认证</w:t>
      </w:r>
      <w:r>
        <w:rPr>
          <w:rFonts w:hint="eastAsia" w:ascii="宋体" w:hAnsi="宋体" w:cs="宋体"/>
          <w:bCs/>
          <w:color w:val="auto"/>
          <w:kern w:val="0"/>
          <w:szCs w:val="21"/>
          <w:lang w:val="zh-CN" w:eastAsia="zh-CN"/>
        </w:rPr>
        <w:t>审核准则</w:t>
      </w:r>
      <w:r>
        <w:rPr>
          <w:rFonts w:hint="eastAsia" w:ascii="宋体" w:hAnsi="宋体" w:cs="宋体"/>
          <w:bCs/>
          <w:color w:val="auto"/>
          <w:kern w:val="0"/>
          <w:szCs w:val="21"/>
          <w:lang w:val="en-US" w:eastAsia="zh-CN"/>
        </w:rPr>
        <w:t>条款号：_ISO 10012:2003标准中5.2条。纠正措施完成情况:1、混合二甲苯由中石化化工销售公司送货到中石化内部企业，销售公司与供方企业是按照装船港流量计与装船港船板量误差2.5‰进行控制，因存在运输损耗，因此化工销售公司与中石化各家需方企业签订合同时，统一按照卸船码头船舶商检量与装船港流量计数量误差3‰控制。2、原料室与供货厂家签订的重整料采购合同约定的计量损耗为0.2%，完全符合总部相关规定要求。0.28%系与自提承运单位签订的重整料运输损耗标准，超出0.25%的要求。（由物流管理室负责纠正）。</w:t>
      </w:r>
    </w:p>
    <w:p>
      <w:pPr>
        <w:widowControl/>
        <w:numPr>
          <w:ilvl w:val="0"/>
          <w:numId w:val="0"/>
        </w:numPr>
        <w:spacing w:line="276" w:lineRule="auto"/>
        <w:ind w:leftChars="0"/>
        <w:rPr>
          <w:rFonts w:hint="eastAsia" w:ascii="宋体" w:hAnsi="宋体" w:cs="宋体"/>
          <w:bCs/>
          <w:color w:val="auto"/>
          <w:kern w:val="0"/>
          <w:szCs w:val="21"/>
          <w:lang w:val="en-US" w:eastAsia="zh-CN"/>
        </w:rPr>
      </w:pPr>
      <w:r>
        <w:rPr>
          <w:rFonts w:hint="eastAsia" w:ascii="宋体" w:hAnsi="宋体" w:cs="宋体"/>
          <w:bCs/>
          <w:color w:val="auto"/>
          <w:kern w:val="0"/>
          <w:szCs w:val="21"/>
          <w:lang w:val="en-US" w:eastAsia="zh-CN"/>
        </w:rPr>
        <w:t>不符合事实描述3：查热电厂技术运行室的高度测量过程编号为YZCL150—078/ N#4A管至丁苯橡胶流量测量过程，配备计量设备型号DF100SA3E1D1E3M5R10涡街流量计，准确度等级1级，测量范围0-400t/h不能满足30t/h、准确度等级±1%计量控制指标。不符合认证</w:t>
      </w:r>
      <w:r>
        <w:rPr>
          <w:rFonts w:hint="eastAsia" w:ascii="宋体" w:hAnsi="宋体" w:cs="宋体"/>
          <w:bCs/>
          <w:color w:val="auto"/>
          <w:kern w:val="0"/>
          <w:szCs w:val="21"/>
          <w:lang w:val="zh-CN" w:eastAsia="zh-CN"/>
        </w:rPr>
        <w:t>审核准则</w:t>
      </w:r>
      <w:r>
        <w:rPr>
          <w:rFonts w:hint="eastAsia" w:ascii="宋体" w:hAnsi="宋体" w:cs="宋体"/>
          <w:bCs/>
          <w:color w:val="auto"/>
          <w:kern w:val="0"/>
          <w:szCs w:val="21"/>
          <w:lang w:val="en-US" w:eastAsia="zh-CN"/>
        </w:rPr>
        <w:t>条款号： ISO 10012:2003标准中7.2.2条。纠正措施完成情况:1.经2021年10月22日热电厂仪表专业现场检查确认DCS内#4管至丁苯橡胶流量的量程上限为100t/h，满足30t/h、准确度等级±1%计量控制指标，而热电厂汽机装置计量台账内量程测量范围为0-400t/h系装置计量台账统计有误，已修正计量系统内的台账信息。</w:t>
      </w:r>
    </w:p>
    <w:p>
      <w:pPr>
        <w:widowControl/>
        <w:numPr>
          <w:ilvl w:val="0"/>
          <w:numId w:val="0"/>
        </w:numPr>
        <w:spacing w:line="276" w:lineRule="auto"/>
        <w:ind w:leftChars="0"/>
        <w:rPr>
          <w:rFonts w:hint="eastAsia" w:ascii="宋体" w:hAnsi="宋体" w:cs="宋体"/>
          <w:bCs/>
          <w:color w:val="auto"/>
          <w:kern w:val="0"/>
          <w:szCs w:val="21"/>
        </w:rPr>
      </w:pPr>
      <w:r>
        <w:rPr>
          <w:rFonts w:hint="eastAsia" w:ascii="宋体" w:hAnsi="宋体" w:cs="宋体"/>
          <w:bCs/>
          <w:color w:val="auto"/>
          <w:kern w:val="0"/>
          <w:szCs w:val="21"/>
          <w:lang w:val="en-US" w:eastAsia="zh-CN"/>
        </w:rPr>
        <w:t>三个不符合项均按要求整改，验证满足要求。</w:t>
      </w:r>
    </w:p>
    <w:p>
      <w:pPr>
        <w:widowControl/>
        <w:numPr>
          <w:ilvl w:val="0"/>
          <w:numId w:val="1"/>
        </w:numPr>
        <w:spacing w:line="276" w:lineRule="auto"/>
        <w:rPr>
          <w:rFonts w:cs="宋体" w:asciiTheme="minorEastAsia" w:hAnsiTheme="minorEastAsia"/>
          <w:bCs/>
          <w:color w:val="auto"/>
          <w:kern w:val="0"/>
          <w:szCs w:val="21"/>
        </w:rPr>
      </w:pPr>
      <w:r>
        <w:rPr>
          <w:rFonts w:hint="eastAsia" w:cs="宋体" w:asciiTheme="minorEastAsia" w:hAnsiTheme="minorEastAsia"/>
          <w:color w:val="auto"/>
          <w:kern w:val="0"/>
          <w:szCs w:val="21"/>
        </w:rPr>
        <w:t>对</w:t>
      </w:r>
      <w:r>
        <w:rPr>
          <w:rFonts w:hint="eastAsia" w:asciiTheme="minorEastAsia" w:hAnsiTheme="minorEastAsia"/>
          <w:bCs/>
          <w:color w:val="auto"/>
          <w:szCs w:val="21"/>
        </w:rPr>
        <w:t>投诉的处理</w:t>
      </w:r>
      <w:r>
        <w:rPr>
          <w:rFonts w:cs="宋体" w:asciiTheme="minorEastAsia" w:hAnsiTheme="minorEastAsia"/>
          <w:bCs/>
          <w:color w:val="auto"/>
          <w:kern w:val="0"/>
          <w:szCs w:val="21"/>
        </w:rPr>
        <w:t>情况：</w:t>
      </w:r>
    </w:p>
    <w:p>
      <w:pPr>
        <w:widowControl/>
        <w:spacing w:line="360" w:lineRule="auto"/>
        <w:ind w:firstLine="420" w:firstLineChars="200"/>
        <w:rPr>
          <w:rFonts w:ascii="宋体" w:hAnsi="宋体" w:cs="宋体"/>
          <w:bCs/>
          <w:color w:val="auto"/>
          <w:kern w:val="0"/>
          <w:szCs w:val="21"/>
        </w:rPr>
      </w:pPr>
      <w:r>
        <w:rPr>
          <w:rFonts w:hint="eastAsia" w:cs="宋体" w:asciiTheme="minorEastAsia" w:hAnsiTheme="minorEastAsia"/>
          <w:bCs/>
          <w:color w:val="auto"/>
          <w:kern w:val="0"/>
          <w:szCs w:val="21"/>
        </w:rPr>
        <w:t>企业202</w:t>
      </w:r>
      <w:r>
        <w:rPr>
          <w:rFonts w:hint="eastAsia" w:cs="宋体" w:asciiTheme="minorEastAsia" w:hAnsiTheme="minorEastAsia"/>
          <w:bCs/>
          <w:color w:val="auto"/>
          <w:kern w:val="0"/>
          <w:szCs w:val="21"/>
          <w:lang w:val="en-US" w:eastAsia="zh-CN"/>
        </w:rPr>
        <w:t>1</w:t>
      </w:r>
      <w:r>
        <w:rPr>
          <w:rFonts w:hint="eastAsia" w:cs="宋体" w:asciiTheme="minorEastAsia" w:hAnsiTheme="minorEastAsia"/>
          <w:bCs/>
          <w:color w:val="auto"/>
          <w:kern w:val="0"/>
          <w:szCs w:val="21"/>
        </w:rPr>
        <w:t>年有未有顾客的投诉。</w:t>
      </w:r>
      <w:r>
        <w:rPr>
          <w:rFonts w:hint="eastAsia"/>
          <w:bCs/>
          <w:color w:val="auto"/>
          <w:szCs w:val="21"/>
        </w:rPr>
        <w:t>企业未有</w:t>
      </w:r>
      <w:r>
        <w:rPr>
          <w:rFonts w:ascii="宋体" w:hAnsi="宋体" w:cs="宋体"/>
          <w:bCs/>
          <w:color w:val="auto"/>
          <w:kern w:val="0"/>
          <w:szCs w:val="21"/>
        </w:rPr>
        <w:t>违反法律</w:t>
      </w:r>
      <w:r>
        <w:rPr>
          <w:rFonts w:hint="eastAsia" w:ascii="宋体" w:hAnsi="宋体" w:cs="宋体"/>
          <w:bCs/>
          <w:color w:val="auto"/>
          <w:kern w:val="0"/>
          <w:szCs w:val="21"/>
        </w:rPr>
        <w:t>、</w:t>
      </w:r>
      <w:r>
        <w:rPr>
          <w:rFonts w:ascii="宋体" w:hAnsi="宋体" w:cs="宋体"/>
          <w:bCs/>
          <w:color w:val="auto"/>
          <w:kern w:val="0"/>
          <w:szCs w:val="21"/>
        </w:rPr>
        <w:t>法规</w:t>
      </w:r>
      <w:r>
        <w:rPr>
          <w:rFonts w:hint="eastAsia" w:ascii="宋体" w:hAnsi="宋体" w:cs="宋体"/>
          <w:bCs/>
          <w:color w:val="auto"/>
          <w:kern w:val="0"/>
          <w:szCs w:val="21"/>
        </w:rPr>
        <w:t>问题和产品质量问题的投诉或</w:t>
      </w:r>
      <w:r>
        <w:rPr>
          <w:rFonts w:ascii="宋体" w:hAnsi="宋体" w:cs="宋体"/>
          <w:bCs/>
          <w:color w:val="auto"/>
          <w:kern w:val="0"/>
          <w:szCs w:val="21"/>
        </w:rPr>
        <w:t>重大</w:t>
      </w:r>
      <w:r>
        <w:rPr>
          <w:rFonts w:hint="eastAsia" w:ascii="宋体" w:hAnsi="宋体" w:cs="宋体"/>
          <w:bCs/>
          <w:color w:val="auto"/>
          <w:kern w:val="0"/>
          <w:szCs w:val="21"/>
        </w:rPr>
        <w:t>质量</w:t>
      </w:r>
      <w:r>
        <w:rPr>
          <w:rFonts w:ascii="宋体" w:hAnsi="宋体" w:cs="宋体"/>
          <w:bCs/>
          <w:color w:val="auto"/>
          <w:kern w:val="0"/>
          <w:szCs w:val="21"/>
        </w:rPr>
        <w:t>事故</w:t>
      </w:r>
      <w:r>
        <w:rPr>
          <w:rFonts w:hint="eastAsia" w:ascii="宋体" w:hAnsi="宋体" w:cs="宋体"/>
          <w:bCs/>
          <w:color w:val="auto"/>
          <w:kern w:val="0"/>
          <w:szCs w:val="21"/>
        </w:rPr>
        <w:t>发生。</w:t>
      </w:r>
    </w:p>
    <w:p>
      <w:pPr>
        <w:widowControl/>
        <w:numPr>
          <w:ilvl w:val="0"/>
          <w:numId w:val="1"/>
        </w:numPr>
        <w:spacing w:line="276" w:lineRule="auto"/>
        <w:rPr>
          <w:rFonts w:cs="宋体" w:asciiTheme="minorEastAsia" w:hAnsiTheme="minorEastAsia"/>
          <w:bCs/>
          <w:color w:val="auto"/>
          <w:kern w:val="0"/>
          <w:szCs w:val="21"/>
        </w:rPr>
      </w:pPr>
      <w:r>
        <w:rPr>
          <w:rFonts w:hint="eastAsia" w:asciiTheme="minorEastAsia" w:hAnsiTheme="minorEastAsia"/>
          <w:bCs/>
          <w:color w:val="auto"/>
          <w:szCs w:val="21"/>
        </w:rPr>
        <w:t>测量管理体系在实现获证客户目标方面的有效性及持续的运作控制</w:t>
      </w:r>
      <w:r>
        <w:rPr>
          <w:rFonts w:cs="宋体" w:asciiTheme="minorEastAsia" w:hAnsiTheme="minorEastAsia"/>
          <w:bCs/>
          <w:color w:val="auto"/>
          <w:kern w:val="0"/>
          <w:szCs w:val="21"/>
        </w:rPr>
        <w:t>情况：</w:t>
      </w:r>
    </w:p>
    <w:p>
      <w:pPr>
        <w:widowControl/>
        <w:spacing w:line="276" w:lineRule="auto"/>
        <w:rPr>
          <w:rFonts w:hint="eastAsia" w:ascii="宋体" w:hAnsi="宋体" w:eastAsia="宋体"/>
          <w:bCs/>
          <w:color w:val="auto"/>
          <w:szCs w:val="21"/>
        </w:rPr>
      </w:pPr>
      <w:r>
        <w:rPr>
          <w:rFonts w:hint="eastAsia" w:ascii="宋体" w:hAnsi="宋体" w:eastAsia="宋体"/>
          <w:bCs/>
          <w:color w:val="auto"/>
          <w:szCs w:val="21"/>
        </w:rPr>
        <w:t>公司制定了</w:t>
      </w:r>
      <w:r>
        <w:rPr>
          <w:rFonts w:hint="eastAsia" w:ascii="宋体" w:hAnsi="宋体" w:eastAsia="宋体"/>
          <w:bCs/>
          <w:color w:val="auto"/>
          <w:szCs w:val="21"/>
          <w:lang w:val="en-US" w:eastAsia="zh-CN"/>
        </w:rPr>
        <w:t>8</w:t>
      </w:r>
      <w:r>
        <w:rPr>
          <w:rFonts w:hint="eastAsia" w:ascii="宋体" w:hAnsi="宋体" w:eastAsia="宋体"/>
          <w:bCs/>
          <w:color w:val="auto"/>
          <w:szCs w:val="21"/>
        </w:rPr>
        <w:t>项质量目标，对目标进行了分解，查20</w:t>
      </w:r>
      <w:r>
        <w:rPr>
          <w:rFonts w:hint="eastAsia" w:ascii="宋体" w:hAnsi="宋体" w:eastAsia="宋体"/>
          <w:bCs/>
          <w:color w:val="auto"/>
          <w:szCs w:val="21"/>
          <w:lang w:val="en-US" w:eastAsia="zh-CN"/>
        </w:rPr>
        <w:t>22</w:t>
      </w:r>
      <w:r>
        <w:rPr>
          <w:rFonts w:hint="eastAsia" w:ascii="宋体" w:hAnsi="宋体" w:eastAsia="宋体"/>
          <w:bCs/>
          <w:color w:val="auto"/>
          <w:szCs w:val="21"/>
        </w:rPr>
        <w:t>年1月到</w:t>
      </w:r>
      <w:r>
        <w:rPr>
          <w:rFonts w:hint="eastAsia" w:ascii="宋体" w:hAnsi="宋体" w:eastAsia="宋体"/>
          <w:bCs/>
          <w:color w:val="auto"/>
          <w:szCs w:val="21"/>
          <w:lang w:val="en-US" w:eastAsia="zh-CN"/>
        </w:rPr>
        <w:t>9</w:t>
      </w:r>
      <w:r>
        <w:rPr>
          <w:rFonts w:hint="eastAsia" w:ascii="宋体" w:hAnsi="宋体" w:eastAsia="宋体"/>
          <w:bCs/>
          <w:color w:val="auto"/>
          <w:szCs w:val="21"/>
        </w:rPr>
        <w:t>月质量目标完成情况检查表，按目标、措施、完成情况、未完成情况进行统计，记录内容全，每月统计，质量目标管理满足要求。</w:t>
      </w:r>
    </w:p>
    <w:p>
      <w:pPr>
        <w:widowControl/>
        <w:numPr>
          <w:ilvl w:val="0"/>
          <w:numId w:val="1"/>
        </w:numPr>
        <w:spacing w:line="276" w:lineRule="auto"/>
        <w:ind w:left="0" w:leftChars="0" w:firstLine="0" w:firstLineChars="0"/>
        <w:rPr>
          <w:rFonts w:hint="eastAsia" w:ascii="宋体" w:hAnsi="宋体" w:eastAsia="宋体"/>
          <w:bCs/>
          <w:color w:val="auto"/>
          <w:szCs w:val="21"/>
          <w:lang w:val="en-US" w:eastAsia="zh-CN"/>
        </w:rPr>
      </w:pPr>
      <w:r>
        <w:rPr>
          <w:rFonts w:hint="eastAsia" w:ascii="宋体" w:hAnsi="宋体" w:eastAsia="宋体"/>
          <w:bCs/>
          <w:color w:val="auto"/>
          <w:szCs w:val="21"/>
          <w:lang w:val="en-US" w:eastAsia="zh-CN"/>
        </w:rPr>
        <w:t>关于销售和售后服务抽查情况：</w:t>
      </w:r>
    </w:p>
    <w:p>
      <w:pPr>
        <w:widowControl/>
        <w:numPr>
          <w:ilvl w:val="0"/>
          <w:numId w:val="0"/>
        </w:numPr>
        <w:spacing w:line="276" w:lineRule="auto"/>
        <w:ind w:leftChars="0"/>
        <w:rPr>
          <w:rFonts w:hint="default" w:ascii="宋体" w:hAnsi="宋体" w:eastAsia="宋体"/>
          <w:bCs/>
          <w:color w:val="auto"/>
          <w:szCs w:val="21"/>
          <w:lang w:val="en-US" w:eastAsia="zh-CN"/>
        </w:rPr>
      </w:pPr>
      <w:r>
        <w:rPr>
          <w:rFonts w:hint="eastAsia" w:ascii="宋体" w:hAnsi="宋体" w:eastAsia="宋体"/>
          <w:bCs/>
          <w:color w:val="auto"/>
          <w:szCs w:val="21"/>
          <w:lang w:val="en-US" w:eastAsia="zh-CN"/>
        </w:rPr>
        <w:t xml:space="preserve">  抽查计划经营部销售合同</w:t>
      </w:r>
      <w:r>
        <w:rPr>
          <w:rFonts w:hint="eastAsia"/>
          <w:color w:val="auto"/>
          <w:lang w:val="en-US" w:eastAsia="zh-CN"/>
        </w:rPr>
        <w:t>30601499-21-MY0899-0005  30600000-21-MY0899-0040《供南京扬子乙烯合同》，销售过程配备的测量设备汽车衡和质量流量计都经过计量确认和测量过程控制监视。</w:t>
      </w:r>
    </w:p>
    <w:p>
      <w:pPr>
        <w:widowControl/>
        <w:numPr>
          <w:ilvl w:val="0"/>
          <w:numId w:val="0"/>
        </w:numPr>
        <w:spacing w:line="276" w:lineRule="auto"/>
        <w:rPr>
          <w:rFonts w:asciiTheme="minorEastAsia" w:hAnsiTheme="minorEastAsia"/>
          <w:bCs/>
          <w:color w:val="auto"/>
          <w:szCs w:val="21"/>
        </w:rPr>
      </w:pPr>
      <w:r>
        <w:rPr>
          <w:rFonts w:hint="eastAsia" w:asciiTheme="minorEastAsia" w:hAnsiTheme="minorEastAsia"/>
          <w:bCs/>
          <w:color w:val="auto"/>
          <w:szCs w:val="21"/>
          <w:lang w:val="en-US" w:eastAsia="zh-CN"/>
        </w:rPr>
        <w:t>9.</w:t>
      </w:r>
      <w:r>
        <w:rPr>
          <w:rFonts w:hint="eastAsia" w:asciiTheme="minorEastAsia" w:hAnsiTheme="minorEastAsia"/>
          <w:bCs/>
          <w:color w:val="auto"/>
          <w:szCs w:val="21"/>
        </w:rPr>
        <w:t>对企业组织任何变更的审核</w:t>
      </w:r>
    </w:p>
    <w:p>
      <w:pPr>
        <w:widowControl/>
        <w:spacing w:line="276" w:lineRule="auto"/>
        <w:rPr>
          <w:rFonts w:hint="eastAsia" w:ascii="宋体" w:hAnsi="宋体"/>
          <w:b/>
          <w:bCs w:val="0"/>
          <w:color w:val="auto"/>
          <w:szCs w:val="21"/>
          <w:lang w:val="en-US" w:eastAsia="zh-CN"/>
        </w:rPr>
      </w:pPr>
      <w:r>
        <w:rPr>
          <w:rFonts w:hint="eastAsia" w:ascii="宋体" w:hAnsi="宋体"/>
          <w:b/>
          <w:bCs w:val="0"/>
          <w:color w:val="auto"/>
          <w:szCs w:val="21"/>
          <w:lang w:val="en-US" w:eastAsia="zh-CN"/>
        </w:rPr>
        <w:t>扬子橡胶厂2021年年底并入扬子石化，今年元月开始正式运行，认证范围增加合成橡胶等化工产品。</w:t>
      </w:r>
    </w:p>
    <w:p>
      <w:pPr>
        <w:widowControl/>
        <w:numPr>
          <w:ilvl w:val="0"/>
          <w:numId w:val="0"/>
        </w:numPr>
        <w:spacing w:line="276" w:lineRule="auto"/>
        <w:ind w:leftChars="0"/>
        <w:rPr>
          <w:rFonts w:hint="eastAsia" w:asciiTheme="minorEastAsia" w:hAnsiTheme="minorEastAsia"/>
          <w:bCs/>
          <w:color w:val="auto"/>
          <w:szCs w:val="21"/>
          <w:lang w:val="en-US" w:eastAsia="zh-CN"/>
        </w:rPr>
      </w:pPr>
      <w:r>
        <w:rPr>
          <w:rFonts w:hint="eastAsia" w:asciiTheme="minorEastAsia" w:hAnsiTheme="minorEastAsia"/>
          <w:bCs/>
          <w:color w:val="auto"/>
          <w:szCs w:val="21"/>
          <w:lang w:val="en-US" w:eastAsia="zh-CN"/>
        </w:rPr>
        <w:t>10.本次审核开具不符合项2个：</w:t>
      </w:r>
    </w:p>
    <w:p>
      <w:pPr>
        <w:numPr>
          <w:ilvl w:val="0"/>
          <w:numId w:val="0"/>
        </w:numPr>
        <w:jc w:val="left"/>
        <w:rPr>
          <w:rFonts w:hint="eastAsia"/>
          <w:color w:val="auto"/>
          <w:lang w:val="en-US" w:eastAsia="zh-CN"/>
        </w:rPr>
      </w:pPr>
      <w:r>
        <w:rPr>
          <w:rFonts w:hint="eastAsia" w:asciiTheme="minorEastAsia" w:hAnsiTheme="minorEastAsia"/>
          <w:bCs/>
          <w:color w:val="auto"/>
          <w:szCs w:val="21"/>
          <w:lang w:val="en-US" w:eastAsia="zh-CN"/>
        </w:rPr>
        <w:t>10.1</w:t>
      </w:r>
      <w:r>
        <w:rPr>
          <w:rFonts w:hint="eastAsia"/>
          <w:color w:val="auto"/>
          <w:lang w:val="en-US" w:eastAsia="zh-CN"/>
        </w:rPr>
        <w:t>抽查计划经营部合同编号为30601499-21-MY0899-0005  30600000-21-MY0899-0040《供南京扬子乙烯合同》，合同执行企业质量标准为GB/T 7715-2003，与《扬子石化产品质量手册》2021年11月版  工业用乙烯执行标准：GB/T 7715-2014不一致。不符合GB /T19022:2003标准7.2.2测量过程设计；</w:t>
      </w:r>
    </w:p>
    <w:p>
      <w:pPr>
        <w:numPr>
          <w:ilvl w:val="0"/>
          <w:numId w:val="0"/>
        </w:numPr>
        <w:jc w:val="left"/>
        <w:rPr>
          <w:rFonts w:hint="default" w:asciiTheme="minorEastAsia" w:hAnsiTheme="minorEastAsia"/>
          <w:bCs/>
          <w:color w:val="auto"/>
          <w:szCs w:val="21"/>
          <w:lang w:val="en-US" w:eastAsia="zh-CN"/>
        </w:rPr>
      </w:pPr>
      <w:r>
        <w:rPr>
          <w:rFonts w:hint="eastAsia"/>
          <w:color w:val="auto"/>
          <w:lang w:val="en-US" w:eastAsia="zh-CN"/>
        </w:rPr>
        <w:t>10.2</w:t>
      </w:r>
      <w:r>
        <w:rPr>
          <w:rFonts w:hint="eastAsia" w:ascii="宋体" w:hAnsi="宋体" w:cs="宋体"/>
          <w:kern w:val="0"/>
          <w:szCs w:val="21"/>
        </w:rPr>
        <w:t>检查净水车间B</w:t>
      </w:r>
      <w:r>
        <w:rPr>
          <w:rFonts w:ascii="宋体" w:hAnsi="宋体" w:cs="宋体"/>
          <w:kern w:val="0"/>
          <w:szCs w:val="21"/>
        </w:rPr>
        <w:t>YC</w:t>
      </w:r>
      <w:r>
        <w:rPr>
          <w:rFonts w:hint="eastAsia" w:ascii="宋体" w:hAnsi="宋体" w:cs="宋体"/>
          <w:kern w:val="0"/>
          <w:szCs w:val="21"/>
        </w:rPr>
        <w:t>生产污水流量，贸易交接测量过程，工艺位号：F</w:t>
      </w:r>
      <w:r>
        <w:rPr>
          <w:rFonts w:ascii="宋体" w:hAnsi="宋体" w:cs="宋体"/>
          <w:kern w:val="0"/>
          <w:szCs w:val="21"/>
        </w:rPr>
        <w:t>T-1005</w:t>
      </w:r>
      <w:r>
        <w:rPr>
          <w:rFonts w:hint="eastAsia" w:ascii="宋体" w:hAnsi="宋体" w:cs="宋体"/>
          <w:kern w:val="0"/>
          <w:szCs w:val="21"/>
        </w:rPr>
        <w:t xml:space="preserve">，流量计付线未设置铅封。 </w:t>
      </w:r>
      <w:r>
        <w:rPr>
          <w:rFonts w:hint="eastAsia"/>
          <w:color w:val="auto"/>
          <w:lang w:val="en-US" w:eastAsia="zh-CN"/>
        </w:rPr>
        <w:t>不符合GB /T19022:2003标准7.2.1总则；</w:t>
      </w:r>
    </w:p>
    <w:p>
      <w:pPr>
        <w:widowControl/>
        <w:numPr>
          <w:ilvl w:val="0"/>
          <w:numId w:val="0"/>
        </w:numPr>
        <w:spacing w:line="276" w:lineRule="auto"/>
        <w:rPr>
          <w:rFonts w:cs="宋体" w:asciiTheme="minorEastAsia" w:hAnsiTheme="minorEastAsia"/>
          <w:bCs/>
          <w:color w:val="auto"/>
          <w:kern w:val="0"/>
          <w:szCs w:val="21"/>
        </w:rPr>
      </w:pPr>
      <w:r>
        <w:rPr>
          <w:rFonts w:hint="eastAsia" w:asciiTheme="minorEastAsia" w:hAnsiTheme="minorEastAsia"/>
          <w:bCs/>
          <w:color w:val="auto"/>
          <w:szCs w:val="21"/>
          <w:lang w:val="en-US" w:eastAsia="zh-CN"/>
        </w:rPr>
        <w:t>11.</w:t>
      </w:r>
      <w:r>
        <w:rPr>
          <w:rFonts w:hint="eastAsia" w:asciiTheme="minorEastAsia" w:hAnsiTheme="minorEastAsia"/>
          <w:bCs/>
          <w:color w:val="auto"/>
          <w:szCs w:val="21"/>
        </w:rPr>
        <w:t>标志的使用和（或）任何其他对认证资</w:t>
      </w:r>
      <w:r>
        <w:rPr>
          <w:rFonts w:hint="eastAsia"/>
          <w:bCs/>
          <w:color w:val="auto"/>
        </w:rPr>
        <w:t>格引用</w:t>
      </w:r>
      <w:r>
        <w:rPr>
          <w:rFonts w:cs="宋体" w:asciiTheme="minorEastAsia" w:hAnsiTheme="minorEastAsia"/>
          <w:bCs/>
          <w:color w:val="auto"/>
          <w:kern w:val="0"/>
          <w:szCs w:val="21"/>
        </w:rPr>
        <w:t>的情况：</w:t>
      </w:r>
    </w:p>
    <w:p>
      <w:pPr>
        <w:widowControl/>
        <w:spacing w:line="276" w:lineRule="auto"/>
        <w:rPr>
          <w:rFonts w:cs="宋体" w:asciiTheme="minorEastAsia" w:hAnsiTheme="minorEastAsia"/>
          <w:bCs/>
          <w:color w:val="auto"/>
          <w:kern w:val="0"/>
          <w:szCs w:val="21"/>
        </w:rPr>
      </w:pPr>
      <w:r>
        <w:rPr>
          <w:rFonts w:hint="eastAsia" w:cs="宋体" w:asciiTheme="minorEastAsia" w:hAnsiTheme="minorEastAsia"/>
          <w:bCs/>
          <w:color w:val="auto"/>
          <w:kern w:val="0"/>
          <w:szCs w:val="21"/>
        </w:rPr>
        <w:t xml:space="preserve"> 用于企业的形象宣传。</w:t>
      </w:r>
    </w:p>
    <w:p>
      <w:pPr>
        <w:snapToGrid w:val="0"/>
        <w:spacing w:line="400" w:lineRule="exact"/>
        <w:ind w:right="-512" w:rightChars="-244"/>
        <w:rPr>
          <w:rFonts w:ascii="宋体" w:hAnsi="宋体" w:eastAsia="宋体" w:cs="宋体"/>
          <w:color w:val="auto"/>
          <w:kern w:val="0"/>
          <w:szCs w:val="28"/>
        </w:rPr>
      </w:pPr>
      <w:r>
        <w:rPr>
          <w:rFonts w:hint="eastAsia" w:ascii="宋体" w:hAnsi="宋体" w:eastAsia="宋体" w:cs="宋体"/>
          <w:b/>
          <w:bCs/>
          <w:color w:val="auto"/>
          <w:kern w:val="0"/>
          <w:szCs w:val="21"/>
        </w:rPr>
        <w:t>三、</w:t>
      </w:r>
      <w:r>
        <w:rPr>
          <w:rFonts w:ascii="宋体" w:hAnsi="宋体" w:eastAsia="宋体" w:cs="宋体"/>
          <w:b/>
          <w:bCs/>
          <w:color w:val="auto"/>
          <w:kern w:val="0"/>
          <w:szCs w:val="21"/>
        </w:rPr>
        <w:t>监督审核结论意见</w:t>
      </w:r>
      <w:r>
        <w:rPr>
          <w:rFonts w:ascii="宋体" w:hAnsi="宋体" w:eastAsia="宋体" w:cs="宋体"/>
          <w:bCs/>
          <w:color w:val="auto"/>
          <w:kern w:val="0"/>
          <w:szCs w:val="21"/>
        </w:rPr>
        <w:t>(</w:t>
      </w:r>
      <w:r>
        <w:rPr>
          <w:rFonts w:ascii="宋体" w:hAnsi="宋体" w:eastAsia="宋体" w:cs="宋体"/>
          <w:color w:val="auto"/>
          <w:kern w:val="0"/>
          <w:szCs w:val="21"/>
        </w:rPr>
        <w:t>含需要说</w:t>
      </w:r>
      <w:r>
        <w:rPr>
          <w:rFonts w:ascii="宋体" w:hAnsi="宋体" w:eastAsia="宋体" w:cs="宋体"/>
          <w:color w:val="auto"/>
          <w:kern w:val="0"/>
          <w:szCs w:val="28"/>
        </w:rPr>
        <w:t>明的事项):</w:t>
      </w:r>
    </w:p>
    <w:p>
      <w:pPr>
        <w:snapToGrid w:val="0"/>
        <w:spacing w:line="400" w:lineRule="exact"/>
        <w:ind w:right="-512" w:rightChars="-244" w:firstLine="420" w:firstLineChars="200"/>
        <w:rPr>
          <w:rFonts w:ascii="宋体" w:hAnsi="宋体"/>
          <w:color w:val="auto"/>
          <w:szCs w:val="21"/>
        </w:rPr>
      </w:pPr>
      <w:r>
        <w:rPr>
          <w:rStyle w:val="11"/>
          <w:rFonts w:hint="eastAsia" w:ascii="宋体" w:hAnsi="宋体" w:eastAsia="宋体"/>
          <w:color w:val="auto"/>
          <w:sz w:val="21"/>
          <w:szCs w:val="21"/>
        </w:rPr>
        <w:t>通过20</w:t>
      </w:r>
      <w:r>
        <w:rPr>
          <w:rStyle w:val="11"/>
          <w:rFonts w:hint="eastAsia" w:ascii="宋体" w:hAnsi="宋体" w:eastAsia="宋体"/>
          <w:color w:val="auto"/>
          <w:sz w:val="21"/>
          <w:szCs w:val="21"/>
          <w:lang w:val="en-US" w:eastAsia="zh-CN"/>
        </w:rPr>
        <w:t>22</w:t>
      </w:r>
      <w:r>
        <w:rPr>
          <w:rStyle w:val="11"/>
          <w:rFonts w:ascii="宋体" w:hAnsi="宋体" w:eastAsia="宋体"/>
          <w:color w:val="auto"/>
          <w:sz w:val="21"/>
          <w:szCs w:val="21"/>
        </w:rPr>
        <w:t>年</w:t>
      </w:r>
      <w:r>
        <w:rPr>
          <w:rStyle w:val="11"/>
          <w:rFonts w:hint="eastAsia" w:ascii="宋体" w:hAnsi="宋体" w:eastAsia="宋体"/>
          <w:color w:val="auto"/>
          <w:sz w:val="21"/>
          <w:szCs w:val="21"/>
          <w:lang w:val="en-US" w:eastAsia="zh-CN"/>
        </w:rPr>
        <w:t>11</w:t>
      </w:r>
      <w:r>
        <w:rPr>
          <w:rStyle w:val="11"/>
          <w:rFonts w:ascii="宋体" w:hAnsi="宋体" w:eastAsia="宋体"/>
          <w:color w:val="auto"/>
          <w:sz w:val="21"/>
          <w:szCs w:val="21"/>
        </w:rPr>
        <w:t>月</w:t>
      </w:r>
      <w:r>
        <w:rPr>
          <w:rStyle w:val="11"/>
          <w:rFonts w:hint="eastAsia" w:ascii="宋体" w:hAnsi="宋体" w:eastAsia="宋体"/>
          <w:color w:val="auto"/>
          <w:sz w:val="21"/>
          <w:szCs w:val="21"/>
          <w:lang w:val="en-US" w:eastAsia="zh-CN"/>
        </w:rPr>
        <w:t>16</w:t>
      </w:r>
      <w:r>
        <w:rPr>
          <w:rStyle w:val="11"/>
          <w:rFonts w:ascii="宋体" w:hAnsi="宋体" w:eastAsia="宋体"/>
          <w:color w:val="auto"/>
          <w:sz w:val="21"/>
          <w:szCs w:val="21"/>
        </w:rPr>
        <w:t>日</w:t>
      </w:r>
      <w:r>
        <w:rPr>
          <w:rStyle w:val="11"/>
          <w:rFonts w:hint="eastAsia" w:ascii="宋体" w:hAnsi="宋体" w:eastAsia="宋体"/>
          <w:color w:val="auto"/>
          <w:sz w:val="21"/>
          <w:szCs w:val="21"/>
        </w:rPr>
        <w:t>-</w:t>
      </w:r>
      <w:r>
        <w:rPr>
          <w:rStyle w:val="11"/>
          <w:rFonts w:hint="eastAsia" w:ascii="宋体" w:hAnsi="宋体" w:eastAsia="宋体"/>
          <w:color w:val="auto"/>
          <w:sz w:val="21"/>
          <w:szCs w:val="21"/>
          <w:lang w:val="en-US" w:eastAsia="zh-CN"/>
        </w:rPr>
        <w:t>18</w:t>
      </w:r>
      <w:r>
        <w:rPr>
          <w:rStyle w:val="11"/>
          <w:rFonts w:hint="eastAsia" w:ascii="宋体" w:hAnsi="宋体" w:eastAsia="宋体"/>
          <w:color w:val="auto"/>
          <w:sz w:val="21"/>
          <w:szCs w:val="21"/>
        </w:rPr>
        <w:t>日，</w:t>
      </w:r>
      <w:r>
        <w:rPr>
          <w:rStyle w:val="11"/>
          <w:rFonts w:ascii="宋体" w:hAnsi="宋体" w:eastAsia="宋体"/>
          <w:color w:val="auto"/>
          <w:sz w:val="21"/>
          <w:szCs w:val="21"/>
        </w:rPr>
        <w:t>对</w:t>
      </w:r>
      <w:r>
        <w:rPr>
          <w:rStyle w:val="11"/>
          <w:rFonts w:hint="eastAsia" w:ascii="宋体" w:hAnsi="宋体" w:eastAsia="宋体"/>
          <w:color w:val="auto"/>
          <w:sz w:val="21"/>
          <w:szCs w:val="21"/>
          <w:lang w:val="en-US" w:eastAsia="zh-CN"/>
        </w:rPr>
        <w:t>中国石化扬子石油化工有限公司</w:t>
      </w:r>
      <w:r>
        <w:rPr>
          <w:rStyle w:val="11"/>
          <w:rFonts w:hint="eastAsia" w:ascii="宋体" w:hAnsi="宋体" w:eastAsia="宋体"/>
          <w:color w:val="auto"/>
          <w:sz w:val="21"/>
          <w:szCs w:val="21"/>
        </w:rPr>
        <w:t>监督</w:t>
      </w:r>
      <w:r>
        <w:rPr>
          <w:rStyle w:val="11"/>
          <w:rFonts w:ascii="宋体" w:hAnsi="宋体" w:eastAsia="宋体"/>
          <w:color w:val="auto"/>
          <w:sz w:val="21"/>
          <w:szCs w:val="21"/>
        </w:rPr>
        <w:t>审核</w:t>
      </w:r>
      <w:r>
        <w:rPr>
          <w:rFonts w:hint="eastAsia" w:asciiTheme="minorEastAsia" w:hAnsiTheme="minorEastAsia"/>
          <w:bCs/>
          <w:color w:val="auto"/>
          <w:szCs w:val="21"/>
        </w:rPr>
        <w:t>.验证了公司在去年一年内，测量管理体系运作情况，</w:t>
      </w:r>
      <w:r>
        <w:rPr>
          <w:rFonts w:hint="eastAsia" w:ascii="宋体" w:hAnsi="宋体"/>
          <w:color w:val="auto"/>
          <w:szCs w:val="21"/>
        </w:rPr>
        <w:t>公司领导重视体系运行和管理，体系文件得到有效实施，企业管理规范，关键测量过程过程受控、监视方法正确有效，重要测量人员能力受控，测量设备、测量环境、测量软件、测量记录及外部供方管理等各项工作。</w:t>
      </w:r>
      <w:r>
        <w:rPr>
          <w:rFonts w:hint="eastAsia" w:ascii="宋体" w:hAnsi="宋体"/>
          <w:color w:val="auto"/>
          <w:szCs w:val="21"/>
          <w:lang w:val="en-US" w:eastAsia="zh-CN"/>
        </w:rPr>
        <w:t>橡胶厂测量管理体系已融入扬子石化测量管理体系中。</w:t>
      </w:r>
      <w:r>
        <w:rPr>
          <w:rFonts w:hint="eastAsia" w:ascii="宋体" w:hAnsi="宋体"/>
          <w:color w:val="auto"/>
          <w:szCs w:val="21"/>
        </w:rPr>
        <w:t>综上所述，审核组认为</w:t>
      </w:r>
      <w:r>
        <w:rPr>
          <w:rStyle w:val="11"/>
          <w:rFonts w:hint="eastAsia" w:ascii="宋体" w:hAnsi="宋体" w:eastAsia="宋体"/>
          <w:color w:val="auto"/>
          <w:sz w:val="21"/>
          <w:szCs w:val="21"/>
          <w:lang w:val="en-US" w:eastAsia="zh-CN"/>
        </w:rPr>
        <w:t>中国石化扬子石油化工有限公司</w:t>
      </w:r>
      <w:r>
        <w:rPr>
          <w:rFonts w:hint="eastAsia" w:ascii="宋体" w:hAnsi="宋体"/>
          <w:color w:val="auto"/>
          <w:szCs w:val="21"/>
        </w:rPr>
        <w:t>测量管理体系，符合GB/T 19022-2003标准要求，对体系运行具有持续的有效性、符合性予以肯定。建议报请北京国标联合认证有限公司批准通过监督审核</w:t>
      </w:r>
      <w:r>
        <w:rPr>
          <w:rFonts w:hint="eastAsia" w:ascii="宋体" w:hAnsi="宋体"/>
          <w:color w:val="auto"/>
          <w:szCs w:val="21"/>
          <w:lang w:val="en-US" w:eastAsia="zh-CN"/>
        </w:rPr>
        <w:t>和扩项（橡胶厂）</w:t>
      </w:r>
      <w:r>
        <w:rPr>
          <w:rFonts w:hint="eastAsia" w:ascii="宋体" w:hAnsi="宋体"/>
          <w:color w:val="auto"/>
          <w:szCs w:val="21"/>
        </w:rPr>
        <w:t>。</w:t>
      </w:r>
    </w:p>
    <w:p>
      <w:pPr>
        <w:widowControl/>
        <w:spacing w:line="360" w:lineRule="auto"/>
        <w:jc w:val="left"/>
        <w:rPr>
          <w:rFonts w:hint="default" w:ascii="宋体" w:hAnsi="宋体" w:cs="宋体" w:eastAsiaTheme="minorEastAsia"/>
          <w:color w:val="auto"/>
          <w:kern w:val="0"/>
          <w:szCs w:val="21"/>
          <w:lang w:val="en-US" w:eastAsia="zh-CN"/>
        </w:rPr>
      </w:pPr>
    </w:p>
    <w:p>
      <w:pPr>
        <w:widowControl/>
        <w:spacing w:line="360" w:lineRule="auto"/>
        <w:jc w:val="left"/>
        <w:rPr>
          <w:rFonts w:hint="default" w:ascii="宋体" w:hAnsi="宋体" w:eastAsia="宋体" w:cs="宋体"/>
          <w:color w:val="auto"/>
          <w:kern w:val="0"/>
          <w:szCs w:val="21"/>
          <w:lang w:val="en-US" w:eastAsia="zh-CN"/>
        </w:rPr>
      </w:pPr>
      <w:bookmarkStart w:id="10" w:name="_GoBack"/>
      <w:bookmarkEnd w:id="10"/>
      <w:r>
        <w:rPr>
          <w:rFonts w:ascii="宋体" w:hAnsi="宋体" w:eastAsia="宋体" w:cs="宋体"/>
          <w:color w:val="auto"/>
          <w:kern w:val="0"/>
          <w:szCs w:val="21"/>
        </w:rPr>
        <w:t>审核组组长（签字）：</w:t>
      </w:r>
      <w:r>
        <w:rPr>
          <w:rFonts w:hint="eastAsia" w:eastAsia="宋体"/>
          <w:color w:val="000000"/>
          <w:szCs w:val="21"/>
          <w:lang w:eastAsia="zh-CN"/>
        </w:rPr>
        <w:drawing>
          <wp:inline distT="0" distB="0" distL="114300" distR="114300">
            <wp:extent cx="881380" cy="434975"/>
            <wp:effectExtent l="0" t="0" r="7620" b="9525"/>
            <wp:docPr id="4" name="图片 1" descr="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descr="李"/>
                    <pic:cNvPicPr>
                      <a:picLocks noChangeAspect="1"/>
                    </pic:cNvPicPr>
                  </pic:nvPicPr>
                  <pic:blipFill>
                    <a:blip r:embed="rId6"/>
                    <a:stretch>
                      <a:fillRect/>
                    </a:stretch>
                  </pic:blipFill>
                  <pic:spPr>
                    <a:xfrm>
                      <a:off x="0" y="0"/>
                      <a:ext cx="881380" cy="434975"/>
                    </a:xfrm>
                    <a:prstGeom prst="rect">
                      <a:avLst/>
                    </a:prstGeom>
                    <a:noFill/>
                    <a:ln>
                      <a:noFill/>
                    </a:ln>
                  </pic:spPr>
                </pic:pic>
              </a:graphicData>
            </a:graphic>
          </wp:inline>
        </w:drawing>
      </w:r>
      <w:r>
        <w:rPr>
          <w:rFonts w:hint="eastAsia" w:ascii="宋体" w:hAnsi="宋体" w:eastAsia="宋体" w:cs="宋体"/>
          <w:color w:val="auto"/>
          <w:kern w:val="0"/>
          <w:szCs w:val="21"/>
        </w:rPr>
        <w:t xml:space="preserve">                   </w:t>
      </w:r>
      <w:r>
        <w:rPr>
          <w:rFonts w:ascii="宋体" w:hAnsi="宋体" w:eastAsia="宋体" w:cs="宋体"/>
          <w:color w:val="auto"/>
          <w:kern w:val="0"/>
          <w:szCs w:val="21"/>
        </w:rPr>
        <w:t>日</w:t>
      </w:r>
      <w:r>
        <w:rPr>
          <w:rFonts w:hint="eastAsia" w:ascii="宋体" w:hAnsi="宋体" w:eastAsia="宋体" w:cs="宋体"/>
          <w:color w:val="auto"/>
          <w:kern w:val="0"/>
          <w:szCs w:val="21"/>
        </w:rPr>
        <w:t xml:space="preserve"> </w:t>
      </w:r>
      <w:r>
        <w:rPr>
          <w:rFonts w:ascii="宋体" w:hAnsi="宋体" w:eastAsia="宋体" w:cs="宋体"/>
          <w:color w:val="auto"/>
          <w:kern w:val="0"/>
          <w:szCs w:val="21"/>
        </w:rPr>
        <w:t>期：</w:t>
      </w:r>
      <w:r>
        <w:rPr>
          <w:rFonts w:hint="eastAsia" w:ascii="宋体" w:hAnsi="宋体" w:eastAsia="宋体" w:cs="宋体"/>
          <w:color w:val="auto"/>
          <w:kern w:val="0"/>
          <w:szCs w:val="21"/>
          <w:lang w:val="en-US" w:eastAsia="zh-CN"/>
        </w:rPr>
        <w:t>2022.11.18</w:t>
      </w:r>
    </w:p>
    <w:p>
      <w:pPr>
        <w:widowControl/>
        <w:spacing w:line="360" w:lineRule="auto"/>
        <w:jc w:val="left"/>
        <w:rPr>
          <w:rFonts w:ascii="宋体" w:hAnsi="宋体" w:eastAsia="宋体" w:cs="宋体"/>
          <w:color w:val="auto"/>
          <w:kern w:val="0"/>
          <w:szCs w:val="21"/>
        </w:rPr>
      </w:pPr>
    </w:p>
    <w:p>
      <w:pPr>
        <w:widowControl/>
        <w:spacing w:line="360" w:lineRule="auto"/>
        <w:jc w:val="left"/>
        <w:rPr>
          <w:rFonts w:hint="default" w:ascii="宋体" w:hAnsi="宋体" w:eastAsia="宋体" w:cs="宋体"/>
          <w:color w:val="auto"/>
          <w:kern w:val="0"/>
          <w:szCs w:val="21"/>
          <w:lang w:val="en-US"/>
        </w:rPr>
      </w:pPr>
      <w:r>
        <w:rPr>
          <w:rFonts w:ascii="宋体" w:hAnsi="宋体" w:eastAsia="宋体" w:cs="宋体"/>
          <w:kern w:val="0"/>
          <w:szCs w:val="21"/>
        </w:rPr>
        <w:drawing>
          <wp:anchor distT="0" distB="0" distL="114300" distR="114300" simplePos="0" relativeHeight="251666432" behindDoc="0" locked="0" layoutInCell="1" allowOverlap="1">
            <wp:simplePos x="0" y="0"/>
            <wp:positionH relativeFrom="column">
              <wp:posOffset>3840480</wp:posOffset>
            </wp:positionH>
            <wp:positionV relativeFrom="paragraph">
              <wp:posOffset>30480</wp:posOffset>
            </wp:positionV>
            <wp:extent cx="572135" cy="382270"/>
            <wp:effectExtent l="0" t="0" r="12065" b="11430"/>
            <wp:wrapNone/>
            <wp:docPr id="13" name="图片 1" descr="C:\Users\ADMINI~1\AppData\Local\Temp\WeChat Files\4171deeb775dea539583084ad5ff99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 descr="C:\Users\ADMINI~1\AppData\Local\Temp\WeChat Files\4171deeb775dea539583084ad5ff998.jpg"/>
                    <pic:cNvPicPr>
                      <a:picLocks noChangeAspect="1"/>
                    </pic:cNvPicPr>
                  </pic:nvPicPr>
                  <pic:blipFill>
                    <a:blip r:embed="rId7"/>
                    <a:stretch>
                      <a:fillRect/>
                    </a:stretch>
                  </pic:blipFill>
                  <pic:spPr>
                    <a:xfrm>
                      <a:off x="0" y="0"/>
                      <a:ext cx="572135" cy="382270"/>
                    </a:xfrm>
                    <a:prstGeom prst="rect">
                      <a:avLst/>
                    </a:prstGeom>
                    <a:noFill/>
                    <a:ln>
                      <a:noFill/>
                    </a:ln>
                  </pic:spPr>
                </pic:pic>
              </a:graphicData>
            </a:graphic>
          </wp:anchor>
        </w:drawing>
      </w:r>
      <w:r>
        <w:rPr>
          <w:rFonts w:ascii="宋体" w:hAnsi="宋体" w:eastAsia="宋体" w:cs="宋体"/>
          <w:color w:val="auto"/>
          <w:kern w:val="0"/>
          <w:szCs w:val="21"/>
        </w:rPr>
        <w:t>审核</w:t>
      </w:r>
      <w:r>
        <w:rPr>
          <w:rFonts w:hint="eastAsia" w:ascii="宋体" w:hAnsi="宋体" w:eastAsia="宋体" w:cs="宋体"/>
          <w:color w:val="auto"/>
          <w:kern w:val="0"/>
          <w:szCs w:val="21"/>
        </w:rPr>
        <w:t>组成员(</w:t>
      </w:r>
      <w:r>
        <w:rPr>
          <w:rFonts w:ascii="宋体" w:hAnsi="宋体" w:eastAsia="宋体" w:cs="宋体"/>
          <w:color w:val="auto"/>
          <w:kern w:val="0"/>
          <w:szCs w:val="21"/>
        </w:rPr>
        <w:t>签字</w:t>
      </w:r>
      <w:r>
        <w:rPr>
          <w:rFonts w:hint="eastAsia" w:ascii="宋体" w:hAnsi="宋体" w:eastAsia="宋体" w:cs="宋体"/>
          <w:color w:val="auto"/>
          <w:kern w:val="0"/>
          <w:szCs w:val="21"/>
        </w:rPr>
        <w:t>)</w:t>
      </w:r>
      <w:r>
        <w:rPr>
          <w:rFonts w:ascii="宋体" w:hAnsi="宋体" w:eastAsia="宋体" w:cs="宋体"/>
          <w:color w:val="auto"/>
          <w:kern w:val="0"/>
          <w:szCs w:val="21"/>
        </w:rPr>
        <w:t>：</w:t>
      </w:r>
      <w:r>
        <w:drawing>
          <wp:inline distT="0" distB="0" distL="114300" distR="114300">
            <wp:extent cx="784225" cy="342900"/>
            <wp:effectExtent l="0" t="0" r="3175" b="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8"/>
                    <a:stretch>
                      <a:fillRect/>
                    </a:stretch>
                  </pic:blipFill>
                  <pic:spPr>
                    <a:xfrm>
                      <a:off x="0" y="0"/>
                      <a:ext cx="784225" cy="342900"/>
                    </a:xfrm>
                    <a:prstGeom prst="rect">
                      <a:avLst/>
                    </a:prstGeom>
                    <a:noFill/>
                    <a:ln>
                      <a:noFill/>
                    </a:ln>
                  </pic:spPr>
                </pic:pic>
              </a:graphicData>
            </a:graphic>
          </wp:inline>
        </w:drawing>
      </w:r>
      <w:r>
        <w:rPr>
          <w:rFonts w:hint="eastAsia" w:ascii="宋体" w:hAnsi="宋体" w:eastAsia="宋体" w:cs="宋体"/>
          <w:color w:val="auto"/>
          <w:kern w:val="0"/>
          <w:szCs w:val="21"/>
        </w:rPr>
        <w:t xml:space="preserve"> </w:t>
      </w:r>
      <w:r>
        <w:rPr>
          <w:rFonts w:hint="eastAsia" w:ascii="Times New Roman" w:hAnsi="Times New Roman" w:eastAsia="宋体" w:cs="Times New Roman"/>
          <w:color w:val="auto"/>
          <w:sz w:val="21"/>
          <w:szCs w:val="21"/>
        </w:rPr>
        <w:drawing>
          <wp:inline distT="0" distB="0" distL="114300" distR="114300">
            <wp:extent cx="490220" cy="442595"/>
            <wp:effectExtent l="0" t="0" r="5080" b="1905"/>
            <wp:docPr id="6" name="图片 3" descr="69844190d13fc7ccc65e0529a6f36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3" descr="69844190d13fc7ccc65e0529a6f3646"/>
                    <pic:cNvPicPr>
                      <a:picLocks noChangeAspect="1"/>
                    </pic:cNvPicPr>
                  </pic:nvPicPr>
                  <pic:blipFill>
                    <a:blip r:embed="rId9"/>
                    <a:stretch>
                      <a:fillRect/>
                    </a:stretch>
                  </pic:blipFill>
                  <pic:spPr>
                    <a:xfrm>
                      <a:off x="0" y="0"/>
                      <a:ext cx="490220" cy="442595"/>
                    </a:xfrm>
                    <a:prstGeom prst="rect">
                      <a:avLst/>
                    </a:prstGeom>
                    <a:noFill/>
                    <a:ln>
                      <a:noFill/>
                    </a:ln>
                  </pic:spPr>
                </pic:pic>
              </a:graphicData>
            </a:graphic>
          </wp:inline>
        </w:drawing>
      </w:r>
      <w:r>
        <w:rPr>
          <w:rFonts w:hint="eastAsia" w:ascii="宋体" w:hAnsi="宋体" w:eastAsia="宋体" w:cs="宋体"/>
          <w:color w:val="auto"/>
          <w:kern w:val="0"/>
          <w:szCs w:val="21"/>
        </w:rPr>
        <w:t xml:space="preserve"> </w:t>
      </w:r>
      <w:r>
        <w:rPr>
          <w:rFonts w:hint="eastAsia"/>
        </w:rPr>
        <w:drawing>
          <wp:inline distT="0" distB="0" distL="114300" distR="114300">
            <wp:extent cx="703580" cy="527685"/>
            <wp:effectExtent l="0" t="0" r="0" b="0"/>
            <wp:docPr id="7" name="图片 4" descr="120e84797374465f20db1091e7afd2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4" descr="120e84797374465f20db1091e7afd2b"/>
                    <pic:cNvPicPr>
                      <a:picLocks noChangeAspect="1"/>
                    </pic:cNvPicPr>
                  </pic:nvPicPr>
                  <pic:blipFill>
                    <a:blip r:embed="rId10"/>
                    <a:stretch>
                      <a:fillRect/>
                    </a:stretch>
                  </pic:blipFill>
                  <pic:spPr>
                    <a:xfrm>
                      <a:off x="0" y="0"/>
                      <a:ext cx="703580" cy="527685"/>
                    </a:xfrm>
                    <a:prstGeom prst="rect">
                      <a:avLst/>
                    </a:prstGeom>
                    <a:noFill/>
                    <a:ln>
                      <a:noFill/>
                    </a:ln>
                  </pic:spPr>
                </pic:pic>
              </a:graphicData>
            </a:graphic>
          </wp:inline>
        </w:drawing>
      </w:r>
      <w:r>
        <w:rPr>
          <w:rFonts w:ascii="宋体" w:hAnsi="宋体" w:eastAsia="宋体" w:cs="宋体"/>
          <w:kern w:val="0"/>
          <w:szCs w:val="21"/>
        </w:rPr>
        <w:drawing>
          <wp:anchor distT="0" distB="0" distL="114300" distR="114300" simplePos="0" relativeHeight="251662336" behindDoc="0" locked="0" layoutInCell="1" allowOverlap="1">
            <wp:simplePos x="0" y="0"/>
            <wp:positionH relativeFrom="column">
              <wp:posOffset>5177790</wp:posOffset>
            </wp:positionH>
            <wp:positionV relativeFrom="paragraph">
              <wp:posOffset>2621915</wp:posOffset>
            </wp:positionV>
            <wp:extent cx="572135" cy="293370"/>
            <wp:effectExtent l="0" t="0" r="12065" b="11430"/>
            <wp:wrapNone/>
            <wp:docPr id="9" name="图片 1" descr="C:\Users\ADMINI~1\AppData\Local\Temp\WeChat Files\4171deeb775dea539583084ad5ff99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 descr="C:\Users\ADMINI~1\AppData\Local\Temp\WeChat Files\4171deeb775dea539583084ad5ff998.jpg"/>
                    <pic:cNvPicPr>
                      <a:picLocks noChangeAspect="1"/>
                    </pic:cNvPicPr>
                  </pic:nvPicPr>
                  <pic:blipFill>
                    <a:blip r:embed="rId7"/>
                    <a:stretch>
                      <a:fillRect/>
                    </a:stretch>
                  </pic:blipFill>
                  <pic:spPr>
                    <a:xfrm>
                      <a:off x="0" y="0"/>
                      <a:ext cx="572135" cy="293370"/>
                    </a:xfrm>
                    <a:prstGeom prst="rect">
                      <a:avLst/>
                    </a:prstGeom>
                    <a:noFill/>
                    <a:ln>
                      <a:noFill/>
                    </a:ln>
                  </pic:spPr>
                </pic:pic>
              </a:graphicData>
            </a:graphic>
          </wp:anchor>
        </w:drawing>
      </w:r>
      <w:r>
        <w:rPr>
          <w:rFonts w:hint="eastAsia" w:eastAsia="宋体"/>
          <w:lang w:eastAsia="zh-CN"/>
        </w:rPr>
        <w:drawing>
          <wp:inline distT="0" distB="0" distL="114300" distR="114300">
            <wp:extent cx="706120" cy="412750"/>
            <wp:effectExtent l="0" t="0" r="5080" b="6350"/>
            <wp:docPr id="8" name="图片 5" descr="无标题-俞"/>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5" descr="无标题-俞"/>
                    <pic:cNvPicPr>
                      <a:picLocks noChangeAspect="1"/>
                    </pic:cNvPicPr>
                  </pic:nvPicPr>
                  <pic:blipFill>
                    <a:blip r:embed="rId11"/>
                    <a:stretch>
                      <a:fillRect/>
                    </a:stretch>
                  </pic:blipFill>
                  <pic:spPr>
                    <a:xfrm>
                      <a:off x="0" y="0"/>
                      <a:ext cx="706120" cy="412750"/>
                    </a:xfrm>
                    <a:prstGeom prst="rect">
                      <a:avLst/>
                    </a:prstGeom>
                    <a:noFill/>
                    <a:ln>
                      <a:noFill/>
                    </a:ln>
                  </pic:spPr>
                </pic:pic>
              </a:graphicData>
            </a:graphic>
          </wp:inline>
        </w:drawing>
      </w:r>
      <w:r>
        <w:rPr>
          <w:rFonts w:hint="eastAsia" w:ascii="宋体" w:hAnsi="宋体" w:eastAsia="宋体" w:cs="宋体"/>
          <w:color w:val="auto"/>
          <w:kern w:val="0"/>
          <w:szCs w:val="21"/>
        </w:rPr>
        <w:t xml:space="preserve">    </w:t>
      </w:r>
      <w:r>
        <w:rPr>
          <w:rFonts w:ascii="宋体" w:hAnsi="宋体" w:eastAsia="宋体" w:cs="宋体"/>
          <w:kern w:val="0"/>
          <w:szCs w:val="21"/>
        </w:rPr>
        <w:drawing>
          <wp:anchor distT="0" distB="0" distL="114300" distR="114300" simplePos="0" relativeHeight="251663360" behindDoc="0" locked="0" layoutInCell="1" allowOverlap="1">
            <wp:simplePos x="0" y="0"/>
            <wp:positionH relativeFrom="column">
              <wp:posOffset>5330190</wp:posOffset>
            </wp:positionH>
            <wp:positionV relativeFrom="paragraph">
              <wp:posOffset>2774315</wp:posOffset>
            </wp:positionV>
            <wp:extent cx="572135" cy="293370"/>
            <wp:effectExtent l="0" t="0" r="12065" b="11430"/>
            <wp:wrapNone/>
            <wp:docPr id="10" name="图片 1" descr="C:\Users\ADMINI~1\AppData\Local\Temp\WeChat Files\4171deeb775dea539583084ad5ff99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 descr="C:\Users\ADMINI~1\AppData\Local\Temp\WeChat Files\4171deeb775dea539583084ad5ff998.jpg"/>
                    <pic:cNvPicPr>
                      <a:picLocks noChangeAspect="1"/>
                    </pic:cNvPicPr>
                  </pic:nvPicPr>
                  <pic:blipFill>
                    <a:blip r:embed="rId7"/>
                    <a:stretch>
                      <a:fillRect/>
                    </a:stretch>
                  </pic:blipFill>
                  <pic:spPr>
                    <a:xfrm>
                      <a:off x="0" y="0"/>
                      <a:ext cx="572135" cy="293370"/>
                    </a:xfrm>
                    <a:prstGeom prst="rect">
                      <a:avLst/>
                    </a:prstGeom>
                    <a:noFill/>
                    <a:ln>
                      <a:noFill/>
                    </a:ln>
                  </pic:spPr>
                </pic:pic>
              </a:graphicData>
            </a:graphic>
          </wp:anchor>
        </w:drawing>
      </w:r>
      <w:r>
        <w:rPr>
          <w:rFonts w:hint="eastAsia" w:ascii="宋体" w:hAnsi="宋体" w:eastAsia="宋体" w:cs="宋体"/>
          <w:color w:val="auto"/>
          <w:kern w:val="0"/>
          <w:szCs w:val="21"/>
        </w:rPr>
        <w:t xml:space="preserve">                             </w:t>
      </w:r>
      <w:r>
        <w:rPr>
          <w:rFonts w:ascii="宋体" w:hAnsi="宋体" w:eastAsia="宋体" w:cs="宋体"/>
          <w:color w:val="auto"/>
          <w:kern w:val="0"/>
          <w:szCs w:val="21"/>
        </w:rPr>
        <w:t>日</w:t>
      </w:r>
      <w:r>
        <w:rPr>
          <w:rFonts w:hint="eastAsia" w:ascii="宋体" w:hAnsi="宋体" w:eastAsia="宋体" w:cs="宋体"/>
          <w:color w:val="auto"/>
          <w:kern w:val="0"/>
          <w:szCs w:val="21"/>
        </w:rPr>
        <w:t xml:space="preserve"> </w:t>
      </w:r>
      <w:r>
        <w:rPr>
          <w:rFonts w:ascii="宋体" w:hAnsi="宋体" w:eastAsia="宋体" w:cs="宋体"/>
          <w:color w:val="auto"/>
          <w:kern w:val="0"/>
          <w:szCs w:val="21"/>
        </w:rPr>
        <w:t>期：</w:t>
      </w:r>
      <w:r>
        <w:rPr>
          <w:rFonts w:hint="eastAsia" w:ascii="宋体" w:hAnsi="宋体" w:eastAsia="宋体" w:cs="宋体"/>
          <w:color w:val="auto"/>
          <w:kern w:val="0"/>
          <w:szCs w:val="21"/>
        </w:rPr>
        <w:t xml:space="preserve">  </w:t>
      </w:r>
      <w:r>
        <w:rPr>
          <w:rFonts w:ascii="宋体" w:hAnsi="宋体" w:eastAsia="宋体" w:cs="宋体"/>
          <w:kern w:val="0"/>
          <w:szCs w:val="21"/>
        </w:rPr>
        <w:drawing>
          <wp:anchor distT="0" distB="0" distL="114300" distR="114300" simplePos="0" relativeHeight="251665408" behindDoc="0" locked="0" layoutInCell="1" allowOverlap="1">
            <wp:simplePos x="0" y="0"/>
            <wp:positionH relativeFrom="column">
              <wp:posOffset>5634990</wp:posOffset>
            </wp:positionH>
            <wp:positionV relativeFrom="paragraph">
              <wp:posOffset>3079115</wp:posOffset>
            </wp:positionV>
            <wp:extent cx="572135" cy="293370"/>
            <wp:effectExtent l="0" t="0" r="12065" b="11430"/>
            <wp:wrapNone/>
            <wp:docPr id="12" name="图片 1" descr="C:\Users\ADMINI~1\AppData\Local\Temp\WeChat Files\4171deeb775dea539583084ad5ff99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 descr="C:\Users\ADMINI~1\AppData\Local\Temp\WeChat Files\4171deeb775dea539583084ad5ff998.jpg"/>
                    <pic:cNvPicPr>
                      <a:picLocks noChangeAspect="1"/>
                    </pic:cNvPicPr>
                  </pic:nvPicPr>
                  <pic:blipFill>
                    <a:blip r:embed="rId7"/>
                    <a:stretch>
                      <a:fillRect/>
                    </a:stretch>
                  </pic:blipFill>
                  <pic:spPr>
                    <a:xfrm>
                      <a:off x="0" y="0"/>
                      <a:ext cx="572135" cy="293370"/>
                    </a:xfrm>
                    <a:prstGeom prst="rect">
                      <a:avLst/>
                    </a:prstGeom>
                    <a:noFill/>
                    <a:ln>
                      <a:noFill/>
                    </a:ln>
                  </pic:spPr>
                </pic:pic>
              </a:graphicData>
            </a:graphic>
          </wp:anchor>
        </w:drawing>
      </w:r>
      <w:r>
        <w:rPr>
          <w:rFonts w:ascii="宋体" w:hAnsi="宋体" w:eastAsia="宋体" w:cs="宋体"/>
          <w:kern w:val="0"/>
          <w:szCs w:val="21"/>
        </w:rPr>
        <w:drawing>
          <wp:anchor distT="0" distB="0" distL="114300" distR="114300" simplePos="0" relativeHeight="251664384" behindDoc="0" locked="0" layoutInCell="1" allowOverlap="1">
            <wp:simplePos x="0" y="0"/>
            <wp:positionH relativeFrom="column">
              <wp:posOffset>5482590</wp:posOffset>
            </wp:positionH>
            <wp:positionV relativeFrom="paragraph">
              <wp:posOffset>2926715</wp:posOffset>
            </wp:positionV>
            <wp:extent cx="572135" cy="293370"/>
            <wp:effectExtent l="0" t="0" r="12065" b="11430"/>
            <wp:wrapNone/>
            <wp:docPr id="11" name="图片 1" descr="C:\Users\ADMINI~1\AppData\Local\Temp\WeChat Files\4171deeb775dea539583084ad5ff99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 descr="C:\Users\ADMINI~1\AppData\Local\Temp\WeChat Files\4171deeb775dea539583084ad5ff998.jpg"/>
                    <pic:cNvPicPr>
                      <a:picLocks noChangeAspect="1"/>
                    </pic:cNvPicPr>
                  </pic:nvPicPr>
                  <pic:blipFill>
                    <a:blip r:embed="rId7"/>
                    <a:stretch>
                      <a:fillRect/>
                    </a:stretch>
                  </pic:blipFill>
                  <pic:spPr>
                    <a:xfrm>
                      <a:off x="0" y="0"/>
                      <a:ext cx="572135" cy="293370"/>
                    </a:xfrm>
                    <a:prstGeom prst="rect">
                      <a:avLst/>
                    </a:prstGeom>
                    <a:noFill/>
                    <a:ln>
                      <a:noFill/>
                    </a:ln>
                  </pic:spPr>
                </pic:pic>
              </a:graphicData>
            </a:graphic>
          </wp:anchor>
        </w:drawing>
      </w:r>
      <w:r>
        <w:rPr>
          <w:rFonts w:hint="eastAsia" w:ascii="宋体" w:hAnsi="宋体" w:eastAsia="宋体" w:cs="宋体"/>
          <w:color w:val="auto"/>
          <w:kern w:val="0"/>
          <w:szCs w:val="21"/>
          <w:lang w:val="en-US" w:eastAsia="zh-CN"/>
        </w:rPr>
        <w:t>2022.11.18</w:t>
      </w:r>
    </w:p>
    <w:p>
      <w:pPr>
        <w:widowControl/>
        <w:spacing w:line="276" w:lineRule="auto"/>
        <w:ind w:right="945"/>
        <w:jc w:val="left"/>
        <w:rPr>
          <w:rFonts w:ascii="宋体" w:hAnsi="宋体" w:eastAsia="宋体" w:cs="宋体"/>
          <w:color w:val="auto"/>
          <w:kern w:val="0"/>
          <w:szCs w:val="28"/>
        </w:rPr>
      </w:pPr>
    </w:p>
    <w:p>
      <w:pPr>
        <w:widowControl/>
        <w:spacing w:line="276" w:lineRule="auto"/>
        <w:ind w:right="1050"/>
        <w:rPr>
          <w:rFonts w:ascii="宋体" w:hAnsi="宋体" w:eastAsia="宋体" w:cs="宋体"/>
          <w:b/>
          <w:bCs/>
          <w:color w:val="auto"/>
          <w:kern w:val="0"/>
          <w:szCs w:val="21"/>
        </w:rPr>
      </w:pPr>
    </w:p>
    <w:p>
      <w:pPr>
        <w:widowControl/>
        <w:spacing w:line="360" w:lineRule="auto"/>
        <w:jc w:val="left"/>
        <w:rPr>
          <w:rFonts w:ascii="宋体" w:hAnsi="宋体" w:cs="宋体"/>
          <w:color w:val="auto"/>
          <w:kern w:val="0"/>
          <w:szCs w:val="21"/>
        </w:rPr>
      </w:pPr>
      <w:r>
        <w:rPr>
          <w:rFonts w:hint="eastAsia" w:ascii="宋体" w:hAnsi="宋体" w:cs="宋体"/>
          <w:color w:val="auto"/>
          <w:kern w:val="0"/>
          <w:szCs w:val="21"/>
        </w:rPr>
        <w:t>北京国标联合认证有限公司(盖章)                       日 期：</w:t>
      </w:r>
    </w:p>
    <w:p>
      <w:pPr>
        <w:widowControl/>
        <w:spacing w:line="276" w:lineRule="auto"/>
        <w:ind w:right="1050"/>
        <w:rPr>
          <w:rFonts w:ascii="宋体" w:hAnsi="宋体" w:eastAsia="宋体" w:cs="宋体"/>
          <w:color w:val="auto"/>
          <w:kern w:val="0"/>
          <w:szCs w:val="28"/>
        </w:rPr>
      </w:pPr>
    </w:p>
    <w:sectPr>
      <w:headerReference r:id="rId3" w:type="default"/>
      <w:pgSz w:w="11906" w:h="16838"/>
      <w:pgMar w:top="1440" w:right="1800" w:bottom="1440" w:left="1800" w:header="397"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PGothic">
    <w:panose1 w:val="020B0600070205080204"/>
    <w:charset w:val="80"/>
    <w:family w:val="swiss"/>
    <w:pitch w:val="default"/>
    <w:sig w:usb0="E00002FF" w:usb1="6AC7FDFB" w:usb2="08000012" w:usb3="00000000" w:csb0="4002009F" w:csb1="DFD70000"/>
  </w:font>
  <w:font w:name="新宋体">
    <w:panose1 w:val="02010609030101010101"/>
    <w:charset w:val="86"/>
    <w:family w:val="modern"/>
    <w:pitch w:val="default"/>
    <w:sig w:usb0="00000203" w:usb1="288F0000" w:usb2="0000000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spacing w:line="320" w:lineRule="exact"/>
      <w:ind w:left="-86" w:leftChars="-41" w:firstLine="720" w:firstLineChars="400"/>
      <w:jc w:val="left"/>
    </w:pPr>
    <w:bookmarkStart w:id="9" w:name="OLE_LINK1"/>
    <w:r>
      <w:drawing>
        <wp:anchor distT="0" distB="0" distL="114300" distR="114300" simplePos="0" relativeHeight="251661312"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0" descr="新LOGO.png"/>
                  <pic:cNvPicPr>
                    <a:picLocks noChangeAspect="1"/>
                  </pic:cNvPicPr>
                </pic:nvPicPr>
                <pic:blipFill>
                  <a:blip r:embed="rId1"/>
                  <a:stretch>
                    <a:fillRect/>
                  </a:stretch>
                </pic:blipFill>
                <pic:spPr>
                  <a:xfrm>
                    <a:off x="0" y="0"/>
                    <a:ext cx="478155" cy="482600"/>
                  </a:xfrm>
                  <a:prstGeom prst="rect">
                    <a:avLst/>
                  </a:prstGeom>
                </pic:spPr>
              </pic:pic>
            </a:graphicData>
          </a:graphic>
        </wp:anchor>
      </w:drawing>
    </w:r>
    <w:r>
      <w:tab/>
    </w:r>
  </w:p>
  <w:p>
    <w:pPr>
      <w:pStyle w:val="3"/>
      <w:pBdr>
        <w:bottom w:val="none" w:color="auto" w:sz="0" w:space="0"/>
      </w:pBdr>
      <w:spacing w:line="320" w:lineRule="exact"/>
      <w:ind w:firstLine="315" w:firstLineChars="150"/>
      <w:jc w:val="left"/>
      <w:rPr>
        <w:rStyle w:val="9"/>
        <w:rFonts w:hint="default" w:ascii="Times New Roman" w:hAnsi="Times New Roman" w:cs="Times New Roman"/>
        <w:szCs w:val="21"/>
      </w:rPr>
    </w:pPr>
    <w:r>
      <w:rPr>
        <w:sz w:val="21"/>
        <w:szCs w:val="21"/>
      </w:rPr>
      <mc:AlternateContent>
        <mc:Choice Requires="wps">
          <w:drawing>
            <wp:anchor distT="0" distB="0" distL="114300" distR="114300" simplePos="0" relativeHeight="251659264" behindDoc="0" locked="0" layoutInCell="1" allowOverlap="1">
              <wp:simplePos x="0" y="0"/>
              <wp:positionH relativeFrom="column">
                <wp:posOffset>3669665</wp:posOffset>
              </wp:positionH>
              <wp:positionV relativeFrom="paragraph">
                <wp:posOffset>198120</wp:posOffset>
              </wp:positionV>
              <wp:extent cx="2208530" cy="261620"/>
              <wp:effectExtent l="0" t="0" r="1270" b="5080"/>
              <wp:wrapNone/>
              <wp:docPr id="2" name="文本框 1"/>
              <wp:cNvGraphicFramePr/>
              <a:graphic xmlns:a="http://schemas.openxmlformats.org/drawingml/2006/main">
                <a:graphicData uri="http://schemas.microsoft.com/office/word/2010/wordprocessingShape">
                  <wps:wsp>
                    <wps:cNvSpPr txBox="1"/>
                    <wps:spPr>
                      <a:xfrm>
                        <a:off x="0" y="0"/>
                        <a:ext cx="2208530" cy="261620"/>
                      </a:xfrm>
                      <a:prstGeom prst="rect">
                        <a:avLst/>
                      </a:prstGeom>
                      <a:solidFill>
                        <a:srgbClr val="FFFFFF"/>
                      </a:solidFill>
                      <a:ln>
                        <a:noFill/>
                      </a:ln>
                    </wps:spPr>
                    <wps:txbx>
                      <w:txbxContent>
                        <w:p>
                          <w:pPr>
                            <w:rPr>
                              <w:sz w:val="18"/>
                              <w:szCs w:val="18"/>
                            </w:rPr>
                          </w:pPr>
                          <w:r>
                            <w:rPr>
                              <w:rFonts w:ascii="Times New Roman" w:hAnsi="Times New Roman" w:cs="Times New Roman"/>
                              <w:szCs w:val="21"/>
                            </w:rPr>
                            <w:t>ISC-</w:t>
                          </w:r>
                          <w:r>
                            <w:rPr>
                              <w:rFonts w:hint="eastAsia" w:ascii="Times New Roman" w:hAnsi="Times New Roman" w:cs="Times New Roman"/>
                              <w:szCs w:val="21"/>
                            </w:rPr>
                            <w:t>A-II</w:t>
                          </w:r>
                          <w:r>
                            <w:rPr>
                              <w:rFonts w:ascii="Times New Roman" w:hAnsi="Times New Roman" w:cs="Times New Roman"/>
                              <w:szCs w:val="21"/>
                            </w:rPr>
                            <w:t>-1</w:t>
                          </w:r>
                          <w:r>
                            <w:rPr>
                              <w:rFonts w:hint="eastAsia" w:ascii="Times New Roman" w:hAnsi="Times New Roman" w:cs="Times New Roman"/>
                              <w:szCs w:val="21"/>
                            </w:rPr>
                            <w:t>2</w:t>
                          </w:r>
                          <w:r>
                            <w:rPr>
                              <w:rFonts w:hint="eastAsia"/>
                              <w:szCs w:val="21"/>
                            </w:rPr>
                            <w:t>监督审核报告</w:t>
                          </w:r>
                          <w:r>
                            <w:rPr>
                              <w:rFonts w:ascii="Times New Roman" w:hAnsi="Times New Roman" w:cs="Times New Roman"/>
                              <w:szCs w:val="21"/>
                            </w:rPr>
                            <w:t>（0</w:t>
                          </w:r>
                          <w:r>
                            <w:rPr>
                              <w:rFonts w:hint="eastAsia" w:ascii="Times New Roman" w:hAnsi="Times New Roman" w:cs="Times New Roman"/>
                              <w:szCs w:val="21"/>
                            </w:rPr>
                            <w:t>7</w:t>
                          </w:r>
                          <w:r>
                            <w:rPr>
                              <w:rFonts w:ascii="Times New Roman" w:hAnsi="Times New Roman" w:cs="Times New Roman"/>
                              <w:szCs w:val="21"/>
                            </w:rPr>
                            <w:t>版）</w:t>
                          </w:r>
                        </w:p>
                      </w:txbxContent>
                    </wps:txbx>
                    <wps:bodyPr upright="1"/>
                  </wps:wsp>
                </a:graphicData>
              </a:graphic>
            </wp:anchor>
          </w:drawing>
        </mc:Choice>
        <mc:Fallback>
          <w:pict>
            <v:shape id="文本框 1" o:spid="_x0000_s1026" o:spt="202" type="#_x0000_t202" style="position:absolute;left:0pt;margin-left:288.95pt;margin-top:15.6pt;height:20.6pt;width:173.9pt;z-index:251659264;mso-width-relative:page;mso-height-relative:page;" fillcolor="#FFFFFF" filled="t" stroked="f" coordsize="21600,21600" o:gfxdata="UEsDBAoAAAAAAIdO4kAAAAAAAAAAAAAAAAAEAAAAZHJzL1BLAwQUAAAACACHTuJApRogH9cAAAAJ&#10;AQAADwAAAGRycy9kb3ducmV2LnhtbE2PQU7DMBBF90jcwRokNog6CU1NQiaVQAKxbekBJvE0iYjt&#10;KHab9vaYFSxH/+n/N9X2YkZx5tkPziKkqwQE29bpwXYIh6/3x2cQPpDVNDrLCFf2sK1vbyoqtVvs&#10;js/70IlYYn1JCH0IUymlb3s25FduYhuzo5sNhXjOndQzLbHcjDJLko00NNi40NPEbz233/uTQTh+&#10;Lg95sTQf4aB2680rDapxV8T7uzR5ARH4Ev5g+NWP6lBHp8adrPZiRMiVKiKK8JRmICJQZLkC0SCo&#10;bA2yruT/D+ofUEsDBBQAAAAIAIdO4kDn5HWywQEAAHcDAAAOAAAAZHJzL2Uyb0RvYy54bWytU82O&#10;0zAQviPxDpbvNGkQ1SpquhJU5YIAaeEBXMdJLPlPM26TvgC8AScu3HmuPgdjp9tdlsseyMGxZz5/&#10;nu8be307WcOOClB71/DlouRMOelb7fqGf/2ye3XDGUbhWmG8Uw0/KeS3m5cv1mOoVeUHb1oFjEgc&#10;1mNo+BBjqIsC5aCswIUPylGy82BFpCX0RQtiJHZriqosV8XooQ3gpUKk6HZO8gsjPIfQd52Wauvl&#10;wSoXZ1ZQRkSShIMOyDe52q5TMn7qOlSRmYaT0phHOoTm+zQWm7WoexBh0PJSgnhOCU80WaEdHXql&#10;2ooo2AH0P1RWS/Dou7iQ3hazkOwIqViWT7y5G0RQWQtZjeFqOv4/Wvnx+BmYbhteceaEpYaff3w/&#10;//x9/vWNLZM9Y8CaUHeBcHF66ye6NPdxpGBSPXVg05/0MMqTuaeruWqKTFKwqsqbN68pJSlXrZar&#10;KrtfPOwOgPG98palScOBmpc9FccPGKkSgt5D0mHojW532pi8gH7/zgA7Cmr0Ln+pSNryF8y4BHY+&#10;bZvTKVIkjbOWNIvTfroI3/v2RLoPAXQ/UE1ZeYZTPzL95e6khj9eZ9KH97L5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KUaIB/XAAAACQEAAA8AAAAAAAAAAQAgAAAAIgAAAGRycy9kb3ducmV2Lnht&#10;bFBLAQIUABQAAAAIAIdO4kDn5HWywQEAAHcDAAAOAAAAAAAAAAEAIAAAACYBAABkcnMvZTJvRG9j&#10;LnhtbFBLBQYAAAAABgAGAFkBAABZBQAAAAA=&#10;">
              <v:fill on="t" focussize="0,0"/>
              <v:stroke on="f"/>
              <v:imagedata o:title=""/>
              <o:lock v:ext="edit" aspectratio="f"/>
              <v:textbox>
                <w:txbxContent>
                  <w:p>
                    <w:pPr>
                      <w:rPr>
                        <w:sz w:val="18"/>
                        <w:szCs w:val="18"/>
                      </w:rPr>
                    </w:pPr>
                    <w:r>
                      <w:rPr>
                        <w:rFonts w:ascii="Times New Roman" w:hAnsi="Times New Roman" w:cs="Times New Roman"/>
                        <w:szCs w:val="21"/>
                      </w:rPr>
                      <w:t>ISC-</w:t>
                    </w:r>
                    <w:r>
                      <w:rPr>
                        <w:rFonts w:hint="eastAsia" w:ascii="Times New Roman" w:hAnsi="Times New Roman" w:cs="Times New Roman"/>
                        <w:szCs w:val="21"/>
                      </w:rPr>
                      <w:t>A-II</w:t>
                    </w:r>
                    <w:r>
                      <w:rPr>
                        <w:rFonts w:ascii="Times New Roman" w:hAnsi="Times New Roman" w:cs="Times New Roman"/>
                        <w:szCs w:val="21"/>
                      </w:rPr>
                      <w:t>-1</w:t>
                    </w:r>
                    <w:r>
                      <w:rPr>
                        <w:rFonts w:hint="eastAsia" w:ascii="Times New Roman" w:hAnsi="Times New Roman" w:cs="Times New Roman"/>
                        <w:szCs w:val="21"/>
                      </w:rPr>
                      <w:t>2</w:t>
                    </w:r>
                    <w:r>
                      <w:rPr>
                        <w:rFonts w:hint="eastAsia"/>
                        <w:szCs w:val="21"/>
                      </w:rPr>
                      <w:t>监督审核报告</w:t>
                    </w:r>
                    <w:r>
                      <w:rPr>
                        <w:rFonts w:ascii="Times New Roman" w:hAnsi="Times New Roman" w:cs="Times New Roman"/>
                        <w:szCs w:val="21"/>
                      </w:rPr>
                      <w:t>（0</w:t>
                    </w:r>
                    <w:r>
                      <w:rPr>
                        <w:rFonts w:hint="eastAsia" w:ascii="Times New Roman" w:hAnsi="Times New Roman" w:cs="Times New Roman"/>
                        <w:szCs w:val="21"/>
                      </w:rPr>
                      <w:t>7</w:t>
                    </w:r>
                    <w:r>
                      <w:rPr>
                        <w:rFonts w:ascii="Times New Roman" w:hAnsi="Times New Roman" w:cs="Times New Roman"/>
                        <w:szCs w:val="21"/>
                      </w:rPr>
                      <w:t>版）</w:t>
                    </w:r>
                  </w:p>
                </w:txbxContent>
              </v:textbox>
            </v:shape>
          </w:pict>
        </mc:Fallback>
      </mc:AlternateContent>
    </w:r>
    <w:r>
      <w:rPr>
        <w:rStyle w:val="9"/>
        <w:rFonts w:hint="default" w:ascii="Times New Roman" w:hAnsi="Times New Roman" w:cs="Times New Roman"/>
        <w:szCs w:val="21"/>
      </w:rPr>
      <w:t>北京国标联合认证有限公司</w:t>
    </w:r>
  </w:p>
  <w:p>
    <w:pPr>
      <w:pStyle w:val="3"/>
      <w:pBdr>
        <w:bottom w:val="none" w:color="auto" w:sz="0" w:space="0"/>
      </w:pBdr>
      <w:spacing w:line="320" w:lineRule="exact"/>
      <w:ind w:firstLine="330" w:firstLineChars="197"/>
      <w:jc w:val="left"/>
    </w:pPr>
    <w:r>
      <w:rPr>
        <w:rStyle w:val="9"/>
        <w:rFonts w:hint="default" w:ascii="Times New Roman" w:hAnsi="Times New Roman" w:cs="Times New Roman"/>
        <w:w w:val="80"/>
        <w:szCs w:val="21"/>
      </w:rPr>
      <w:t>Beijing International Standard united Certification Co.,Ltd.</w:t>
    </w:r>
  </w:p>
  <w:p>
    <w:pPr>
      <w:rPr>
        <w:sz w:val="18"/>
        <w:szCs w:val="18"/>
      </w:rPr>
    </w:pPr>
    <w:r>
      <w:rPr>
        <w:sz w:val="18"/>
      </w:rPr>
      <mc:AlternateContent>
        <mc:Choice Requires="wps">
          <w:drawing>
            <wp:anchor distT="0" distB="0" distL="114300" distR="114300" simplePos="0" relativeHeight="251660288" behindDoc="0" locked="0" layoutInCell="1" allowOverlap="1">
              <wp:simplePos x="0" y="0"/>
              <wp:positionH relativeFrom="column">
                <wp:posOffset>-300990</wp:posOffset>
              </wp:positionH>
              <wp:positionV relativeFrom="paragraph">
                <wp:posOffset>29845</wp:posOffset>
              </wp:positionV>
              <wp:extent cx="5849620" cy="8890"/>
              <wp:effectExtent l="0" t="0" r="0" b="0"/>
              <wp:wrapNone/>
              <wp:docPr id="3" name="直线 3"/>
              <wp:cNvGraphicFramePr/>
              <a:graphic xmlns:a="http://schemas.openxmlformats.org/drawingml/2006/main">
                <a:graphicData uri="http://schemas.microsoft.com/office/word/2010/wordprocessingShape">
                  <wps:wsp>
                    <wps:cNvCnPr/>
                    <wps:spPr>
                      <a:xfrm>
                        <a:off x="0" y="0"/>
                        <a:ext cx="5849620" cy="889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3" o:spid="_x0000_s1026" o:spt="20" style="position:absolute;left:0pt;margin-left:-23.7pt;margin-top:2.35pt;height:0.7pt;width:460.6pt;z-index:251660288;mso-width-relative:page;mso-height-relative:page;" filled="f" stroked="t" coordsize="21600,21600" o:gfxdata="UEsDBAoAAAAAAIdO4kAAAAAAAAAAAAAAAAAEAAAAZHJzL1BLAwQUAAAACACHTuJAGESgANYAAAAH&#10;AQAADwAAAGRycy9kb3ducmV2LnhtbE2PvU7DQBCEeyTe4bRINFFy58SKI+NzCsAdDQFEu7EX28K3&#10;5/guP/D0LBWUoxnNfFNsL25QJ5pC79lCsjCgiGvf9NxaeH2p5htQISI3OHgmC18UYFteXxWYN/7M&#10;z3TaxVZJCYccLXQxjrnWoe7IYVj4kVi8Dz85jCKnVjcTnqXcDXppzFo77FkWOhzpvqP6c3d0FkL1&#10;Rofqe1bPzPuq9bQ8PDw9orW3N4m5AxXpEv/C8Isv6FAK094fuQlqsDBPs1SiFtIMlPibbCVX9hbW&#10;Ceiy0P/5yx9QSwMEFAAAAAgAh07iQKJf5nvtAQAA3gMAAA4AAABkcnMvZTJvRG9jLnhtbK1TS44T&#10;MRDdI3EHy3vSSYaMklY6s5gwbBCMBBygYru7Lfknl5NOzsI1WLHhOHMNyu6QgWGTBb1wl13lV/Ve&#10;ldd3R2vYQUXU3jV8NplyppzwUruu4V+/PLxZcoYJnATjnWr4SSG/27x+tR5Crea+90aqyAjEYT2E&#10;hvcphbqqUPTKAk58UI6crY8WEm1jV8kIA6FbU82n09tq8FGG6IVCpNPt6ORnxHgNoG9bLdTWi71V&#10;Lo2oURlIRAl7HZBvSrVtq0T61LaoEjMNJ6aprJSE7F1eq80a6i5C6LU4lwDXlPCCkwXtKOkFagsJ&#10;2D7qf6CsFtGjb9NEeFuNRIoixGI2faHN5x6CKlxIagwX0fH/wYqPh8fItGz4DWcOLDX86dv3px8/&#10;2U3WZghYU8i9e4znHYbHmIke22jznyiwY9HzdNFTHRMTdLhYvl3dzklqQb7lclXkrp7vhojpvfKW&#10;ZaPhRrvMFmo4fMBE+Sj0d0g+No4NDV8t5gtCBBq9llpOpg1UPrqu3EVvtHzQxuQbGLvdvYnsALn9&#10;5cusCPevsJxkC9iPccU1DkavQL5zkqVTIGEcvQeeS7BKcmYUPZ9sESDUCbS5JpJSG0cVZGFHKbO1&#10;8/JEbdiHqLuelJiVKrOH2l7qPY9onqs/9wXp+Vlufg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AY&#10;RKAA1gAAAAcBAAAPAAAAAAAAAAEAIAAAACIAAABkcnMvZG93bnJldi54bWxQSwECFAAUAAAACACH&#10;TuJAol/me+0BAADeAwAADgAAAAAAAAABACAAAAAlAQAAZHJzL2Uyb0RvYy54bWxQSwUGAAAAAAYA&#10;BgBZAQAAhAUAAAAA&#10;">
              <v:fill on="f" focussize="0,0"/>
              <v:stroke color="#000000" joinstyle="round"/>
              <v:imagedata o:title=""/>
              <o:lock v:ext="edit" aspectratio="f"/>
            </v:line>
          </w:pict>
        </mc:Fallback>
      </mc:AlternateContent>
    </w:r>
    <w:bookmarkEnd w:id="9"/>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0D360AD"/>
    <w:multiLevelType w:val="singleLevel"/>
    <w:tmpl w:val="30D360AD"/>
    <w:lvl w:ilvl="0" w:tentative="0">
      <w:start w:val="6"/>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0"/>
  <w:bordersDoNotSurroundFooter w:val="0"/>
  <w:doNotTrackMove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lmOGEyNDA5MDU1YjY2NWI2MWY0ZTZjMGRmNjJkNWQifQ=="/>
  </w:docVars>
  <w:rsids>
    <w:rsidRoot w:val="00000000"/>
    <w:rsid w:val="008C7B41"/>
    <w:rsid w:val="0B2A1DD8"/>
    <w:rsid w:val="0CFD1E50"/>
    <w:rsid w:val="0F6E30A7"/>
    <w:rsid w:val="2B78431E"/>
    <w:rsid w:val="2C2A5486"/>
    <w:rsid w:val="4B097C87"/>
    <w:rsid w:val="4B26353C"/>
    <w:rsid w:val="4C65199A"/>
    <w:rsid w:val="50CC06E1"/>
    <w:rsid w:val="538B2E2D"/>
    <w:rsid w:val="564B654C"/>
    <w:rsid w:val="67AA1D73"/>
    <w:rsid w:val="68686AEA"/>
    <w:rsid w:val="6B9E0D0F"/>
    <w:rsid w:val="722905B9"/>
    <w:rsid w:val="7AAD2A82"/>
    <w:rsid w:val="7D0D34A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7">
    <w:name w:val="页眉 Char"/>
    <w:basedOn w:val="6"/>
    <w:link w:val="3"/>
    <w:qFormat/>
    <w:uiPriority w:val="99"/>
    <w:rPr>
      <w:sz w:val="18"/>
      <w:szCs w:val="18"/>
    </w:rPr>
  </w:style>
  <w:style w:type="character" w:customStyle="1" w:styleId="8">
    <w:name w:val="页脚 Char"/>
    <w:basedOn w:val="6"/>
    <w:link w:val="2"/>
    <w:qFormat/>
    <w:uiPriority w:val="99"/>
    <w:rPr>
      <w:sz w:val="18"/>
      <w:szCs w:val="18"/>
    </w:rPr>
  </w:style>
  <w:style w:type="character" w:customStyle="1" w:styleId="9">
    <w:name w:val="Char Char1"/>
    <w:qFormat/>
    <w:locked/>
    <w:uiPriority w:val="0"/>
    <w:rPr>
      <w:rFonts w:hint="eastAsia" w:ascii="宋体" w:hAnsi="Courier New" w:eastAsia="宋体"/>
      <w:kern w:val="2"/>
      <w:sz w:val="21"/>
      <w:lang w:val="en-US" w:eastAsia="zh-CN" w:bidi="ar-SA"/>
    </w:rPr>
  </w:style>
  <w:style w:type="character" w:customStyle="1" w:styleId="10">
    <w:name w:val="Font Style99"/>
    <w:qFormat/>
    <w:uiPriority w:val="0"/>
    <w:rPr>
      <w:rFonts w:ascii="黑体" w:eastAsia="黑体" w:cs="黑体"/>
      <w:sz w:val="20"/>
      <w:szCs w:val="20"/>
    </w:rPr>
  </w:style>
  <w:style w:type="character" w:customStyle="1" w:styleId="11">
    <w:name w:val="Font Style137"/>
    <w:qFormat/>
    <w:uiPriority w:val="0"/>
    <w:rPr>
      <w:rFonts w:ascii="黑体" w:eastAsia="黑体" w:cs="黑体"/>
      <w:sz w:val="20"/>
      <w:szCs w:val="20"/>
    </w:rPr>
  </w:style>
  <w:style w:type="paragraph" w:styleId="12">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png"/><Relationship Id="rId7" Type="http://schemas.openxmlformats.org/officeDocument/2006/relationships/image" Target="media/image4.jpe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8.png"/><Relationship Id="rId10" Type="http://schemas.openxmlformats.org/officeDocument/2006/relationships/image" Target="media/image7.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2441</Words>
  <Characters>2808</Characters>
  <Lines>15</Lines>
  <Paragraphs>4</Paragraphs>
  <TotalTime>1</TotalTime>
  <ScaleCrop>false</ScaleCrop>
  <LinksUpToDate>false</LinksUpToDate>
  <CharactersWithSpaces>2932</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2015-10-10T03:59:00Z</dcterms:created>
  <dc:creator>alexander chang</dc:creator>
  <cp:lastModifiedBy>白鹭</cp:lastModifiedBy>
  <cp:lastPrinted>2017-09-01T06:24:00Z</cp:lastPrinted>
  <dcterms:modified xsi:type="dcterms:W3CDTF">2022-11-25T11:39:46Z</dcterms:modified>
  <cp:revision>54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9E47648833C74E06A3BFB042FCFDC929</vt:lpwstr>
  </property>
</Properties>
</file>