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1173-2021-QEO-2022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重庆兴宏园林景观绿化工程有限公司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重庆兴宏园林景观绿化工程有限公司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重庆市涪陵区太乙大道12号附5号（兴宏大厦）第10层办公室（自主承诺）</w:t>
            </w:r>
            <w:bookmarkEnd w:id="6"/>
          </w:p>
        </w:tc>
        <w:tc>
          <w:tcPr>
            <w:tcW w:w="1242" w:type="dxa"/>
            <w:vMerge w:val="restart"/>
            <w:vAlign w:val="center"/>
          </w:tcPr>
          <w:p>
            <w:r>
              <w:rPr>
                <w:rFonts w:hint="eastAsia"/>
              </w:rPr>
              <w:t>邮编</w:t>
            </w:r>
          </w:p>
        </w:tc>
        <w:tc>
          <w:tcPr>
            <w:tcW w:w="1771" w:type="dxa"/>
          </w:tcPr>
          <w:p>
            <w:bookmarkStart w:id="7" w:name="注册邮编"/>
            <w:r>
              <w:t>418107</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重庆市渝北区龙华大道99号长安锦绣城26栋16楼</w:t>
            </w:r>
            <w:bookmarkEnd w:id="8"/>
          </w:p>
        </w:tc>
        <w:tc>
          <w:tcPr>
            <w:tcW w:w="1242" w:type="dxa"/>
            <w:vMerge w:val="continue"/>
            <w:vAlign w:val="center"/>
          </w:tcPr>
          <w:p/>
        </w:tc>
        <w:tc>
          <w:tcPr>
            <w:tcW w:w="1771" w:type="dxa"/>
          </w:tcPr>
          <w:p>
            <w:bookmarkStart w:id="9" w:name="办公邮编"/>
            <w:r>
              <w:t>401147</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罗晓红</w:t>
            </w:r>
            <w:bookmarkEnd w:id="10"/>
          </w:p>
        </w:tc>
        <w:tc>
          <w:tcPr>
            <w:tcW w:w="1313" w:type="dxa"/>
            <w:vAlign w:val="center"/>
          </w:tcPr>
          <w:p>
            <w:r>
              <w:rPr>
                <w:rFonts w:hint="eastAsia"/>
              </w:rPr>
              <w:t>电话.</w:t>
            </w:r>
          </w:p>
        </w:tc>
        <w:tc>
          <w:tcPr>
            <w:tcW w:w="2180" w:type="dxa"/>
            <w:vAlign w:val="center"/>
          </w:tcPr>
          <w:p>
            <w:bookmarkStart w:id="11" w:name="联系人电话"/>
            <w:r>
              <w:t>13983436385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方小会</w:t>
            </w:r>
            <w:bookmarkEnd w:id="13"/>
          </w:p>
        </w:tc>
        <w:tc>
          <w:tcPr>
            <w:tcW w:w="1313" w:type="dxa"/>
            <w:vAlign w:val="center"/>
          </w:tcPr>
          <w:p>
            <w:r>
              <w:rPr>
                <w:rFonts w:hint="eastAsia"/>
              </w:rPr>
              <w:t>管理者代表</w:t>
            </w:r>
          </w:p>
        </w:tc>
        <w:tc>
          <w:tcPr>
            <w:tcW w:w="2180" w:type="dxa"/>
          </w:tcPr>
          <w:p>
            <w:bookmarkStart w:id="14" w:name="管理者代表"/>
            <w:r>
              <w:t>罗晓红</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eastAsia" w:ascii="Times New Roman" w:hAnsi="Times New Roman" w:eastAsia="宋体" w:cs="Times New Roman"/>
                <w:b w:val="0"/>
                <w:bCs/>
                <w:color w:val="auto"/>
                <w:sz w:val="21"/>
                <w:szCs w:val="21"/>
                <w:highlight w:val="none"/>
                <w:lang w:eastAsia="zh-CN"/>
              </w:rPr>
            </w:pPr>
            <w:r>
              <w:rPr>
                <w:rFonts w:hint="eastAsia" w:ascii="Times New Roman" w:hAnsi="Times New Roman" w:eastAsia="宋体" w:cs="Times New Roman"/>
                <w:b w:val="0"/>
                <w:bCs/>
                <w:color w:val="auto"/>
                <w:sz w:val="21"/>
                <w:szCs w:val="21"/>
                <w:highlight w:val="none"/>
                <w:lang w:eastAsia="zh-CN"/>
              </w:rPr>
              <w:t>园林绿化综合养护：合同签订—养护方案拟定—日常养护—养护质量检查。</w:t>
            </w:r>
          </w:p>
          <w:p>
            <w:r>
              <w:rPr>
                <w:rFonts w:hint="eastAsia" w:ascii="Times New Roman" w:hAnsi="Times New Roman" w:eastAsia="宋体" w:cs="Times New Roman"/>
                <w:b w:val="0"/>
                <w:bCs/>
                <w:color w:val="auto"/>
                <w:sz w:val="21"/>
                <w:szCs w:val="21"/>
                <w:highlight w:val="none"/>
                <w:lang w:eastAsia="zh-CN"/>
              </w:rPr>
              <w:t>园林绿化工程施工：合同签订—施工方案拟定—清理场地—场地平整—放线定点—苗木种植—后续维护。</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2022年10月20日 上午至2022年10月20日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ascii="宋体" w:hAnsi="宋体" w:eastAsia="宋体" w:cs="宋体"/>
                <w:lang w:val="de-DE"/>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ascii="宋体" w:hAnsi="宋体" w:eastAsia="宋体" w:cs="宋体"/>
                <w:lang w:val="de-DE"/>
              </w:rPr>
              <w:t>■</w:t>
            </w:r>
            <w:r>
              <w:rPr>
                <w:rFonts w:hint="eastAsia"/>
                <w:lang w:val="de-DE"/>
              </w:rPr>
              <w:t>适用于受审核方的法律法规及其他要求</w:t>
            </w:r>
            <w:r>
              <w:rPr>
                <w:rFonts w:hint="eastAsia" w:ascii="宋体" w:hAnsi="宋体" w:eastAsia="宋体" w:cs="宋体"/>
                <w:lang w:val="de-DE"/>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auto"/>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t>重庆市渝北区龙华大道99号长安锦绣城26栋16楼</w:t>
            </w:r>
            <w:r>
              <w:rPr>
                <w:rFonts w:hint="eastAsia"/>
                <w:lang w:val="en-US" w:eastAsia="zh-CN"/>
              </w:rPr>
              <w:t>/</w:t>
            </w:r>
            <w:r>
              <w:rPr>
                <w:rFonts w:hint="eastAsia"/>
                <w:color w:val="000000"/>
              </w:rPr>
              <w:t>重庆市南岸区茶园新区玉马路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Q：园林绿化工程施工；园林绿化综合性养护管理</w:t>
            </w:r>
          </w:p>
          <w:p>
            <w:r>
              <w:t>E：园林绿化工程施工；园林绿化综合性养护管理所涉及场所的相关环境管理活动</w:t>
            </w:r>
          </w:p>
          <w:p>
            <w:r>
              <w:t>O：园林绿化工程施工；园林绿化综合性养护管理所涉及场所的相关职业健康安全管理活动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Q：35.17.00</w:t>
            </w:r>
          </w:p>
          <w:p>
            <w:r>
              <w:t>E：35.17.00</w:t>
            </w:r>
          </w:p>
          <w:p>
            <w:r>
              <w:t>O：35.17.00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ascii="宋体" w:hAnsi="宋体" w:eastAsia="宋体" w:cs="宋体"/>
              </w:rPr>
              <w:t>■</w:t>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top"/>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val="en-US" w:eastAsia="zh-CN"/>
              </w:rPr>
            </w:pPr>
            <w:r>
              <w:rPr>
                <w:rFonts w:hint="eastAsia" w:ascii="Times New Roman" w:hAnsi="Times New Roman" w:eastAsia="宋体" w:cs="Times New Roman"/>
              </w:rPr>
              <w:t>2021年11月12日 上午至2021年11月15日</w:t>
            </w:r>
            <w:r>
              <w:rPr>
                <w:rFonts w:hint="eastAsia" w:ascii="Times New Roman" w:hAnsi="Times New Roman" w:eastAsia="宋体" w:cs="Times New Roman"/>
                <w:lang w:val="en-US" w:eastAsia="zh-CN"/>
              </w:rPr>
              <w:t>上午</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11</w:t>
            </w:r>
            <w:r>
              <w:rPr>
                <w:rFonts w:hint="eastAsia"/>
              </w:rPr>
              <w:t>月</w:t>
            </w:r>
            <w:r>
              <w:rPr>
                <w:rFonts w:hint="eastAsia"/>
                <w:lang w:val="en-US" w:eastAsia="zh-CN"/>
              </w:rPr>
              <w:t>16</w:t>
            </w:r>
            <w:r>
              <w:rPr>
                <w:rFonts w:hint="eastAsia"/>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540"/>
        <w:gridCol w:w="193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540" w:type="dxa"/>
            <w:shd w:val="clear" w:color="auto" w:fill="F3F3F3"/>
            <w:tcMar>
              <w:left w:w="57" w:type="dxa"/>
              <w:right w:w="57" w:type="dxa"/>
            </w:tcMar>
          </w:tcPr>
          <w:p>
            <w:r>
              <w:rPr>
                <w:rFonts w:hint="eastAsia"/>
              </w:rPr>
              <w:t>审核范围（产品和过程）</w:t>
            </w:r>
          </w:p>
          <w:p/>
          <w:p/>
        </w:tc>
        <w:tc>
          <w:tcPr>
            <w:tcW w:w="193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lang w:val="de-DE" w:eastAsia="ja-JP"/>
              </w:rPr>
            </w:pPr>
            <w:r>
              <w:rPr>
                <w:szCs w:val="21"/>
              </w:rPr>
              <w:t>重庆兴宏园林景观绿化工程有限公司</w:t>
            </w:r>
            <w:r>
              <w:rPr>
                <w:rFonts w:hint="eastAsia"/>
                <w:szCs w:val="21"/>
              </w:rPr>
              <w:t>/</w:t>
            </w:r>
            <w:r>
              <w:rPr>
                <w:rFonts w:asciiTheme="minorEastAsia" w:hAnsiTheme="minorEastAsia" w:eastAsiaTheme="minorEastAsia"/>
                <w:sz w:val="20"/>
              </w:rPr>
              <w:t>重庆市涪陵区太乙大道12号附5号（兴宏大厦）第10层办公室（自主承诺）</w:t>
            </w:r>
          </w:p>
        </w:tc>
        <w:tc>
          <w:tcPr>
            <w:tcW w:w="2267" w:type="dxa"/>
            <w:vAlign w:val="top"/>
          </w:tcPr>
          <w:p>
            <w:pPr>
              <w:spacing w:before="40" w:after="40"/>
              <w:rPr>
                <w:lang w:val="de-DE" w:eastAsia="ja-JP"/>
              </w:rPr>
            </w:pPr>
            <w:r>
              <w:rPr>
                <w:szCs w:val="21"/>
              </w:rPr>
              <w:t>重庆市渝北区龙华大道99号长安锦绣城26栋16楼</w:t>
            </w:r>
          </w:p>
        </w:tc>
        <w:tc>
          <w:tcPr>
            <w:tcW w:w="571" w:type="dxa"/>
            <w:vAlign w:val="center"/>
          </w:tcPr>
          <w:p>
            <w:pPr>
              <w:spacing w:before="40" w:after="40"/>
              <w:rPr>
                <w:lang w:eastAsia="ja-JP"/>
              </w:rPr>
            </w:pPr>
            <w:r>
              <w:rPr>
                <w:rFonts w:hint="eastAsia" w:eastAsia="黑体"/>
                <w:szCs w:val="21"/>
              </w:rPr>
              <w:t>37人</w:t>
            </w:r>
          </w:p>
        </w:tc>
        <w:tc>
          <w:tcPr>
            <w:tcW w:w="1540" w:type="dxa"/>
            <w:vAlign w:val="center"/>
          </w:tcPr>
          <w:p>
            <w:pPr>
              <w:pStyle w:val="22"/>
              <w:rPr>
                <w:lang w:eastAsia="ja-JP"/>
              </w:rPr>
            </w:pPr>
            <w:r>
              <w:t>园林绿化工程施工；园林绿化综合性养护管理</w:t>
            </w:r>
          </w:p>
        </w:tc>
        <w:tc>
          <w:tcPr>
            <w:tcW w:w="1932" w:type="dxa"/>
            <w:vAlign w:val="center"/>
          </w:tcPr>
          <w:p>
            <w:pPr>
              <w:pStyle w:val="22"/>
              <w:rPr>
                <w:lang w:eastAsia="ja-JP"/>
              </w:rPr>
            </w:pPr>
            <w:r>
              <w:rPr>
                <w:rFonts w:hint="eastAsia"/>
              </w:rPr>
              <w:t>GB/T19001-2016、 GB/T24001-2016 、GB/T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szCs w:val="21"/>
              </w:rPr>
              <w:t>重庆兴宏园林景观绿化工程有限公司</w:t>
            </w:r>
            <w:r>
              <w:rPr>
                <w:rFonts w:hint="eastAsia"/>
                <w:szCs w:val="21"/>
              </w:rPr>
              <w:t>/</w:t>
            </w:r>
            <w:r>
              <w:rPr>
                <w:rFonts w:asciiTheme="minorEastAsia" w:hAnsiTheme="minorEastAsia" w:eastAsiaTheme="minorEastAsia"/>
                <w:sz w:val="20"/>
              </w:rPr>
              <w:t>重庆市涪陵区太乙大道12号附5号（兴宏大厦）第10层办公室（自主承诺）</w:t>
            </w:r>
          </w:p>
        </w:tc>
        <w:tc>
          <w:tcPr>
            <w:tcW w:w="2267" w:type="dxa"/>
            <w:vAlign w:val="top"/>
          </w:tcPr>
          <w:p>
            <w:pPr>
              <w:spacing w:before="40" w:after="40"/>
              <w:rPr>
                <w:lang w:eastAsia="ja-JP"/>
              </w:rPr>
            </w:pPr>
            <w:r>
              <w:rPr>
                <w:rFonts w:hint="eastAsia"/>
                <w:color w:val="000000"/>
              </w:rPr>
              <w:t>重庆市南岸区茶园新区玉马路</w:t>
            </w:r>
            <w:r>
              <w:rPr>
                <w:rFonts w:hint="eastAsia" w:ascii="宋体" w:hAnsi="宋体"/>
                <w:szCs w:val="22"/>
              </w:rPr>
              <w:t>（临时场所）</w:t>
            </w:r>
          </w:p>
        </w:tc>
        <w:tc>
          <w:tcPr>
            <w:tcW w:w="571" w:type="dxa"/>
            <w:vAlign w:val="center"/>
          </w:tcPr>
          <w:p>
            <w:pPr>
              <w:spacing w:before="40" w:after="40"/>
              <w:rPr>
                <w:lang w:eastAsia="ja-JP"/>
              </w:rPr>
            </w:pPr>
            <w:r>
              <w:rPr>
                <w:rFonts w:hint="eastAsia" w:eastAsia="黑体"/>
                <w:szCs w:val="21"/>
                <w:lang w:val="en-US" w:eastAsia="zh-CN"/>
              </w:rPr>
              <w:t>20</w:t>
            </w:r>
            <w:r>
              <w:rPr>
                <w:rFonts w:hint="eastAsia" w:eastAsia="黑体"/>
                <w:szCs w:val="21"/>
              </w:rPr>
              <w:t>人</w:t>
            </w:r>
          </w:p>
        </w:tc>
        <w:tc>
          <w:tcPr>
            <w:tcW w:w="1540" w:type="dxa"/>
            <w:vAlign w:val="center"/>
          </w:tcPr>
          <w:p>
            <w:pPr>
              <w:pStyle w:val="22"/>
              <w:rPr>
                <w:lang w:eastAsia="ja-JP"/>
              </w:rPr>
            </w:pPr>
            <w:r>
              <w:t>园林绿化工程施工；园林绿化综合性养护管理</w:t>
            </w:r>
          </w:p>
        </w:tc>
        <w:tc>
          <w:tcPr>
            <w:tcW w:w="1932" w:type="dxa"/>
            <w:vAlign w:val="center"/>
          </w:tcPr>
          <w:p>
            <w:pPr>
              <w:pStyle w:val="22"/>
              <w:rPr>
                <w:lang w:eastAsia="ja-JP"/>
              </w:rPr>
            </w:pPr>
            <w:r>
              <w:rPr>
                <w:rFonts w:hint="eastAsia"/>
              </w:rPr>
              <w:t>GB/T19001-2016、 GB/T24001-2016 、GB/T 45001-2020</w:t>
            </w:r>
          </w:p>
        </w:tc>
        <w:tc>
          <w:tcPr>
            <w:tcW w:w="668" w:type="dxa"/>
            <w:shd w:val="clear" w:color="auto" w:fill="FFFFFF"/>
            <w:vAlign w:val="top"/>
          </w:tcPr>
          <w:p>
            <w:r>
              <w:rPr>
                <w:rFonts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0" w:type="dxa"/>
            <w:vAlign w:val="center"/>
          </w:tcPr>
          <w:p>
            <w:pPr>
              <w:rPr>
                <w:lang w:eastAsia="ja-JP"/>
              </w:rPr>
            </w:pPr>
          </w:p>
        </w:tc>
        <w:tc>
          <w:tcPr>
            <w:tcW w:w="193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0" w:type="dxa"/>
            <w:vAlign w:val="center"/>
          </w:tcPr>
          <w:p>
            <w:pPr>
              <w:rPr>
                <w:lang w:eastAsia="ja-JP"/>
              </w:rPr>
            </w:pPr>
          </w:p>
        </w:tc>
        <w:tc>
          <w:tcPr>
            <w:tcW w:w="193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540" w:type="dxa"/>
            <w:vAlign w:val="center"/>
          </w:tcPr>
          <w:p>
            <w:pPr>
              <w:rPr>
                <w:lang w:eastAsia="ja-JP"/>
              </w:rPr>
            </w:pPr>
          </w:p>
        </w:tc>
        <w:tc>
          <w:tcPr>
            <w:tcW w:w="1932"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放弃</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杨珍全</w:t>
            </w:r>
          </w:p>
        </w:tc>
        <w:tc>
          <w:tcPr>
            <w:tcW w:w="1089" w:type="dxa"/>
            <w:vAlign w:val="center"/>
          </w:tcPr>
          <w:p>
            <w:r>
              <w:t>组长</w:t>
            </w:r>
          </w:p>
        </w:tc>
        <w:tc>
          <w:tcPr>
            <w:tcW w:w="711" w:type="dxa"/>
            <w:vAlign w:val="center"/>
          </w:tcPr>
          <w:p>
            <w:r>
              <w:t>男</w:t>
            </w:r>
          </w:p>
        </w:tc>
        <w:tc>
          <w:tcPr>
            <w:tcW w:w="3870" w:type="dxa"/>
            <w:vAlign w:val="center"/>
          </w:tcPr>
          <w:p>
            <w:r>
              <w:t>2021-N1QMS-2230067</w:t>
            </w:r>
          </w:p>
          <w:p>
            <w:r>
              <w:t>2021-N1EMS-2230067</w:t>
            </w:r>
          </w:p>
          <w:p>
            <w:r>
              <w:t>2021-N1OHSMS-2230067</w:t>
            </w:r>
          </w:p>
        </w:tc>
        <w:tc>
          <w:tcPr>
            <w:tcW w:w="2179" w:type="dxa"/>
            <w:vAlign w:val="center"/>
          </w:tcPr>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组员</w:t>
            </w:r>
          </w:p>
        </w:tc>
        <w:tc>
          <w:tcPr>
            <w:tcW w:w="711" w:type="dxa"/>
            <w:vAlign w:val="center"/>
          </w:tcPr>
          <w:p>
            <w:r>
              <w:t>女</w:t>
            </w:r>
          </w:p>
        </w:tc>
        <w:tc>
          <w:tcPr>
            <w:tcW w:w="3870" w:type="dxa"/>
            <w:vAlign w:val="center"/>
          </w:tcPr>
          <w:p>
            <w:r>
              <w:t>2021-N1QMS-3207381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组员</w:t>
            </w:r>
          </w:p>
        </w:tc>
        <w:tc>
          <w:tcPr>
            <w:tcW w:w="711" w:type="dxa"/>
            <w:vAlign w:val="center"/>
          </w:tcPr>
          <w:p>
            <w:r>
              <w:t>女</w:t>
            </w:r>
          </w:p>
        </w:tc>
        <w:tc>
          <w:tcPr>
            <w:tcW w:w="3870" w:type="dxa"/>
            <w:vAlign w:val="center"/>
          </w:tcPr>
          <w:p>
            <w:r>
              <w:t>2020-N1QMS-1267598</w:t>
            </w:r>
          </w:p>
          <w:p>
            <w:r>
              <w:t>2020-N1EMS-1267598</w:t>
            </w:r>
          </w:p>
          <w:p>
            <w:r>
              <w:t>2021-N1OHSMS-1267598</w:t>
            </w:r>
          </w:p>
        </w:tc>
        <w:tc>
          <w:tcPr>
            <w:tcW w:w="2179" w:type="dxa"/>
            <w:vAlign w:val="center"/>
          </w:tcPr>
          <w:p>
            <w:r>
              <w:t>Q:35.17.00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文平</w:t>
            </w:r>
          </w:p>
        </w:tc>
        <w:tc>
          <w:tcPr>
            <w:tcW w:w="1089" w:type="dxa"/>
            <w:vAlign w:val="center"/>
          </w:tcPr>
          <w:p>
            <w:r>
              <w:t>组员</w:t>
            </w:r>
          </w:p>
        </w:tc>
        <w:tc>
          <w:tcPr>
            <w:tcW w:w="711" w:type="dxa"/>
            <w:vAlign w:val="center"/>
          </w:tcPr>
          <w:p>
            <w:r>
              <w:t>男</w:t>
            </w:r>
          </w:p>
        </w:tc>
        <w:tc>
          <w:tcPr>
            <w:tcW w:w="3870" w:type="dxa"/>
            <w:vAlign w:val="center"/>
          </w:tcPr>
          <w:p>
            <w:r>
              <w:t>2022-N1QMS-4093566</w:t>
            </w:r>
          </w:p>
          <w:p>
            <w:r>
              <w:t>2021-N1EMS-3093566</w:t>
            </w:r>
          </w:p>
          <w:p>
            <w:r>
              <w:t>2022-N1OHSMS-3093566</w:t>
            </w:r>
          </w:p>
        </w:tc>
        <w:tc>
          <w:tcPr>
            <w:tcW w:w="2179" w:type="dxa"/>
            <w:vAlign w:val="center"/>
          </w:tcPr>
          <w:p>
            <w:r>
              <w:t>Q:35.17.00</w:t>
            </w:r>
          </w:p>
          <w:p>
            <w:r>
              <w:t>E:35.17.00</w:t>
            </w:r>
          </w:p>
          <w:p>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由</w:t>
            </w:r>
            <w:r>
              <w:rPr>
                <w:sz w:val="21"/>
                <w:szCs w:val="21"/>
              </w:rPr>
              <w:t>重庆市涪陵区李渡镇幸福村一社</w:t>
            </w:r>
            <w:r>
              <w:rPr>
                <w:rFonts w:hint="eastAsia"/>
                <w:sz w:val="21"/>
                <w:szCs w:val="21"/>
                <w:lang w:val="en-US" w:eastAsia="zh-CN"/>
              </w:rPr>
              <w:t>变更为</w:t>
            </w:r>
            <w:r>
              <w:rPr>
                <w:sz w:val="21"/>
                <w:szCs w:val="21"/>
              </w:rPr>
              <w:t>重庆市涪陵区太乙大道12号附5号（兴宏大厦）第10层办公室（自主承诺）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default" w:eastAsia="宋体"/>
                <w:lang w:val="en-US" w:eastAsia="zh-CN"/>
              </w:rPr>
            </w:pPr>
            <w:r>
              <w:rPr>
                <w:rFonts w:hint="eastAsia"/>
                <w:lang w:val="en-US" w:eastAsia="zh-CN"/>
              </w:rPr>
              <w:t>由</w:t>
            </w:r>
            <w:r>
              <w:rPr>
                <w:rFonts w:hint="eastAsia"/>
                <w:bCs/>
                <w:spacing w:val="10"/>
              </w:rPr>
              <w:t>重庆市涪陵区乌江大桥西桥头</w:t>
            </w:r>
            <w:r>
              <w:rPr>
                <w:rFonts w:hint="eastAsia"/>
                <w:bCs/>
                <w:spacing w:val="10"/>
                <w:lang w:val="en-US" w:eastAsia="zh-CN"/>
              </w:rPr>
              <w:t>变更为</w:t>
            </w:r>
            <w:r>
              <w:rPr>
                <w:rFonts w:hint="eastAsia"/>
                <w:color w:val="000000"/>
              </w:rPr>
              <w:t>重庆市南岸区茶园新区玉马路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Times New Roman" w:hAnsi="Times New Roman" w:eastAsia="宋体" w:cs="Times New Roman"/>
                <w:color w:val="auto"/>
                <w:kern w:val="2"/>
                <w:sz w:val="21"/>
                <w:szCs w:val="22"/>
                <w:highlight w:val="none"/>
                <w:lang w:val="en-US" w:eastAsia="zh-CN" w:bidi="ar-SA"/>
              </w:rPr>
              <w:t>上次不符合为项目部EO8.1条款，经本次审核验证均整改且无类似不符合情况出现。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highlight w:val="none"/>
                <w:lang w:eastAsia="zh-CN"/>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tcPr>
          <w:p>
            <w:pPr>
              <w:rPr>
                <w:rFonts w:hint="eastAsia" w:eastAsia="宋体"/>
                <w:highlight w:val="none"/>
                <w:lang w:val="en-US" w:eastAsia="zh-CN"/>
              </w:rPr>
            </w:pPr>
            <w:r>
              <w:rPr>
                <w:rFonts w:hint="eastAsia"/>
                <w:highlight w:val="none"/>
                <w:lang w:val="en-US" w:eastAsia="zh-CN"/>
              </w:rPr>
              <w:t>0</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0</w:t>
            </w:r>
          </w:p>
        </w:tc>
        <w:tc>
          <w:tcPr>
            <w:tcW w:w="2965" w:type="dxa"/>
          </w:tcPr>
          <w:p>
            <w:pPr>
              <w:rPr>
                <w:highlight w:val="none"/>
              </w:rPr>
            </w:pPr>
            <w:r>
              <w:rPr>
                <w:rFonts w:hint="eastAsia"/>
                <w:highlight w:val="none"/>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vAlign w:val="top"/>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vAlign w:val="top"/>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QMS</w:t>
            </w:r>
          </w:p>
        </w:tc>
        <w:tc>
          <w:tcPr>
            <w:tcW w:w="7380" w:type="dxa"/>
            <w:shd w:val="clear" w:color="auto" w:fill="auto"/>
            <w:vAlign w:val="top"/>
          </w:tcPr>
          <w:p>
            <w:pPr>
              <w:rPr>
                <w:sz w:val="21"/>
                <w:szCs w:val="21"/>
              </w:rPr>
            </w:pPr>
            <w:r>
              <w:rPr>
                <w:sz w:val="21"/>
                <w:szCs w:val="21"/>
              </w:rPr>
              <w:t>园林绿化工程施工；园林绿化综合性养护管理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vAlign w:val="top"/>
          </w:tcPr>
          <w:p>
            <w:r>
              <w:rPr>
                <w:rFonts w:hint="eastAsia"/>
              </w:rPr>
              <w:t>EcMS</w:t>
            </w:r>
          </w:p>
        </w:tc>
        <w:tc>
          <w:tcPr>
            <w:tcW w:w="7380" w:type="dxa"/>
            <w:shd w:val="clear" w:color="auto" w:fill="auto"/>
            <w:vAlign w:val="top"/>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vAlign w:val="top"/>
          </w:tcPr>
          <w:p>
            <w:r>
              <w:rPr>
                <w:rFonts w:hint="eastAsia"/>
              </w:rPr>
              <w:t>EMS</w:t>
            </w:r>
          </w:p>
        </w:tc>
        <w:tc>
          <w:tcPr>
            <w:tcW w:w="7380" w:type="dxa"/>
            <w:shd w:val="clear" w:color="auto" w:fill="auto"/>
            <w:vAlign w:val="top"/>
          </w:tcPr>
          <w:p>
            <w:pPr>
              <w:rPr>
                <w:sz w:val="21"/>
                <w:szCs w:val="21"/>
              </w:rPr>
            </w:pPr>
            <w:r>
              <w:rPr>
                <w:sz w:val="21"/>
                <w:szCs w:val="21"/>
              </w:rPr>
              <w:t>园林绿化工程施工；园林绿化综合性养护管理所涉及场所的相关环境管理活动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vAlign w:val="top"/>
          </w:tcPr>
          <w:p>
            <w:pPr>
              <w:rPr>
                <w:lang w:val="en-GB"/>
              </w:rPr>
            </w:pPr>
            <w:r>
              <w:rPr>
                <w:rFonts w:hint="eastAsia"/>
              </w:rPr>
              <w:t>OHSMS</w:t>
            </w:r>
          </w:p>
          <w:p/>
        </w:tc>
        <w:tc>
          <w:tcPr>
            <w:tcW w:w="7380" w:type="dxa"/>
            <w:shd w:val="clear" w:color="auto" w:fill="auto"/>
            <w:vAlign w:val="top"/>
          </w:tcPr>
          <w:p>
            <w:pPr>
              <w:rPr>
                <w:sz w:val="21"/>
                <w:szCs w:val="21"/>
              </w:rPr>
            </w:pPr>
            <w:r>
              <w:rPr>
                <w:sz w:val="21"/>
                <w:szCs w:val="21"/>
              </w:rPr>
              <w:t>园林绿化工程施工；园林绿化综合性养护管理所涉及场所的相关职业健康安全管理活动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361950</wp:posOffset>
                  </wp:positionH>
                  <wp:positionV relativeFrom="paragraph">
                    <wp:posOffset>26670</wp:posOffset>
                  </wp:positionV>
                  <wp:extent cx="812800" cy="400050"/>
                  <wp:effectExtent l="0" t="0" r="6350" b="0"/>
                  <wp:wrapNone/>
                  <wp:docPr id="1"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descr="6f6c635d400c29486ef2a72372c844e"/>
                          <pic:cNvPicPr>
                            <a:picLocks noChangeAspect="1"/>
                          </pic:cNvPicPr>
                        </pic:nvPicPr>
                        <pic:blipFill>
                          <a:blip r:embed="rId6"/>
                          <a:stretch>
                            <a:fillRect/>
                          </a:stretch>
                        </pic:blipFill>
                        <pic:spPr>
                          <a:xfrm>
                            <a:off x="0" y="0"/>
                            <a:ext cx="812800" cy="40005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2022年10月20日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lang w:eastAsia="zh-CN"/>
              </w:rPr>
            </w:pPr>
            <w:r>
              <w:rPr>
                <w:rFonts w:hint="eastAsia"/>
                <w:b/>
                <w:bCs/>
              </w:rPr>
              <w:t>影响体系运行的外包</w:t>
            </w:r>
            <w:r>
              <w:rPr>
                <w:rFonts w:hint="eastAsia"/>
                <w:b/>
                <w:bCs/>
                <w:lang w:val="en-GB"/>
              </w:rPr>
              <w:t>过程如下</w:t>
            </w:r>
            <w:r>
              <w:rPr>
                <w:rFonts w:hint="eastAsia"/>
                <w:b/>
                <w:bCs/>
              </w:rPr>
              <w:t>:</w:t>
            </w:r>
            <w:r>
              <w:rPr>
                <w:rFonts w:hint="eastAsia"/>
                <w:b/>
                <w:bCs/>
                <w:lang w:eastAsia="zh-CN"/>
              </w:rPr>
              <w:t>无</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en-GB"/>
              </w:rPr>
            </w:pPr>
            <w:r>
              <w:rPr>
                <w:rFonts w:hint="eastAsia" w:ascii="Times New Roman" w:hAnsi="Times New Roman" w:eastAsia="宋体" w:cs="Times New Roman"/>
                <w:lang w:val="en-GB"/>
              </w:rPr>
              <w:t>最高管理者制定了文件化的管理体系方针：</w:t>
            </w:r>
          </w:p>
          <w:p>
            <w:pPr>
              <w:shd w:val="clear" w:color="auto" w:fill="C7DAF1" w:themeFill="text2" w:themeFillTint="32"/>
              <w:rPr>
                <w:rFonts w:hint="eastAsia" w:ascii="Times New Roman" w:hAnsi="Times New Roman" w:eastAsia="宋体" w:cs="Times New Roman"/>
                <w:lang w:val="en-GB"/>
              </w:rPr>
            </w:pPr>
            <w:r>
              <w:rPr>
                <w:rFonts w:hint="eastAsia" w:eastAsia="宋体" w:cs="Times New Roman"/>
                <w:lang w:val="en-GB" w:eastAsia="zh-CN"/>
              </w:rPr>
              <w:t>创新实干、持续改进；提升管理、遵纪守法；减少污染、安全生产</w:t>
            </w:r>
            <w:r>
              <w:rPr>
                <w:rFonts w:hint="eastAsia" w:ascii="Times New Roman" w:hAnsi="Times New Roman" w:eastAsia="宋体" w:cs="Times New Roman"/>
                <w:lang w:val="en-GB"/>
              </w:rPr>
              <w:t xml:space="preserve">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质量方针合理恰当并为相应的质量目标提供了框架。最高管理层已经宣布了组织的质量方针并进行了实施，它使所有员工负起持续改进质量管理体系的责任，并在相关方有需要时提供。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采购物资</w:t>
                  </w:r>
                  <w:r>
                    <w:rPr>
                      <w:rFonts w:hint="eastAsia"/>
                      <w:lang w:eastAsia="zh-CN"/>
                    </w:rPr>
                    <w:t>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35"/>
              <w:gridCol w:w="1353"/>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35"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682"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ascii="Times New Roman" w:hAnsi="Times New Roman" w:eastAsia="宋体" w:cs="Times New Roman"/>
                      <w:color w:val="0000FF"/>
                      <w:kern w:val="2"/>
                      <w:sz w:val="21"/>
                      <w:szCs w:val="24"/>
                      <w:highlight w:val="none"/>
                      <w:lang w:val="en-US" w:eastAsia="zh-CN" w:bidi="ar-SA"/>
                    </w:rPr>
                  </w:pPr>
                  <w:r>
                    <w:rPr>
                      <w:rFonts w:hint="eastAsia" w:asciiTheme="minorEastAsia" w:hAnsiTheme="minorEastAsia" w:eastAsiaTheme="minorEastAsia"/>
                      <w:color w:val="auto"/>
                      <w:sz w:val="21"/>
                      <w:szCs w:val="21"/>
                      <w:highlight w:val="none"/>
                    </w:rPr>
                    <w:t>工程交付合格率100％</w:t>
                  </w:r>
                  <w:r>
                    <w:rPr>
                      <w:rFonts w:hint="eastAsia" w:asciiTheme="minorEastAsia" w:hAnsiTheme="minorEastAsia" w:eastAsiaTheme="minorEastAsia"/>
                      <w:color w:val="auto"/>
                      <w:sz w:val="21"/>
                      <w:szCs w:val="21"/>
                      <w:highlight w:val="none"/>
                      <w:lang w:eastAsia="zh-CN"/>
                    </w:rPr>
                    <w:t>，</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GB" w:eastAsia="zh-CN" w:bidi="ar-SA"/>
                    </w:rPr>
                  </w:pPr>
                  <w:r>
                    <w:rPr>
                      <w:rFonts w:hint="eastAsia" w:asciiTheme="minorEastAsia" w:hAnsiTheme="minorEastAsia" w:eastAsiaTheme="minorEastAsia"/>
                      <w:color w:val="auto"/>
                      <w:sz w:val="21"/>
                      <w:szCs w:val="21"/>
                      <w:highlight w:val="none"/>
                    </w:rPr>
                    <w:t>交付合格数量/</w:t>
                  </w:r>
                  <w:r>
                    <w:rPr>
                      <w:rFonts w:hint="eastAsia" w:asciiTheme="minorEastAsia" w:hAnsiTheme="minorEastAsia" w:eastAsiaTheme="minorEastAsia"/>
                      <w:color w:val="auto"/>
                      <w:sz w:val="21"/>
                      <w:szCs w:val="21"/>
                      <w:highlight w:val="none"/>
                      <w:lang w:val="en-US" w:eastAsia="zh-CN"/>
                    </w:rPr>
                    <w:t>交付</w:t>
                  </w:r>
                  <w:r>
                    <w:rPr>
                      <w:rFonts w:hint="eastAsia" w:asciiTheme="minorEastAsia" w:hAnsiTheme="minorEastAsia" w:eastAsiaTheme="minorEastAsia"/>
                      <w:color w:val="auto"/>
                      <w:sz w:val="21"/>
                      <w:szCs w:val="21"/>
                      <w:highlight w:val="none"/>
                    </w:rPr>
                    <w:t>总数*100%</w:t>
                  </w:r>
                </w:p>
              </w:tc>
              <w:tc>
                <w:tcPr>
                  <w:tcW w:w="1353" w:type="dxa"/>
                  <w:shd w:val="clear" w:color="auto" w:fill="auto"/>
                  <w:vAlign w:val="center"/>
                </w:tcPr>
                <w:p>
                  <w:pPr>
                    <w:shd w:val="clear" w:color="auto" w:fill="C7DAF1" w:themeFill="text2" w:themeFillTint="32"/>
                    <w:rPr>
                      <w:rFonts w:hint="eastAsia" w:ascii="Times New Roman" w:hAnsi="Times New Roman" w:eastAsia="宋体" w:cs="Times New Roman"/>
                      <w:color w:val="000000" w:themeColor="text1"/>
                      <w:kern w:val="2"/>
                      <w:sz w:val="21"/>
                      <w:szCs w:val="24"/>
                      <w:highlight w:val="none"/>
                      <w:lang w:val="en-GB" w:eastAsia="zh-CN" w:bidi="ar-SA"/>
                    </w:rPr>
                  </w:pPr>
                  <w:r>
                    <w:rPr>
                      <w:rFonts w:hint="eastAsia" w:ascii="宋体" w:hAnsi="宋体" w:cs="宋体"/>
                      <w:color w:val="000000" w:themeColor="text1"/>
                      <w:kern w:val="0"/>
                      <w:highlight w:val="none"/>
                      <w:lang w:val="en-US" w:eastAsia="zh-CN"/>
                    </w:rPr>
                    <w:t>项目</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ascii="Times New Roman" w:hAnsi="Times New Roman" w:eastAsia="宋体" w:cs="Times New Roman"/>
                      <w:color w:val="0000FF"/>
                      <w:kern w:val="2"/>
                      <w:sz w:val="21"/>
                      <w:szCs w:val="24"/>
                      <w:highlight w:val="none"/>
                      <w:lang w:val="en-US" w:eastAsia="zh-CN" w:bidi="ar-SA"/>
                    </w:rPr>
                  </w:pPr>
                  <w:r>
                    <w:rPr>
                      <w:rFonts w:hint="eastAsia" w:asciiTheme="minorEastAsia" w:hAnsiTheme="minorEastAsia" w:eastAsiaTheme="minorEastAsia"/>
                      <w:color w:val="auto"/>
                      <w:sz w:val="21"/>
                      <w:szCs w:val="21"/>
                      <w:highlight w:val="none"/>
                    </w:rPr>
                    <w:t>顾客满意度80分以上</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顾客满意度调查总分数/顾客调查总数</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经营</w:t>
                  </w:r>
                  <w:r>
                    <w:rPr>
                      <w:rFonts w:hint="eastAsia" w:ascii="宋体" w:hAnsi="宋体" w:cs="宋体"/>
                      <w:color w:val="000000" w:themeColor="text1"/>
                      <w:kern w:val="0"/>
                      <w:highlight w:val="none"/>
                    </w:rPr>
                    <w:t>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9</w:t>
                  </w:r>
                  <w:r>
                    <w:rPr>
                      <w:rFonts w:hint="eastAsia" w:asciiTheme="minorEastAsia" w:hAnsiTheme="minorEastAsia" w:eastAsiaTheme="minorEastAsia"/>
                      <w:color w:val="auto"/>
                      <w:sz w:val="21"/>
                      <w:szCs w:val="21"/>
                      <w:highlight w:val="none"/>
                      <w:lang w:val="en-US" w:eastAsia="zh-CN"/>
                    </w:rPr>
                    <w:t>2</w:t>
                  </w:r>
                  <w:r>
                    <w:rPr>
                      <w:rFonts w:hint="eastAsia" w:asciiTheme="minorEastAsia" w:hAnsiTheme="minorEastAsia" w:eastAsiaTheme="minor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1" w:type="dxa"/>
                  <w:shd w:val="clear" w:color="auto" w:fill="auto"/>
                  <w:vAlign w:val="center"/>
                </w:tcPr>
                <w:p>
                  <w:pPr>
                    <w:pStyle w:val="3"/>
                    <w:spacing w:line="240" w:lineRule="auto"/>
                    <w:ind w:firstLine="0" w:firstLineChars="0"/>
                    <w:jc w:val="left"/>
                    <w:rPr>
                      <w:rFonts w:ascii="Times New Roman" w:hAnsi="Times New Roman" w:eastAsia="宋体" w:cs="Times New Roman"/>
                      <w:color w:val="0000FF"/>
                      <w:kern w:val="2"/>
                      <w:sz w:val="21"/>
                      <w:szCs w:val="24"/>
                      <w:highlight w:val="none"/>
                      <w:lang w:val="en-US" w:eastAsia="zh-CN" w:bidi="ar-SA"/>
                    </w:rPr>
                  </w:pPr>
                  <w:r>
                    <w:rPr>
                      <w:rFonts w:hint="eastAsia" w:asciiTheme="minorEastAsia" w:hAnsiTheme="minorEastAsia" w:eastAsiaTheme="minorEastAsia"/>
                      <w:color w:val="auto"/>
                      <w:sz w:val="21"/>
                      <w:szCs w:val="21"/>
                      <w:highlight w:val="none"/>
                    </w:rPr>
                    <w:t>合同履约率100％</w:t>
                  </w:r>
                  <w:r>
                    <w:rPr>
                      <w:rFonts w:hint="eastAsia" w:asciiTheme="minorEastAsia" w:hAnsiTheme="minorEastAsia" w:eastAsiaTheme="minorEastAsia"/>
                      <w:color w:val="auto"/>
                      <w:sz w:val="21"/>
                      <w:szCs w:val="21"/>
                      <w:highlight w:val="none"/>
                      <w:lang w:eastAsia="zh-CN"/>
                    </w:rPr>
                    <w:t>，</w:t>
                  </w:r>
                </w:p>
              </w:tc>
              <w:tc>
                <w:tcPr>
                  <w:tcW w:w="2935" w:type="dxa"/>
                  <w:shd w:val="clear" w:color="auto" w:fill="auto"/>
                  <w:vAlign w:val="center"/>
                </w:tcPr>
                <w:p>
                  <w:pPr>
                    <w:widowControl/>
                    <w:jc w:val="left"/>
                    <w:rPr>
                      <w:rFonts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履约数量/</w:t>
                  </w:r>
                  <w:r>
                    <w:rPr>
                      <w:rFonts w:hint="eastAsia" w:asciiTheme="minorEastAsia" w:hAnsiTheme="minorEastAsia" w:eastAsiaTheme="minorEastAsia"/>
                      <w:color w:val="auto"/>
                      <w:sz w:val="21"/>
                      <w:szCs w:val="21"/>
                      <w:highlight w:val="none"/>
                      <w:lang w:val="en-US" w:eastAsia="zh-CN"/>
                    </w:rPr>
                    <w:t>签订合同</w:t>
                  </w:r>
                  <w:r>
                    <w:rPr>
                      <w:rFonts w:hint="eastAsia" w:asciiTheme="minorEastAsia" w:hAnsiTheme="minorEastAsia" w:eastAsiaTheme="minorEastAsia"/>
                      <w:color w:val="auto"/>
                      <w:sz w:val="21"/>
                      <w:szCs w:val="21"/>
                      <w:highlight w:val="none"/>
                    </w:rPr>
                    <w:t>总数*100%</w:t>
                  </w:r>
                </w:p>
              </w:tc>
              <w:tc>
                <w:tcPr>
                  <w:tcW w:w="1353" w:type="dxa"/>
                  <w:shd w:val="clear" w:color="auto" w:fill="auto"/>
                  <w:vAlign w:val="center"/>
                </w:tcPr>
                <w:p>
                  <w:pPr>
                    <w:shd w:val="clear" w:color="auto" w:fill="C7DAF1" w:themeFill="text2" w:themeFillTint="32"/>
                    <w:rPr>
                      <w:rFonts w:hint="default" w:ascii="宋体" w:hAnsi="宋体" w:eastAsia="宋体" w:cs="Times New Roman"/>
                      <w:color w:val="000000" w:themeColor="text1"/>
                      <w:kern w:val="2"/>
                      <w:sz w:val="21"/>
                      <w:szCs w:val="24"/>
                      <w:highlight w:val="none"/>
                      <w:lang w:val="en-US" w:eastAsia="zh-CN" w:bidi="ar-SA"/>
                    </w:rPr>
                  </w:pPr>
                  <w:r>
                    <w:rPr>
                      <w:rFonts w:hint="eastAsia" w:ascii="宋体" w:hAnsi="宋体" w:cs="宋体"/>
                      <w:color w:val="000000" w:themeColor="text1"/>
                      <w:kern w:val="0"/>
                      <w:highlight w:val="none"/>
                      <w:lang w:val="en-US" w:eastAsia="zh-CN"/>
                    </w:rPr>
                    <w:t>经营部</w:t>
                  </w:r>
                </w:p>
              </w:tc>
              <w:tc>
                <w:tcPr>
                  <w:tcW w:w="1682" w:type="dxa"/>
                  <w:shd w:val="clear" w:color="auto" w:fill="auto"/>
                  <w:vAlign w:val="center"/>
                </w:tcPr>
                <w:p>
                  <w:pPr>
                    <w:widowControl/>
                    <w:jc w:val="left"/>
                    <w:rPr>
                      <w:rFonts w:hint="default" w:cs="Times New Roman" w:asciiTheme="minorEastAsia" w:hAnsiTheme="minorEastAsia" w:eastAsiaTheme="minorEastAsia"/>
                      <w:color w:val="auto"/>
                      <w:kern w:val="2"/>
                      <w:sz w:val="21"/>
                      <w:szCs w:val="21"/>
                      <w:highlight w:val="none"/>
                      <w:lang w:val="en-US" w:eastAsia="zh-CN" w:bidi="ar-SA"/>
                    </w:rPr>
                  </w:pPr>
                  <w:r>
                    <w:rPr>
                      <w:rFonts w:hint="eastAsia" w:asciiTheme="minorEastAsia" w:hAnsiTheme="minorEastAsia" w:eastAsiaTheme="minorEastAsia"/>
                      <w:color w:val="auto"/>
                      <w:sz w:val="21"/>
                      <w:szCs w:val="21"/>
                      <w:highlight w:val="none"/>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rPr>
                <w:rFonts w:hint="default" w:eastAsia="宋体"/>
                <w:color w:val="FF0000"/>
                <w:lang w:val="en-US" w:eastAsia="zh-CN"/>
              </w:rPr>
            </w:pPr>
            <w:r>
              <w:rPr>
                <w:rFonts w:hint="eastAsia"/>
              </w:rPr>
              <w:t>□主要设备设施□主要检测设备□</w:t>
            </w:r>
            <w:r>
              <w:rPr>
                <w:rFonts w:hint="eastAsia"/>
                <w:color w:val="auto"/>
              </w:rPr>
              <w:t>其他</w:t>
            </w:r>
            <w:r>
              <w:rPr>
                <w:rFonts w:hint="eastAsia"/>
                <w:color w:val="auto"/>
                <w:lang w:val="en-US" w:eastAsia="zh-CN"/>
              </w:rPr>
              <w:t>体系人数变更</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7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ascii="宋体" w:hAnsi="宋体" w:cs="宋体"/>
                <w:color w:val="000000" w:themeColor="text1"/>
                <w:szCs w:val="21"/>
              </w:rPr>
            </w:pPr>
            <w:r>
              <w:rPr>
                <w:rFonts w:hint="eastAsia" w:ascii="宋体" w:hAnsi="宋体" w:cs="宋体"/>
                <w:szCs w:val="21"/>
                <w:lang w:val="en-US" w:eastAsia="zh-CN"/>
              </w:rPr>
              <w:t>办公场所</w:t>
            </w:r>
            <w:r>
              <w:rPr>
                <w:rFonts w:hint="eastAsia" w:ascii="宋体" w:hAnsi="宋体" w:cs="宋体"/>
                <w:szCs w:val="21"/>
              </w:rPr>
              <w:t>共</w:t>
            </w:r>
            <w:r>
              <w:rPr>
                <w:rFonts w:hint="eastAsia" w:ascii="宋体" w:hAnsi="宋体" w:cs="宋体"/>
                <w:szCs w:val="21"/>
                <w:highlight w:val="none"/>
              </w:rPr>
              <w:t>约</w:t>
            </w:r>
            <w:r>
              <w:rPr>
                <w:rFonts w:hint="eastAsia" w:ascii="宋体" w:hAnsi="宋体" w:cs="宋体"/>
                <w:szCs w:val="21"/>
                <w:highlight w:val="none"/>
                <w:lang w:val="en-US" w:eastAsia="zh-CN"/>
              </w:rPr>
              <w:t>900</w:t>
            </w:r>
            <w:r>
              <w:rPr>
                <w:rFonts w:hint="eastAsia" w:ascii="宋体" w:hAnsi="宋体" w:cs="宋体"/>
                <w:color w:val="000000" w:themeColor="text1"/>
                <w:szCs w:val="21"/>
                <w:highlight w:val="none"/>
              </w:rPr>
              <w:t>平方米。</w:t>
            </w:r>
          </w:p>
          <w:p>
            <w:pPr>
              <w:shd w:val="clear" w:color="auto" w:fill="C7DAF1" w:themeFill="text2" w:themeFillTint="32"/>
              <w:rPr>
                <w:rFonts w:hint="eastAsia" w:ascii="Times New Roman" w:hAnsi="Times New Roman" w:eastAsia="宋体" w:cs="Times New Roman"/>
                <w:color w:val="000000" w:themeColor="text1"/>
                <w:u w:val="single"/>
                <w:lang w:eastAsia="zh-CN"/>
              </w:rPr>
            </w:pPr>
            <w:r>
              <w:rPr>
                <w:rFonts w:hint="eastAsia"/>
              </w:rPr>
              <w:t>主要生产设备有</w:t>
            </w:r>
            <w:r>
              <w:rPr>
                <w:rFonts w:hint="eastAsia" w:ascii="Times New Roman" w:hAnsi="Times New Roman" w:eastAsia="宋体" w:cs="Times New Roman"/>
              </w:rPr>
              <w:t>：</w:t>
            </w:r>
            <w:r>
              <w:rPr>
                <w:rFonts w:hint="eastAsia" w:cs="Times New Roman"/>
                <w:u w:val="single"/>
                <w:lang w:eastAsia="zh-CN"/>
              </w:rPr>
              <w:t>钢筋弯曲机、钢筋切断机、埋弧压力焊机、交流电焊机、卷扬机、砂浆搅拌机、打药机、修剪机、割草机、打药车</w:t>
            </w:r>
          </w:p>
          <w:p>
            <w:pPr>
              <w:shd w:val="clear" w:color="auto" w:fill="C7DAF1" w:themeFill="text2" w:themeFillTint="32"/>
              <w:rPr>
                <w:rFonts w:hint="eastAsia" w:ascii="宋体" w:hAnsi="宋体" w:eastAsia="宋体"/>
                <w:color w:val="000000" w:themeColor="text1"/>
                <w:szCs w:val="21"/>
                <w:u w:val="single"/>
                <w:lang w:eastAsia="zh-CN"/>
              </w:rPr>
            </w:pPr>
            <w:r>
              <w:rPr>
                <w:rFonts w:hint="eastAsia"/>
                <w:color w:val="000000" w:themeColor="text1"/>
              </w:rPr>
              <w:t>特种设备：</w:t>
            </w:r>
            <w:r>
              <w:rPr>
                <w:rFonts w:hint="eastAsia" w:ascii="宋体" w:hAnsi="宋体" w:cs="宋体"/>
                <w:color w:val="000000" w:themeColor="text1"/>
                <w:szCs w:val="21"/>
                <w:u w:val="single"/>
                <w:lang w:eastAsia="zh-CN"/>
              </w:rPr>
              <w:t>无</w:t>
            </w:r>
          </w:p>
          <w:p>
            <w:pPr>
              <w:shd w:val="clear" w:color="auto" w:fill="C7DAF1" w:themeFill="text2" w:themeFillTint="32"/>
              <w:rPr>
                <w:color w:val="000000" w:themeColor="text1"/>
                <w:u w:val="single"/>
              </w:rPr>
            </w:pPr>
            <w:r>
              <w:rPr>
                <w:rFonts w:hint="eastAsia"/>
                <w:color w:val="000000" w:themeColor="text1"/>
              </w:rPr>
              <w:t>特种设备管理：□进行了定期检验□未进行定期检验的有：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color w:val="000000" w:themeColor="text1"/>
                <w:szCs w:val="21"/>
              </w:rPr>
            </w:pPr>
            <w:r>
              <w:rPr>
                <w:rFonts w:hint="eastAsia"/>
              </w:rPr>
              <w:t>组织的</w:t>
            </w:r>
            <w:r>
              <w:t>监视和测量资源</w:t>
            </w:r>
            <w:r>
              <w:rPr>
                <w:rFonts w:hint="eastAsia"/>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计量器具的</w:t>
            </w:r>
            <w:r>
              <w:t>测量溯源</w:t>
            </w:r>
            <w:r>
              <w:rPr>
                <w:rFonts w:hint="eastAsia"/>
              </w:rPr>
              <w:t>方法：</w:t>
            </w:r>
            <w:r>
              <w:rPr>
                <w:rFonts w:hint="eastAsia"/>
                <w:highlight w:val="none"/>
              </w:rPr>
              <w:t xml:space="preserve">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外校</w:t>
            </w:r>
          </w:p>
          <w:p>
            <w:pPr>
              <w:shd w:val="clear" w:color="auto" w:fill="C7DAF1" w:themeFill="text2" w:themeFillTint="32"/>
              <w:rPr>
                <w:color w:val="000000" w:themeColor="text1"/>
                <w:highlight w:val="none"/>
                <w:u w:val="single"/>
              </w:rPr>
            </w:pPr>
            <w:r>
              <w:rPr>
                <w:rFonts w:hint="eastAsia"/>
              </w:rPr>
              <w:t>国家强检的计量器具有：</w:t>
            </w:r>
            <w:r>
              <w:rPr>
                <w:rFonts w:hint="eastAsia"/>
                <w:color w:val="000000" w:themeColor="text1"/>
                <w:lang w:eastAsia="zh-CN"/>
              </w:rPr>
              <w:t>水准仪</w:t>
            </w:r>
            <w:r>
              <w:rPr>
                <w:rFonts w:hint="eastAsia" w:ascii="宋体" w:hAnsi="宋体" w:cs="宋体"/>
                <w:color w:val="000000" w:themeColor="text1"/>
                <w:szCs w:val="21"/>
                <w:highlight w:val="none"/>
              </w:rPr>
              <w:t>。</w:t>
            </w:r>
          </w:p>
          <w:p>
            <w:pPr>
              <w:shd w:val="clear" w:color="auto" w:fill="C7DAF1" w:themeFill="text2" w:themeFillTint="32"/>
              <w:rPr>
                <w:u w:val="single"/>
              </w:rPr>
            </w:pPr>
            <w:r>
              <w:rPr>
                <w:rFonts w:hint="eastAsia"/>
                <w:color w:val="000000" w:themeColor="text1"/>
                <w:highlight w:val="none"/>
              </w:rPr>
              <w:t>计量器具管理：</w:t>
            </w:r>
            <w:r>
              <w:rPr>
                <w:rFonts w:hint="eastAsia" w:ascii="宋体" w:hAnsi="宋体" w:eastAsia="宋体" w:cs="宋体"/>
                <w:highlight w:val="none"/>
                <w:lang w:eastAsia="zh-CN"/>
              </w:rPr>
              <w:t>■</w:t>
            </w:r>
            <w:r>
              <w:rPr>
                <w:rFonts w:hint="eastAsia"/>
                <w:color w:val="000000" w:themeColor="text1"/>
                <w:highlight w:val="none"/>
              </w:rPr>
              <w:t>进行了定期校准/检定</w:t>
            </w:r>
            <w:r>
              <w:rPr>
                <w:rFonts w:hint="eastAsia"/>
                <w:highlight w:val="none"/>
              </w:rPr>
              <w:t xml:space="preserve">  </w:t>
            </w:r>
            <w:r>
              <w:rPr>
                <w:rFonts w:hint="eastAsia" w:ascii="Wingdings" w:hAnsi="Wingdings"/>
                <w:highlight w:val="none"/>
                <w:lang w:eastAsia="zh-CN"/>
              </w:rPr>
              <w:t>□</w:t>
            </w:r>
            <w:r>
              <w:rPr>
                <w:rFonts w:hint="eastAsia"/>
                <w:highlight w:val="none"/>
              </w:rPr>
              <w:t>未进行定期校准/检定的有</w:t>
            </w:r>
            <w:r>
              <w:rPr>
                <w:rFonts w:hint="eastAsia"/>
                <w:highlight w:val="none"/>
                <w:lang w:eastAsia="zh-CN"/>
              </w:rPr>
              <w:t>：</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color w:val="000000" w:themeColor="text1"/>
                <w:highlight w:val="none"/>
              </w:rPr>
            </w:pPr>
            <w:r>
              <w:rPr>
                <w:rFonts w:hint="eastAsia"/>
                <w:highlight w:val="none"/>
              </w:rPr>
              <w:t>对国家规定持证上岗的人员资质进</w:t>
            </w:r>
            <w:r>
              <w:rPr>
                <w:rFonts w:hint="eastAsia"/>
                <w:color w:val="000000" w:themeColor="text1"/>
                <w:highlight w:val="none"/>
              </w:rPr>
              <w:t>行了有效的管理。</w:t>
            </w:r>
          </w:p>
          <w:p>
            <w:pPr>
              <w:shd w:val="clear" w:color="auto" w:fill="C7DAF1" w:themeFill="text2" w:themeFillTint="32"/>
              <w:rPr>
                <w:color w:val="000000" w:themeColor="text1"/>
                <w:highlight w:val="none"/>
              </w:rPr>
            </w:pPr>
            <w:r>
              <w:rPr>
                <w:rFonts w:hint="eastAsia"/>
                <w:color w:val="000000" w:themeColor="text1"/>
                <w:highlight w:val="none"/>
              </w:rPr>
              <w:t>特种作业人员：</w:t>
            </w:r>
            <w:r>
              <w:rPr>
                <w:rFonts w:hint="eastAsia" w:ascii="Wingdings" w:hAnsi="Wingdings"/>
                <w:color w:val="000000" w:themeColor="text1"/>
                <w:highlight w:val="none"/>
                <w:lang w:eastAsia="zh-CN"/>
              </w:rPr>
              <w:t>■</w:t>
            </w:r>
            <w:r>
              <w:rPr>
                <w:rFonts w:hint="eastAsia"/>
                <w:color w:val="000000" w:themeColor="text1"/>
                <w:highlight w:val="none"/>
              </w:rPr>
              <w:t xml:space="preserve">电工 </w:t>
            </w:r>
            <w:r>
              <w:rPr>
                <w:rFonts w:hint="eastAsia" w:ascii="Wingdings" w:hAnsi="Wingdings"/>
                <w:color w:val="000000" w:themeColor="text1"/>
                <w:highlight w:val="none"/>
                <w:lang w:eastAsia="zh-CN"/>
              </w:rPr>
              <w:t>■</w:t>
            </w:r>
            <w:r>
              <w:rPr>
                <w:rFonts w:hint="eastAsia"/>
                <w:color w:val="000000" w:themeColor="text1"/>
                <w:highlight w:val="none"/>
              </w:rPr>
              <w:t xml:space="preserve">焊工  </w:t>
            </w:r>
            <w:r>
              <w:rPr>
                <w:rFonts w:hint="eastAsia" w:ascii="Wingdings" w:hAnsi="Wingdings"/>
                <w:color w:val="000000" w:themeColor="text1"/>
                <w:highlight w:val="none"/>
                <w:lang w:eastAsia="zh-CN"/>
              </w:rPr>
              <w:t>□</w:t>
            </w:r>
            <w:r>
              <w:rPr>
                <w:rFonts w:hint="eastAsia"/>
                <w:color w:val="000000" w:themeColor="text1"/>
                <w:highlight w:val="none"/>
              </w:rPr>
              <w:t xml:space="preserve">危化品作业  </w:t>
            </w:r>
            <w:r>
              <w:rPr>
                <w:rFonts w:hint="eastAsia" w:ascii="Wingdings" w:hAnsi="Wingdings"/>
                <w:color w:val="000000" w:themeColor="text1"/>
                <w:highlight w:val="none"/>
                <w:lang w:eastAsia="zh-CN"/>
              </w:rPr>
              <w:t>□</w:t>
            </w:r>
            <w:r>
              <w:rPr>
                <w:rFonts w:hint="eastAsia"/>
                <w:color w:val="000000" w:themeColor="text1"/>
                <w:highlight w:val="none"/>
              </w:rPr>
              <w:t xml:space="preserve">制冷工   </w:t>
            </w:r>
            <w:r>
              <w:rPr>
                <w:rFonts w:hint="eastAsia" w:ascii="Wingdings" w:hAnsi="Wingdings"/>
                <w:color w:val="000000" w:themeColor="text1"/>
                <w:highlight w:val="none"/>
                <w:lang w:eastAsia="zh-CN"/>
              </w:rPr>
              <w:t>□</w:t>
            </w:r>
            <w:r>
              <w:rPr>
                <w:rFonts w:hint="eastAsia"/>
                <w:color w:val="000000" w:themeColor="text1"/>
                <w:highlight w:val="none"/>
              </w:rPr>
              <w:t xml:space="preserve">其他  </w:t>
            </w:r>
          </w:p>
          <w:p>
            <w:pPr>
              <w:shd w:val="clear" w:color="auto" w:fill="C7DAF1" w:themeFill="text2" w:themeFillTint="32"/>
            </w:pPr>
            <w:r>
              <w:rPr>
                <w:rFonts w:hint="eastAsia"/>
                <w:color w:val="000000" w:themeColor="text1"/>
                <w:highlight w:val="none"/>
              </w:rPr>
              <w:t>特种设备作业人员：</w:t>
            </w:r>
            <w:r>
              <w:rPr>
                <w:rFonts w:hint="eastAsia" w:ascii="Wingdings" w:hAnsi="Wingdings"/>
                <w:color w:val="000000" w:themeColor="text1"/>
                <w:highlight w:val="none"/>
                <w:lang w:eastAsia="zh-CN"/>
              </w:rPr>
              <w:t>□</w:t>
            </w:r>
            <w:r>
              <w:rPr>
                <w:rFonts w:hint="eastAsia"/>
                <w:color w:val="000000" w:themeColor="text1"/>
                <w:highlight w:val="none"/>
              </w:rPr>
              <w:t xml:space="preserve">叉车工 </w:t>
            </w:r>
            <w:r>
              <w:rPr>
                <w:rFonts w:hint="eastAsia" w:ascii="Wingdings" w:hAnsi="Wingdings"/>
                <w:color w:val="000000" w:themeColor="text1"/>
                <w:highlight w:val="none"/>
                <w:lang w:eastAsia="zh-CN"/>
              </w:rPr>
              <w:t>□</w:t>
            </w:r>
            <w:r>
              <w:rPr>
                <w:rFonts w:hint="eastAsia"/>
                <w:color w:val="000000" w:themeColor="text1"/>
                <w:highlight w:val="none"/>
              </w:rPr>
              <w:t xml:space="preserve">行车工  </w:t>
            </w:r>
            <w:r>
              <w:rPr>
                <w:rFonts w:hint="eastAsia" w:ascii="Wingdings" w:hAnsi="Wingdings"/>
                <w:color w:val="000000" w:themeColor="text1"/>
                <w:highlight w:val="none"/>
                <w:lang w:eastAsia="zh-CN"/>
              </w:rPr>
              <w:t>□</w:t>
            </w:r>
            <w:r>
              <w:rPr>
                <w:rFonts w:hint="eastAsia"/>
                <w:color w:val="000000" w:themeColor="text1"/>
                <w:highlight w:val="none"/>
              </w:rPr>
              <w:t xml:space="preserve">锅炉工  </w:t>
            </w:r>
            <w:r>
              <w:rPr>
                <w:rFonts w:hint="eastAsia" w:ascii="Wingdings" w:hAnsi="Wingdings"/>
                <w:color w:val="000000" w:themeColor="text1"/>
                <w:highlight w:val="none"/>
                <w:lang w:eastAsia="zh-CN"/>
              </w:rPr>
              <w:t>□压力容器</w:t>
            </w:r>
            <w:r>
              <w:rPr>
                <w:rFonts w:hint="eastAsia"/>
                <w:highlight w:val="none"/>
              </w:rPr>
              <w:t xml:space="preserve">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eastAsia="zh-CN"/>
              </w:rPr>
              <w:t>不适用</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2259"/>
              <w:gridCol w:w="3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shd w:val="clear" w:color="auto" w:fill="C7DAF1" w:themeFill="text2" w:themeFillTint="32"/>
                    <w:jc w:val="left"/>
                  </w:pPr>
                  <w:r>
                    <w:rPr>
                      <w:rFonts w:hint="eastAsia"/>
                    </w:rPr>
                    <w:t>产品/服务名称</w:t>
                  </w:r>
                </w:p>
              </w:tc>
              <w:tc>
                <w:tcPr>
                  <w:tcW w:w="2259" w:type="dxa"/>
                </w:tcPr>
                <w:p>
                  <w:pPr>
                    <w:shd w:val="clear" w:color="auto" w:fill="C7DAF1" w:themeFill="text2" w:themeFillTint="32"/>
                    <w:jc w:val="left"/>
                  </w:pPr>
                  <w:r>
                    <w:rPr>
                      <w:rFonts w:hint="eastAsia"/>
                    </w:rPr>
                    <w:t>关键过程</w:t>
                  </w:r>
                </w:p>
              </w:tc>
              <w:tc>
                <w:tcPr>
                  <w:tcW w:w="3640"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3" w:type="dxa"/>
                </w:tcPr>
                <w:p>
                  <w:pPr>
                    <w:widowControl/>
                    <w:jc w:val="left"/>
                  </w:pPr>
                  <w:r>
                    <w:rPr>
                      <w:sz w:val="20"/>
                    </w:rPr>
                    <w:t>园林绿化工程施工；园林绿化综合性养护管理</w:t>
                  </w:r>
                </w:p>
              </w:tc>
              <w:tc>
                <w:tcPr>
                  <w:tcW w:w="2259" w:type="dxa"/>
                </w:tcPr>
                <w:p>
                  <w:pP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eastAsia="zh-CN"/>
                    </w:rPr>
                    <w:t>关键过程：</w:t>
                  </w:r>
                  <w:r>
                    <w:rPr>
                      <w:rFonts w:hint="eastAsia" w:cs="Times New Roman"/>
                      <w:sz w:val="21"/>
                      <w:szCs w:val="21"/>
                      <w:highlight w:val="none"/>
                      <w:lang w:val="en-US" w:eastAsia="zh-CN"/>
                    </w:rPr>
                    <w:t>施工过程、绿化养护服务过程</w:t>
                  </w:r>
                </w:p>
                <w:p>
                  <w:pPr>
                    <w:rPr>
                      <w:rFonts w:hint="eastAsia" w:ascii="Times New Roman" w:hAnsi="Times New Roman" w:eastAsia="宋体" w:cs="Times New Roman"/>
                      <w:sz w:val="21"/>
                      <w:szCs w:val="21"/>
                      <w:highlight w:val="none"/>
                      <w:lang w:eastAsia="zh-CN"/>
                    </w:rPr>
                  </w:pPr>
                </w:p>
              </w:tc>
              <w:tc>
                <w:tcPr>
                  <w:tcW w:w="3640" w:type="dxa"/>
                </w:tcPr>
                <w:p>
                  <w:pPr>
                    <w:rPr>
                      <w:rFonts w:hint="default" w:ascii="Times New Roman" w:hAnsi="Times New Roman" w:eastAsia="宋体" w:cs="Times New Roman"/>
                      <w:sz w:val="21"/>
                      <w:szCs w:val="21"/>
                      <w:highlight w:val="none"/>
                      <w:lang w:val="en-US" w:eastAsia="zh-CN"/>
                    </w:rPr>
                  </w:pPr>
                  <w:r>
                    <w:rPr>
                      <w:rFonts w:hint="eastAsia" w:cs="Times New Roman"/>
                      <w:color w:val="auto"/>
                      <w:sz w:val="21"/>
                      <w:szCs w:val="21"/>
                      <w:highlight w:val="none"/>
                      <w:lang w:val="en-US" w:eastAsia="zh-CN"/>
                    </w:rPr>
                    <w:t>栽种位置、服务及时率、</w:t>
                  </w:r>
                  <w:r>
                    <w:rPr>
                      <w:rFonts w:hint="eastAsia" w:eastAsia="宋体" w:cs="Times New Roman"/>
                      <w:b w:val="0"/>
                      <w:bCs/>
                      <w:color w:val="auto"/>
                      <w:sz w:val="21"/>
                      <w:szCs w:val="21"/>
                      <w:highlight w:val="none"/>
                      <w:lang w:val="en-US" w:eastAsia="zh-CN"/>
                    </w:rPr>
                    <w:t>无枯枝败叶</w:t>
                  </w:r>
                  <w:r>
                    <w:rPr>
                      <w:rFonts w:hint="eastAsia" w:cs="Times New Roman"/>
                      <w:b w:val="0"/>
                      <w:bCs/>
                      <w:color w:val="auto"/>
                      <w:sz w:val="21"/>
                      <w:szCs w:val="21"/>
                      <w:highlight w:val="none"/>
                      <w:lang w:val="en-US" w:eastAsia="zh-CN"/>
                    </w:rPr>
                    <w:t>病虫害</w:t>
                  </w:r>
                  <w:r>
                    <w:rPr>
                      <w:rFonts w:hint="eastAsia" w:ascii="Times New Roman" w:hAnsi="Times New Roman" w:eastAsia="宋体" w:cs="Times New Roman"/>
                      <w:b w:val="0"/>
                      <w:bCs/>
                      <w:color w:val="auto"/>
                      <w:sz w:val="21"/>
                      <w:szCs w:val="21"/>
                      <w:highlight w:val="none"/>
                      <w:lang w:eastAsia="zh-CN"/>
                    </w:rPr>
                    <w:t>、苗木成活率</w:t>
                  </w:r>
                  <w:r>
                    <w:rPr>
                      <w:rFonts w:hint="eastAsia" w:eastAsia="宋体" w:cs="Times New Roman"/>
                      <w:b w:val="0"/>
                      <w:bCs/>
                      <w:color w:val="auto"/>
                      <w:sz w:val="21"/>
                      <w:szCs w:val="21"/>
                      <w:highlight w:val="none"/>
                      <w:lang w:eastAsia="zh-CN"/>
                    </w:rPr>
                    <w:t>、</w:t>
                  </w:r>
                  <w:r>
                    <w:rPr>
                      <w:rFonts w:hint="eastAsia" w:eastAsia="宋体" w:cs="Times New Roman"/>
                      <w:b w:val="0"/>
                      <w:bCs/>
                      <w:color w:val="auto"/>
                      <w:sz w:val="21"/>
                      <w:szCs w:val="21"/>
                      <w:highlight w:val="none"/>
                      <w:lang w:val="en-US" w:eastAsia="zh-CN"/>
                    </w:rPr>
                    <w:t>养护频次等</w:t>
                  </w:r>
                </w:p>
                <w:p>
                  <w:pPr>
                    <w:rPr>
                      <w:rFonts w:hint="eastAsia" w:ascii="Times New Roman" w:hAnsi="Times New Roman" w:eastAsia="宋体" w:cs="Times New Roman"/>
                      <w:sz w:val="21"/>
                      <w:szCs w:val="21"/>
                      <w:highlight w:val="none"/>
                      <w:lang w:eastAsia="zh-CN"/>
                    </w:rPr>
                  </w:pPr>
                </w:p>
              </w:tc>
            </w:tr>
          </w:tbl>
          <w:p>
            <w:pPr>
              <w:shd w:val="clear" w:color="auto" w:fill="C7DAF1" w:themeFill="text2" w:themeFillTint="32"/>
              <w:jc w:val="left"/>
            </w:pPr>
          </w:p>
          <w:p>
            <w:pPr>
              <w:rPr>
                <w:rFonts w:hint="default"/>
                <w:color w:val="000000" w:themeColor="text1"/>
                <w:highlight w:val="none"/>
                <w:lang w:val="en-US"/>
              </w:rPr>
            </w:pPr>
            <w:r>
              <w:rPr>
                <w:rFonts w:hint="eastAsia"/>
                <w:highlight w:val="none"/>
              </w:rPr>
              <w:t>需要确认的过程：</w:t>
            </w:r>
            <w:r>
              <w:rPr>
                <w:rFonts w:hint="eastAsia" w:ascii="Times New Roman" w:hAnsi="Times New Roman" w:eastAsia="宋体" w:cs="Times New Roman"/>
                <w:sz w:val="21"/>
                <w:szCs w:val="21"/>
                <w:lang w:eastAsia="zh-CN"/>
              </w:rPr>
              <w:t>隐蔽工程、绿化养护服务过程</w:t>
            </w:r>
          </w:p>
          <w:p>
            <w:pPr>
              <w:shd w:val="clear" w:color="auto" w:fill="C7DAF1" w:themeFill="text2" w:themeFillTint="32"/>
              <w:jc w:val="left"/>
              <w:rPr>
                <w:color w:val="000000" w:themeColor="text1"/>
                <w:highlight w:val="none"/>
              </w:rPr>
            </w:pPr>
            <w:r>
              <w:rPr>
                <w:rFonts w:hint="eastAsia" w:ascii="Wingdings" w:hAnsi="Wingdings"/>
                <w:color w:val="000000" w:themeColor="text1"/>
                <w:highlight w:val="none"/>
                <w:lang w:eastAsia="zh-CN"/>
              </w:rPr>
              <w:t>■</w:t>
            </w:r>
            <w:r>
              <w:rPr>
                <w:rFonts w:hint="eastAsia"/>
                <w:color w:val="000000" w:themeColor="text1"/>
                <w:highlight w:val="none"/>
              </w:rPr>
              <w:t xml:space="preserve">进行了有效的确认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p>
          <w:p>
            <w:pPr>
              <w:shd w:val="clear" w:color="auto" w:fill="C7DAF1" w:themeFill="text2" w:themeFillTint="32"/>
              <w:jc w:val="left"/>
            </w:pPr>
            <w:r>
              <w:rPr>
                <w:rFonts w:hint="eastAsia"/>
                <w:color w:val="000000" w:themeColor="text1"/>
                <w:highlight w:val="none"/>
              </w:rPr>
              <w:t>对生产和服务提供过程的控制</w:t>
            </w:r>
            <w:r>
              <w:rPr>
                <w:rFonts w:hint="eastAsia" w:ascii="Wingdings" w:hAnsi="Wingdings"/>
                <w:color w:val="000000" w:themeColor="text1"/>
                <w:highlight w:val="none"/>
                <w:lang w:eastAsia="zh-CN"/>
              </w:rPr>
              <w:t>■</w:t>
            </w:r>
            <w:r>
              <w:rPr>
                <w:rFonts w:hint="eastAsia"/>
                <w:color w:val="000000" w:themeColor="text1"/>
                <w:highlight w:val="none"/>
              </w:rPr>
              <w:t xml:space="preserve">符合要求 </w:t>
            </w:r>
            <w:r>
              <w:rPr>
                <w:rFonts w:hint="eastAsia" w:ascii="Wingdings" w:hAnsi="Wingdings"/>
                <w:color w:val="000000" w:themeColor="text1"/>
                <w:highlight w:val="none"/>
                <w:lang w:eastAsia="zh-CN"/>
              </w:rPr>
              <w:t>□</w:t>
            </w:r>
            <w:r>
              <w:rPr>
                <w:rFonts w:hint="eastAsia"/>
                <w:color w:val="000000" w:themeColor="text1"/>
                <w:highlight w:val="none"/>
              </w:rPr>
              <w:t>存在不足，说明</w:t>
            </w:r>
            <w:r>
              <w:rPr>
                <w:rFonts w:hint="eastAsia"/>
                <w:color w:val="000000" w:themeColor="text1"/>
                <w:highlight w:val="none"/>
                <w:u w:val="single"/>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组织应满足与产品和服务相关的交付后活动的要求。 </w:t>
            </w:r>
          </w:p>
          <w:p>
            <w:pPr>
              <w:shd w:val="clear" w:color="auto" w:fill="C7DAF1" w:themeFill="text2" w:themeFillTint="32"/>
              <w:rPr>
                <w:rFonts w:hint="default" w:eastAsia="宋体"/>
                <w:highlight w:val="none"/>
                <w:lang w:val="en-US" w:eastAsia="zh-CN"/>
              </w:rPr>
            </w:pPr>
            <w:r>
              <w:rPr>
                <w:rFonts w:hint="eastAsia"/>
                <w:highlight w:val="none"/>
              </w:rPr>
              <w:t>目前交付后活动：</w:t>
            </w:r>
            <w:r>
              <w:rPr>
                <w:rFonts w:hint="eastAsia" w:ascii="Wingdings" w:hAnsi="Wingdings"/>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宋体" w:hAnsi="宋体" w:eastAsia="宋体" w:cs="宋体"/>
                <w:highlight w:val="none"/>
                <w:lang w:eastAsia="zh-CN"/>
              </w:rPr>
              <w:t>■</w:t>
            </w:r>
            <w:r>
              <w:rPr>
                <w:rFonts w:hint="eastAsia"/>
                <w:highlight w:val="none"/>
              </w:rPr>
              <w:t>其</w:t>
            </w:r>
            <w:r>
              <w:rPr>
                <w:rFonts w:hint="eastAsia"/>
                <w:highlight w:val="none"/>
                <w:lang w:val="en-US" w:eastAsia="zh-CN"/>
              </w:rPr>
              <w:t>他：补栽</w:t>
            </w:r>
          </w:p>
          <w:p>
            <w:pPr>
              <w:shd w:val="clear" w:color="auto" w:fill="C7DAF1" w:themeFill="text2" w:themeFillTint="32"/>
              <w:rPr>
                <w:highlight w:val="none"/>
              </w:rPr>
            </w:pPr>
            <w:r>
              <w:rPr>
                <w:rFonts w:hint="eastAsia"/>
                <w:highlight w:val="none"/>
              </w:rPr>
              <w:t>交付后活动：</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highlight w:val="none"/>
                <w:lang w:eastAsia="zh-CN"/>
              </w:rPr>
              <w:t>□型式检验</w:t>
            </w:r>
            <w:r>
              <w:rPr>
                <w:rFonts w:hint="eastAsia"/>
                <w:highlight w:val="none"/>
              </w:rPr>
              <w:t xml:space="preserve">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color w:val="000000" w:themeColor="text1"/>
                <w:highlight w:val="none"/>
              </w:rPr>
              <w:t>《型式检验报告》，如：</w:t>
            </w:r>
            <w:r>
              <w:rPr>
                <w:rFonts w:hint="eastAsia"/>
                <w:color w:val="000000" w:themeColor="text1"/>
                <w:highlight w:val="none"/>
                <w:u w:val="single"/>
              </w:rPr>
              <w:t xml:space="preserve"> </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2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组织确保对不符合要求的输出进行识别和控制，以防止非预期的使用或交付。</w:t>
            </w:r>
          </w:p>
          <w:p>
            <w:pPr>
              <w:shd w:val="clear" w:color="auto" w:fill="C7DAF1" w:themeFill="text2" w:themeFillTint="32"/>
              <w:rPr>
                <w:highlight w:val="none"/>
              </w:rPr>
            </w:pPr>
            <w:r>
              <w:rPr>
                <w:rFonts w:hint="eastAsia"/>
                <w:highlight w:val="none"/>
              </w:rPr>
              <w:t>不合格品控制：</w:t>
            </w:r>
            <w:r>
              <w:rPr>
                <w:rFonts w:hint="eastAsia" w:ascii="Wingdings" w:hAnsi="Wingdings"/>
                <w:highlight w:val="none"/>
                <w:lang w:eastAsia="zh-CN"/>
              </w:rPr>
              <w:t>■</w:t>
            </w:r>
            <w:r>
              <w:rPr>
                <w:rFonts w:hint="eastAsia"/>
                <w:highlight w:val="none"/>
              </w:rPr>
              <w:t>符合要求</w:t>
            </w:r>
            <w:r>
              <w:rPr>
                <w:rFonts w:hint="eastAsia" w:ascii="Wingdings" w:hAnsi="Wingdings"/>
                <w:highlight w:val="none"/>
                <w:lang w:eastAsia="zh-CN"/>
              </w:rPr>
              <w:t>□</w:t>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eastAsia="宋体" w:cs="Times New Roman"/>
                <w:highlight w:val="none"/>
              </w:rPr>
              <w:t>策划于</w:t>
            </w:r>
            <w:r>
              <w:rPr>
                <w:rFonts w:hint="eastAsia" w:cs="Times New Roman"/>
                <w:highlight w:val="none"/>
                <w:lang w:eastAsia="zh-CN"/>
              </w:rPr>
              <w:t>202</w:t>
            </w:r>
            <w:r>
              <w:rPr>
                <w:rFonts w:hint="eastAsia" w:cs="Times New Roman"/>
                <w:highlight w:val="none"/>
                <w:lang w:val="en-US" w:eastAsia="zh-CN"/>
              </w:rPr>
              <w:t>2</w:t>
            </w:r>
            <w:r>
              <w:rPr>
                <w:rFonts w:hint="eastAsia" w:cs="Times New Roman"/>
                <w:highlight w:val="none"/>
                <w:lang w:eastAsia="zh-CN"/>
              </w:rPr>
              <w:t>年</w:t>
            </w:r>
            <w:r>
              <w:rPr>
                <w:rFonts w:hint="eastAsia" w:cs="Times New Roman"/>
                <w:highlight w:val="none"/>
                <w:lang w:val="en-US" w:eastAsia="zh-CN"/>
              </w:rPr>
              <w:t>9</w:t>
            </w:r>
            <w:r>
              <w:rPr>
                <w:rFonts w:hint="eastAsia" w:cs="Times New Roman"/>
                <w:highlight w:val="none"/>
                <w:lang w:eastAsia="zh-CN"/>
              </w:rPr>
              <w:t>月</w:t>
            </w:r>
            <w:r>
              <w:rPr>
                <w:rFonts w:hint="eastAsia" w:cs="Times New Roman"/>
                <w:highlight w:val="none"/>
                <w:lang w:val="en-US" w:eastAsia="zh-CN"/>
              </w:rPr>
              <w:t>24</w:t>
            </w:r>
            <w:r>
              <w:rPr>
                <w:rFonts w:hint="eastAsia" w:cs="Times New Roman"/>
                <w:highlight w:val="none"/>
                <w:lang w:eastAsia="zh-CN"/>
              </w:rPr>
              <w:t>日至</w:t>
            </w:r>
            <w:r>
              <w:rPr>
                <w:rFonts w:hint="eastAsia" w:cs="Times New Roman"/>
                <w:highlight w:val="none"/>
                <w:lang w:val="en-US" w:eastAsia="zh-CN"/>
              </w:rPr>
              <w:t>25</w:t>
            </w:r>
            <w:r>
              <w:rPr>
                <w:rFonts w:hint="eastAsia" w:cs="Times New Roman"/>
                <w:highlight w:val="none"/>
                <w:lang w:eastAsia="zh-CN"/>
              </w:rPr>
              <w:t>日</w:t>
            </w:r>
            <w:r>
              <w:rPr>
                <w:rFonts w:hint="eastAsia" w:ascii="Times New Roman" w:hAnsi="Times New Roman" w:eastAsia="宋体" w:cs="Times New Roman"/>
                <w:highlight w:val="none"/>
              </w:rPr>
              <w:t>实施了质量管</w:t>
            </w:r>
            <w:r>
              <w:rPr>
                <w:rFonts w:hint="eastAsia"/>
                <w:highlight w:val="none"/>
              </w:rPr>
              <w:t>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不符合在本次审核前已完成整改。在公司内完成的这些审核是可信的。</w:t>
            </w:r>
          </w:p>
          <w:p>
            <w:pPr>
              <w:pStyle w:val="13"/>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w:t>
            </w:r>
            <w:r>
              <w:rPr>
                <w:rFonts w:hint="eastAsia"/>
                <w:highlight w:val="none"/>
              </w:rPr>
              <w:t>策划的时间间隔，在</w:t>
            </w:r>
            <w:r>
              <w:rPr>
                <w:rFonts w:hint="eastAsia"/>
                <w:highlight w:val="none"/>
                <w:lang w:val="en-US" w:eastAsia="zh-CN"/>
              </w:rPr>
              <w:t>2022年10月11日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pPr>
            <w:r>
              <w:rPr>
                <w:rFonts w:hint="eastAsia"/>
              </w:rPr>
              <w:t xml:space="preserve">■内审不符合项   </w:t>
            </w:r>
            <w:r>
              <w:rPr>
                <w:rFonts w:hint="eastAsia"/>
                <w:lang w:eastAsia="zh-CN"/>
              </w:rPr>
              <w:t>□外审不符合项</w:t>
            </w:r>
            <w:r>
              <w:rPr>
                <w:rFonts w:hint="eastAsia"/>
              </w:rPr>
              <w:t xml:space="preserve">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2</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bl>
    <w:p>
      <w:pPr>
        <w:shd w:val="clear" w:color="auto" w:fill="C7DAF1" w:themeFill="text2" w:themeFillTint="32"/>
        <w:rPr>
          <w:highlight w:val="none"/>
        </w:rPr>
      </w:pPr>
    </w:p>
    <w:p>
      <w:pPr>
        <w:shd w:val="clear" w:color="auto" w:fill="C7DAF1" w:themeFill="text2" w:themeFillTint="32"/>
        <w:rPr>
          <w:highlight w:val="none"/>
        </w:rPr>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w:t>
                  </w:r>
                  <w:r>
                    <w:rPr>
                      <w:rFonts w:hint="eastAsia"/>
                    </w:rPr>
                    <w:t xml:space="preserve">工艺 □设备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□仓库管理</w:t>
            </w:r>
            <w:r>
              <w:rPr>
                <w:rFonts w:hint="eastAsia"/>
              </w:rPr>
              <w:t xml:space="preserve">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rPr>
                <w:rFonts w:hint="eastAsia" w:eastAsia="宋体"/>
                <w:lang w:eastAsia="zh-CN"/>
              </w:rPr>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360" w:lineRule="auto"/>
              <w:jc w:val="left"/>
              <w:rPr>
                <w:rFonts w:hint="eastAsia" w:ascii="Times New Roman" w:hAnsi="Times New Roman" w:cs="Times New Roman"/>
                <w:lang w:val="en-GB"/>
              </w:rPr>
            </w:pPr>
            <w:r>
              <w:rPr>
                <w:rFonts w:hint="eastAsia"/>
              </w:rPr>
              <w:t>最高管</w:t>
            </w:r>
            <w:r>
              <w:rPr>
                <w:rFonts w:hint="eastAsia"/>
                <w:lang w:val="en-GB"/>
              </w:rPr>
              <w:t>理者制定了文件化的管理体系方针</w:t>
            </w:r>
            <w:r>
              <w:rPr>
                <w:rFonts w:hint="eastAsia"/>
                <w:u w:val="single"/>
                <w:lang w:val="en-GB"/>
              </w:rPr>
              <w:t>：</w:t>
            </w:r>
            <w:r>
              <w:rPr>
                <w:rFonts w:hint="eastAsia"/>
                <w:u w:val="single"/>
                <w:lang w:val="en-GB" w:eastAsia="zh-CN"/>
              </w:rPr>
              <w:t>“</w:t>
            </w:r>
            <w:r>
              <w:rPr>
                <w:rFonts w:hint="eastAsia" w:cs="Times New Roman"/>
                <w:u w:val="single"/>
                <w:lang w:val="en-GB" w:eastAsia="zh-CN"/>
              </w:rPr>
              <w:t>创新实干、持续改进；提升管理、遵纪守法；减少污染、安全生产”。</w:t>
            </w:r>
            <w:r>
              <w:rPr>
                <w:rFonts w:hint="eastAsia" w:ascii="Times New Roman" w:hAnsi="Times New Roman" w:cs="Times New Roman"/>
                <w:lang w:val="en-GB"/>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7"/>
              <w:gridCol w:w="443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tcPr>
                <w:p>
                  <w:pPr>
                    <w:shd w:val="clear" w:color="auto" w:fill="EBF1DE" w:themeFill="accent3" w:themeFillTint="32"/>
                    <w:rPr>
                      <w:rFonts w:hint="eastAsia" w:cs="Times New Roman" w:asciiTheme="minorEastAsia" w:hAnsiTheme="minorEastAsia" w:eastAsiaTheme="minorEastAsia"/>
                      <w:b w:val="0"/>
                      <w:bCs w:val="0"/>
                      <w:sz w:val="21"/>
                      <w:szCs w:val="21"/>
                    </w:rPr>
                  </w:pPr>
                  <w:r>
                    <w:rPr>
                      <w:rFonts w:hint="eastAsia" w:cs="Times New Roman" w:asciiTheme="minorEastAsia" w:hAnsiTheme="minorEastAsia" w:eastAsiaTheme="minorEastAsia"/>
                      <w:b w:val="0"/>
                      <w:bCs w:val="0"/>
                      <w:sz w:val="21"/>
                      <w:szCs w:val="21"/>
                    </w:rPr>
                    <w:t>主要的风险或机遇描述</w:t>
                  </w:r>
                </w:p>
              </w:tc>
              <w:tc>
                <w:tcPr>
                  <w:tcW w:w="4438"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eastAsia"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潜在火灾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eastAsia" w:cs="Times New Roman" w:asciiTheme="minorEastAsia" w:hAnsiTheme="minorEastAsia" w:eastAsiaTheme="minorEastAsia"/>
                      <w:b w:val="0"/>
                      <w:bCs w:val="0"/>
                      <w:sz w:val="21"/>
                      <w:szCs w:val="21"/>
                      <w:highlight w:val="none"/>
                    </w:rPr>
                    <w:t>固废排放</w:t>
                  </w:r>
                </w:p>
              </w:tc>
              <w:tc>
                <w:tcPr>
                  <w:tcW w:w="4438" w:type="dxa"/>
                </w:tcPr>
                <w:p>
                  <w:pPr>
                    <w:shd w:val="clear" w:color="auto" w:fill="EBF1DE" w:themeFill="accent3" w:themeFillTint="32"/>
                    <w:rPr>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shd w:val="clear" w:color="auto" w:fill="EBF1DE" w:themeFill="accent3" w:themeFillTint="32"/>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7" w:type="dxa"/>
                  <w:vAlign w:val="center"/>
                </w:tcPr>
                <w:p>
                  <w:pPr>
                    <w:shd w:val="clear" w:color="auto" w:fill="EBF1DE" w:themeFill="accent3" w:themeFillTint="32"/>
                    <w:rPr>
                      <w:rFonts w:hint="default" w:cs="Times New Roman" w:asciiTheme="minorEastAsia" w:hAnsiTheme="minorEastAsia" w:eastAsiaTheme="minorEastAsia"/>
                      <w:b w:val="0"/>
                      <w:bCs w:val="0"/>
                      <w:sz w:val="21"/>
                      <w:szCs w:val="21"/>
                      <w:highlight w:val="none"/>
                      <w:lang w:val="en-US" w:eastAsia="zh-CN"/>
                    </w:rPr>
                  </w:pPr>
                  <w:r>
                    <w:rPr>
                      <w:rFonts w:hint="default" w:cs="Times New Roman" w:asciiTheme="minorEastAsia" w:hAnsiTheme="minorEastAsia" w:eastAsiaTheme="minorEastAsia"/>
                      <w:b w:val="0"/>
                      <w:bCs w:val="0"/>
                      <w:sz w:val="21"/>
                      <w:szCs w:val="21"/>
                      <w:highlight w:val="none"/>
                      <w:lang w:val="en-US" w:eastAsia="zh-CN"/>
                    </w:rPr>
                    <w:t>农药等泄漏</w:t>
                  </w:r>
                </w:p>
              </w:tc>
              <w:tc>
                <w:tcPr>
                  <w:tcW w:w="4438"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w:t>
            </w:r>
            <w:r>
              <w:rPr>
                <w:rFonts w:hint="eastAsia" w:ascii="宋体" w:hAnsi="宋体" w:eastAsia="宋体" w:cs="宋体"/>
              </w:rPr>
              <w:t>■</w:t>
            </w:r>
            <w:r>
              <w:rPr>
                <w:rFonts w:hint="eastAsia"/>
              </w:rPr>
              <w:t xml:space="preserve">粉尘排放  </w:t>
            </w:r>
            <w:r>
              <w:rPr>
                <w:rFonts w:hint="eastAsia"/>
                <w:lang w:eastAsia="zh-CN"/>
              </w:rPr>
              <w:t>□</w:t>
            </w:r>
            <w:r>
              <w:rPr>
                <w:rFonts w:hint="eastAsia"/>
              </w:rPr>
              <w:t xml:space="preserve">危废排放 </w:t>
            </w:r>
            <w:r>
              <w:rPr>
                <w:rFonts w:hint="eastAsia" w:ascii="宋体" w:hAnsi="宋体" w:eastAsia="宋体" w:cs="宋体"/>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w:t>
            </w:r>
            <w:r>
              <w:rPr>
                <w:rFonts w:hint="eastAsia"/>
                <w:highlight w:val="none"/>
              </w:rPr>
              <w:t>他</w:t>
            </w:r>
            <w:r>
              <w:rPr>
                <w:rFonts w:hint="eastAsia"/>
                <w:highlight w:val="none"/>
                <w:lang w:eastAsia="zh-CN"/>
              </w:rPr>
              <w:t>：</w:t>
            </w:r>
            <w:r>
              <w:rPr>
                <w:rFonts w:hint="eastAsia" w:ascii="Times New Roman" w:hAnsi="Times New Roman" w:cs="Times New Roman"/>
                <w:highlight w:val="none"/>
              </w:rPr>
              <w:t>固废排放</w:t>
            </w:r>
            <w:r>
              <w:rPr>
                <w:rFonts w:hint="eastAsia" w:cs="Times New Roman"/>
                <w:highlight w:val="none"/>
                <w:lang w:eastAsia="zh-CN"/>
              </w:rPr>
              <w:t>、</w:t>
            </w:r>
            <w:r>
              <w:rPr>
                <w:rFonts w:hint="default" w:cs="Times New Roman" w:asciiTheme="minorEastAsia" w:hAnsiTheme="minorEastAsia" w:eastAsiaTheme="minorEastAsia"/>
                <w:b w:val="0"/>
                <w:bCs w:val="0"/>
                <w:sz w:val="21"/>
                <w:szCs w:val="21"/>
                <w:highlight w:val="none"/>
                <w:lang w:val="en-US" w:eastAsia="zh-CN"/>
              </w:rPr>
              <w:t>农药等泄漏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□污水处理  □</w:t>
            </w:r>
            <w:r>
              <w:rPr>
                <w:rFonts w:hint="default" w:eastAsia="宋体"/>
                <w:lang w:val="en-US" w:eastAsia="zh-CN"/>
              </w:rPr>
              <w:t>油烟</w:t>
            </w:r>
            <w:r>
              <w:rPr>
                <w:rFonts w:hint="eastAsia"/>
                <w:lang w:val="en-US" w:eastAsia="zh-CN"/>
              </w:rPr>
              <w:t>处理</w:t>
            </w:r>
            <w:r>
              <w:rPr>
                <w:rFonts w:hint="eastAsia"/>
              </w:rPr>
              <w:t xml:space="preserve">设备 □设备降噪  </w:t>
            </w:r>
            <w:r>
              <w:rPr>
                <w:rFonts w:hint="eastAsia"/>
                <w:lang w:eastAsia="zh-CN"/>
              </w:rPr>
              <w:t>□</w:t>
            </w:r>
            <w:r>
              <w:rPr>
                <w:rFonts w:hint="eastAsia"/>
              </w:rPr>
              <w:t xml:space="preserve">危废合法处置 □使用节能设备 □危化品控制 </w:t>
            </w:r>
          </w:p>
          <w:p>
            <w:pPr>
              <w:shd w:val="clear" w:color="auto" w:fill="EBF1DE" w:themeFill="accent3" w:themeFillTint="32"/>
              <w:rPr>
                <w:highlight w:val="cyan"/>
              </w:rPr>
            </w:pP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固体废弃物分类收集、统一回收率100%，</w:t>
                  </w:r>
                </w:p>
              </w:tc>
              <w:tc>
                <w:tcPr>
                  <w:tcW w:w="3136" w:type="dxa"/>
                  <w:shd w:val="clear" w:color="auto" w:fill="auto"/>
                  <w:vAlign w:val="center"/>
                </w:tcPr>
                <w:p>
                  <w:pPr>
                    <w:shd w:val="clear" w:color="auto" w:fill="EBF1DE" w:themeFill="accent3" w:themeFillTint="32"/>
                    <w:rPr>
                      <w:highlight w:val="none"/>
                      <w:lang w:val="en-GB"/>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left"/>
                    <w:rPr>
                      <w:rFonts w:hint="default" w:ascii="宋体" w:hAnsi="宋体" w:eastAsia="宋体"/>
                      <w:highlight w:val="none"/>
                      <w:lang w:val="en-US" w:eastAsia="zh-CN"/>
                    </w:rPr>
                  </w:pPr>
                  <w:r>
                    <w:rPr>
                      <w:rFonts w:hint="eastAsia" w:ascii="宋体" w:hAnsi="宋体"/>
                      <w:highlight w:val="none"/>
                      <w:lang w:val="en-US" w:eastAsia="zh-CN"/>
                    </w:rPr>
                    <w:t>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bottom"/>
                </w:tcPr>
                <w:p>
                  <w:pPr>
                    <w:pStyle w:val="3"/>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火灾发率为零，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left"/>
                    <w:rPr>
                      <w:rFonts w:hint="default" w:ascii="宋体" w:hAnsi="宋体" w:eastAsia="宋体" w:cs="Times New Roman"/>
                      <w:kern w:val="2"/>
                      <w:sz w:val="21"/>
                      <w:szCs w:val="24"/>
                      <w:highlight w:val="none"/>
                      <w:lang w:val="en-US" w:eastAsia="zh-CN" w:bidi="ar-SA"/>
                    </w:rPr>
                  </w:pPr>
                  <w:r>
                    <w:rPr>
                      <w:rFonts w:hint="eastAsia" w:ascii="宋体" w:hAnsi="宋体"/>
                      <w:highlight w:val="none"/>
                      <w:lang w:val="en-US" w:eastAsia="zh-CN"/>
                    </w:rPr>
                    <w:t>未发生火灾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pStyle w:val="3"/>
                    <w:spacing w:line="240" w:lineRule="auto"/>
                    <w:ind w:firstLine="0" w:firstLineChars="0"/>
                    <w:jc w:val="left"/>
                    <w:rPr>
                      <w:rFonts w:hint="default"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环境污染事故为零</w:t>
                  </w:r>
                </w:p>
              </w:tc>
              <w:tc>
                <w:tcPr>
                  <w:tcW w:w="3136"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highlight w:val="none"/>
                      <w:lang w:val="en-US" w:eastAsia="zh-CN"/>
                    </w:rPr>
                    <w:t>综合部</w:t>
                  </w:r>
                </w:p>
              </w:tc>
              <w:tc>
                <w:tcPr>
                  <w:tcW w:w="1774" w:type="dxa"/>
                  <w:shd w:val="clear" w:color="auto" w:fill="auto"/>
                  <w:vAlign w:val="center"/>
                </w:tcPr>
                <w:p>
                  <w:pPr>
                    <w:shd w:val="clear" w:color="auto" w:fill="EBF1DE" w:themeFill="accent3" w:themeFillTint="32"/>
                    <w:jc w:val="left"/>
                    <w:rPr>
                      <w:rFonts w:hint="default" w:ascii="宋体" w:hAnsi="宋体" w:eastAsia="宋体"/>
                      <w:highlight w:val="none"/>
                      <w:lang w:val="en-US" w:eastAsia="zh-CN"/>
                    </w:rPr>
                  </w:pPr>
                  <w:r>
                    <w:rPr>
                      <w:rFonts w:hint="eastAsia" w:ascii="宋体" w:hAnsi="宋体"/>
                      <w:highlight w:val="none"/>
                      <w:lang w:val="en-US" w:eastAsia="zh-CN"/>
                    </w:rPr>
                    <w:t>未发生</w:t>
                  </w:r>
                  <w:r>
                    <w:rPr>
                      <w:rFonts w:hint="eastAsia" w:asciiTheme="minorEastAsia" w:hAnsiTheme="minorEastAsia" w:eastAsiaTheme="minorEastAsia"/>
                      <w:color w:val="auto"/>
                      <w:sz w:val="21"/>
                      <w:szCs w:val="21"/>
                      <w:highlight w:val="none"/>
                      <w:lang w:eastAsia="zh-CN"/>
                    </w:rPr>
                    <w:t>环境污染事</w:t>
                  </w:r>
                  <w:r>
                    <w:rPr>
                      <w:rFonts w:hint="eastAsia" w:asciiTheme="minorEastAsia" w:hAnsiTheme="minorEastAsia" w:eastAsiaTheme="minorEastAsia"/>
                      <w:color w:val="auto"/>
                      <w:sz w:val="21"/>
                      <w:szCs w:val="21"/>
                      <w:highlight w:val="none"/>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default" w:ascii="宋体" w:hAnsi="宋体" w:eastAsia="宋体" w:cs="Times New Roman"/>
                      <w:kern w:val="2"/>
                      <w:sz w:val="21"/>
                      <w:szCs w:val="21"/>
                      <w:lang w:val="en-US" w:eastAsia="zh-CN" w:bidi="ar-SA"/>
                    </w:rPr>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组织应确定并配备所需的管理人员、技术人员和生产操作/服务提供人员：</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组织现有人力资源的能力可满足环境管理体系运行；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□组织现有人力资源的能力可基本环境环境管理体系运行，但是还有不足需要补充：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□组织现有人力资源的能力完全不能满足环境管理体系运行，需要从外部供方获得：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组织应确定、提供并维护所需的基础设施情况：</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val="en-US" w:eastAsia="zh-CN"/>
              </w:rPr>
              <w:t>办公场所</w:t>
            </w:r>
            <w:r>
              <w:rPr>
                <w:rFonts w:hint="eastAsia" w:ascii="Times New Roman" w:hAnsi="Times New Roman" w:eastAsia="宋体" w:cs="Times New Roman"/>
                <w:highlight w:val="none"/>
              </w:rPr>
              <w:t>共约</w:t>
            </w:r>
            <w:r>
              <w:rPr>
                <w:rFonts w:hint="eastAsia" w:cs="Times New Roman"/>
                <w:highlight w:val="none"/>
                <w:lang w:val="en-US" w:eastAsia="zh-CN"/>
              </w:rPr>
              <w:t>9</w:t>
            </w:r>
            <w:r>
              <w:rPr>
                <w:rFonts w:hint="eastAsia" w:ascii="Times New Roman" w:hAnsi="Times New Roman" w:eastAsia="宋体" w:cs="Times New Roman"/>
                <w:highlight w:val="none"/>
                <w:lang w:val="en-US" w:eastAsia="zh-CN"/>
              </w:rPr>
              <w:t>00</w:t>
            </w:r>
            <w:r>
              <w:rPr>
                <w:rFonts w:hint="eastAsia" w:ascii="Times New Roman" w:hAnsi="Times New Roman" w:eastAsia="宋体" w:cs="Times New Roman"/>
                <w:highlight w:val="none"/>
              </w:rPr>
              <w:t>平方米。</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eastAsia="宋体" w:cs="Times New Roman"/>
                <w:u w:val="single"/>
                <w:lang w:eastAsia="zh-CN"/>
              </w:rPr>
              <w:t>钢筋弯曲机、钢筋切断机、埋弧压力焊机、交流电焊机、卷扬机、砂浆搅拌机、打药机、修剪机、割草机、打药车</w:t>
            </w:r>
          </w:p>
          <w:p>
            <w:pPr>
              <w:shd w:val="clear" w:color="auto" w:fill="EBF1DE" w:themeFill="accent3" w:themeFillTint="32"/>
              <w:rPr>
                <w:rFonts w:hint="eastAsia" w:ascii="Times New Roman" w:hAnsi="Times New Roman" w:eastAsia="宋体" w:cs="Times New Roman"/>
                <w:lang w:eastAsia="zh-CN"/>
              </w:rPr>
            </w:pPr>
            <w:r>
              <w:rPr>
                <w:rFonts w:hint="eastAsia" w:ascii="Times New Roman" w:hAnsi="Times New Roman" w:eastAsia="宋体" w:cs="Times New Roman"/>
              </w:rPr>
              <w:t>特种设备：</w:t>
            </w:r>
            <w:r>
              <w:rPr>
                <w:rFonts w:hint="eastAsia" w:ascii="Times New Roman" w:hAnsi="Times New Roman" w:eastAsia="宋体" w:cs="Times New Roman"/>
                <w:lang w:eastAsia="zh-CN"/>
              </w:rPr>
              <w:t>无</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辅助场所：</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高压配电室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低压配电室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空压站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锅炉房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食堂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危化品库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 xml:space="preserve">危废库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建筑施工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污水处理站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组织现有基础设施可满足环境管理体系运行；</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□组织现有基础设施可基本满足环境管理体系运行，但是还有不足需要补充：           </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 xml:space="preserve">□组织现有基础设施完全不能满足环境管理体系运行，需要从外部供方获得：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□压力容器</w:t>
            </w:r>
            <w:r>
              <w:rPr>
                <w:rFonts w:hint="eastAsia"/>
              </w:rPr>
              <w:t xml:space="preserve">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      </w:t>
            </w:r>
            <w:r>
              <w:rPr>
                <w:rFonts w:hint="eastAsia"/>
                <w:u w:val="single"/>
                <w:lang w:eastAsia="zh-CN"/>
              </w:rPr>
              <w:t>（</w:t>
            </w:r>
            <w:r>
              <w:rPr>
                <w:rFonts w:hint="eastAsia"/>
                <w:u w:val="single"/>
              </w:rPr>
              <w:t>举1例）</w:t>
            </w: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eastAsia="zh-CN"/>
              </w:rPr>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r>
              <w:rPr>
                <w:rFonts w:hint="eastAsia"/>
                <w:lang w:eastAsia="zh-CN"/>
              </w:rPr>
              <w:t>：</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2"/>
              <w:gridCol w:w="4394"/>
              <w:gridCol w:w="2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tcPr>
                <w:p>
                  <w:pPr>
                    <w:shd w:val="clear" w:color="auto" w:fill="EBF1DE" w:themeFill="accent3" w:themeFillTint="32"/>
                    <w:jc w:val="left"/>
                  </w:pPr>
                  <w:r>
                    <w:rPr>
                      <w:rFonts w:hint="eastAsia"/>
                    </w:rPr>
                    <w:t>重要环境因素</w:t>
                  </w:r>
                </w:p>
              </w:tc>
              <w:tc>
                <w:tcPr>
                  <w:tcW w:w="4394" w:type="dxa"/>
                </w:tcPr>
                <w:p>
                  <w:pPr>
                    <w:shd w:val="clear" w:color="auto" w:fill="EBF1DE" w:themeFill="accent3" w:themeFillTint="32"/>
                    <w:jc w:val="left"/>
                  </w:pPr>
                  <w:r>
                    <w:rPr>
                      <w:rFonts w:hint="eastAsia"/>
                    </w:rPr>
                    <w:t>控制措施</w:t>
                  </w:r>
                </w:p>
              </w:tc>
              <w:tc>
                <w:tcPr>
                  <w:tcW w:w="2636"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潜在火灾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sz w:val="21"/>
                      <w:szCs w:val="21"/>
                      <w:highlight w:val="none"/>
                    </w:rPr>
                    <w:t>固废排放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噪声</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492" w:type="dxa"/>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粉尘</w:t>
                  </w:r>
                  <w:r>
                    <w:rPr>
                      <w:rFonts w:hint="eastAsia" w:cs="Times New Roman" w:asciiTheme="minorEastAsia" w:hAnsiTheme="minorEastAsia" w:eastAsiaTheme="minorEastAsia"/>
                      <w:b w:val="0"/>
                      <w:bCs w:val="0"/>
                      <w:sz w:val="21"/>
                      <w:szCs w:val="21"/>
                      <w:highlight w:val="none"/>
                      <w:lang w:val="en-US" w:eastAsia="zh-CN"/>
                    </w:rPr>
                    <w:t>排放</w:t>
                  </w:r>
                </w:p>
              </w:tc>
              <w:tc>
                <w:tcPr>
                  <w:tcW w:w="4394" w:type="dxa"/>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2636" w:type="dxa"/>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vAlign w:val="center"/>
                </w:tcPr>
                <w:p>
                  <w:pPr>
                    <w:shd w:val="clear" w:color="auto" w:fill="EBF1DE" w:themeFill="accent3" w:themeFillTint="32"/>
                    <w:rPr>
                      <w:rFonts w:hint="eastAsia" w:cs="Times New Roman" w:asciiTheme="minorEastAsia" w:hAnsiTheme="minorEastAsia" w:eastAsiaTheme="minorEastAsia"/>
                      <w:b w:val="0"/>
                      <w:bCs w:val="0"/>
                      <w:kern w:val="2"/>
                      <w:sz w:val="21"/>
                      <w:szCs w:val="21"/>
                      <w:highlight w:val="none"/>
                      <w:lang w:val="en-US" w:eastAsia="zh-CN" w:bidi="ar-SA"/>
                    </w:rPr>
                  </w:pPr>
                  <w:r>
                    <w:rPr>
                      <w:rFonts w:hint="default" w:cs="Times New Roman" w:asciiTheme="minorEastAsia" w:hAnsiTheme="minorEastAsia" w:eastAsiaTheme="minorEastAsia"/>
                      <w:b w:val="0"/>
                      <w:bCs w:val="0"/>
                      <w:sz w:val="21"/>
                      <w:szCs w:val="21"/>
                      <w:highlight w:val="none"/>
                      <w:lang w:val="en-US" w:eastAsia="zh-CN"/>
                    </w:rPr>
                    <w:t>农药等泄漏</w:t>
                  </w:r>
                </w:p>
              </w:tc>
              <w:tc>
                <w:tcPr>
                  <w:tcW w:w="0" w:type="auto"/>
                  <w:vAlign w:val="top"/>
                </w:tcPr>
                <w:p>
                  <w:pPr>
                    <w:shd w:val="clear" w:color="auto" w:fill="EBF1DE" w:themeFill="accent3" w:themeFillTint="32"/>
                    <w:rPr>
                      <w:rFonts w:ascii="Times New Roman" w:hAnsi="Times New Roman" w:eastAsia="宋体" w:cs="Times New Roman"/>
                      <w:kern w:val="2"/>
                      <w:sz w:val="21"/>
                      <w:szCs w:val="24"/>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0" w:type="auto"/>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Times New Roman" w:hAnsi="Times New Roman" w:eastAsia="宋体" w:cs="Times New Roman"/>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shd w:val="clear" w:color="auto" w:fill="EBF1DE" w:themeFill="accent3" w:themeFillTint="32"/>
            </w:pPr>
            <w:r>
              <w:rPr>
                <w:rFonts w:hint="eastAsia"/>
              </w:rPr>
              <w:t>特种设备检测报告，如：</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val="en-US" w:eastAsia="zh-CN"/>
              </w:rPr>
            </w:pPr>
            <w:r>
              <w:rPr>
                <w:rFonts w:hint="eastAsia" w:eastAsia="宋体"/>
              </w:rPr>
              <w:t>已发生的更改包括：</w:t>
            </w:r>
            <w:r>
              <w:rPr>
                <w:rFonts w:hint="eastAsia" w:eastAsia="宋体"/>
                <w:lang w:val="en-US" w:eastAsia="zh-CN"/>
              </w:rPr>
              <w:t>无</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ascii="Wingdings" w:hAnsi="Wingdings"/>
                <w:lang w:eastAsia="zh-CN"/>
              </w:rPr>
              <w:t>□</w:t>
            </w:r>
            <w:r>
              <w:rPr>
                <w:rFonts w:hint="eastAsia" w:eastAsia="宋体"/>
              </w:rPr>
              <w:t xml:space="preserve">图纸 </w:t>
            </w:r>
            <w:r>
              <w:rPr>
                <w:rFonts w:hint="eastAsia" w:ascii="Wingdings" w:hAnsi="Wingdings"/>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组织识别了环</w:t>
            </w:r>
            <w:r>
              <w:rPr>
                <w:rFonts w:hint="eastAsia"/>
                <w:highlight w:val="none"/>
              </w:rPr>
              <w:t xml:space="preserve">境的潜在紧急情况及应急准备并做出响应所需的过程。对实际发生的紧急情况做出响应；以预防或减轻它所带来的有害环境影响； </w:t>
            </w:r>
          </w:p>
          <w:p>
            <w:pPr>
              <w:shd w:val="clear" w:color="auto" w:fill="EBF1DE" w:themeFill="accent3" w:themeFillTint="32"/>
              <w:rPr>
                <w:highlight w:val="none"/>
              </w:rPr>
            </w:pPr>
            <w:r>
              <w:rPr>
                <w:rFonts w:hint="eastAsia"/>
                <w:highlight w:val="none"/>
              </w:rPr>
              <w:t>制订的应急预案包括：</w:t>
            </w:r>
            <w:r>
              <w:rPr>
                <w:rFonts w:hint="eastAsia" w:cs="宋体"/>
                <w:szCs w:val="21"/>
                <w:highlight w:val="none"/>
              </w:rPr>
              <w:t>《</w:t>
            </w:r>
            <w:r>
              <w:rPr>
                <w:rFonts w:hint="eastAsia" w:ascii="宋体" w:hAnsi="宋体" w:cs="宋体"/>
                <w:szCs w:val="21"/>
                <w:highlight w:val="none"/>
              </w:rPr>
              <w:t>消防火灾应急疏散预案</w:t>
            </w:r>
            <w:r>
              <w:rPr>
                <w:rFonts w:hint="eastAsia" w:cs="宋体"/>
                <w:szCs w:val="21"/>
                <w:highlight w:val="none"/>
              </w:rPr>
              <w:t>》</w:t>
            </w:r>
          </w:p>
          <w:p>
            <w:pPr>
              <w:shd w:val="clear" w:color="auto" w:fill="EBF1DE" w:themeFill="accent3" w:themeFillTint="32"/>
              <w:rPr>
                <w:highlight w:val="none"/>
              </w:rPr>
            </w:pPr>
            <w:r>
              <w:rPr>
                <w:rFonts w:hint="eastAsia" w:ascii="Wingdings" w:hAnsi="Wingdings"/>
                <w:lang w:eastAsia="zh-CN"/>
              </w:rPr>
              <w:t>■</w:t>
            </w:r>
            <w:r>
              <w:rPr>
                <w:rFonts w:hint="eastAsia"/>
              </w:rPr>
              <w:t xml:space="preserve">火灾控制 </w:t>
            </w:r>
            <w:r>
              <w:rPr>
                <w:rFonts w:hint="eastAsia" w:ascii="Wingdings" w:hAnsi="Wingdings"/>
                <w:highlight w:val="none"/>
                <w:lang w:eastAsia="zh-CN"/>
              </w:rPr>
              <w:t>□</w:t>
            </w:r>
            <w:r>
              <w:rPr>
                <w:rFonts w:hint="eastAsia"/>
                <w:highlight w:val="none"/>
              </w:rPr>
              <w:t xml:space="preserve">危化品泄露 </w:t>
            </w:r>
            <w:r>
              <w:rPr>
                <w:rFonts w:hint="eastAsia" w:ascii="Wingdings" w:hAnsi="Wingdings"/>
                <w:highlight w:val="none"/>
                <w:lang w:eastAsia="zh-CN"/>
              </w:rPr>
              <w:t>□</w:t>
            </w:r>
            <w:r>
              <w:rPr>
                <w:rFonts w:hint="eastAsia"/>
                <w:highlight w:val="none"/>
              </w:rPr>
              <w:t xml:space="preserve">锅炉爆炸 </w:t>
            </w:r>
            <w:r>
              <w:rPr>
                <w:rFonts w:hint="eastAsia" w:ascii="Wingdings" w:hAnsi="Wingdings"/>
                <w:highlight w:val="none"/>
                <w:lang w:eastAsia="zh-CN"/>
              </w:rPr>
              <w:t>□</w:t>
            </w:r>
            <w:r>
              <w:rPr>
                <w:rFonts w:hint="eastAsia"/>
                <w:highlight w:val="none"/>
              </w:rPr>
              <w:t xml:space="preserve">环保设备故障 </w:t>
            </w:r>
            <w:r>
              <w:rPr>
                <w:rFonts w:hint="eastAsia" w:ascii="Wingdings" w:hAnsi="Wingdings"/>
                <w:highlight w:val="none"/>
                <w:lang w:eastAsia="zh-CN"/>
              </w:rPr>
              <w:t>□</w:t>
            </w:r>
            <w:r>
              <w:rPr>
                <w:rFonts w:hint="eastAsia"/>
                <w:highlight w:val="none"/>
              </w:rPr>
              <w:t xml:space="preserve">停水停电 </w:t>
            </w:r>
            <w:r>
              <w:rPr>
                <w:rFonts w:hint="eastAsia" w:ascii="Wingdings" w:hAnsi="Wingdings"/>
                <w:highlight w:val="none"/>
                <w:lang w:eastAsia="zh-CN"/>
              </w:rPr>
              <w:t>□</w:t>
            </w:r>
            <w:r>
              <w:rPr>
                <w:rFonts w:hint="eastAsia"/>
                <w:highlight w:val="none"/>
              </w:rPr>
              <w:t>其他</w:t>
            </w:r>
          </w:p>
          <w:p>
            <w:pPr>
              <w:shd w:val="clear" w:color="auto" w:fill="EBF1DE" w:themeFill="accent3" w:themeFillTint="32"/>
              <w:rPr>
                <w:highlight w:val="none"/>
              </w:rPr>
            </w:pPr>
            <w:r>
              <w:rPr>
                <w:rFonts w:hint="eastAsia"/>
                <w:highlight w:val="none"/>
              </w:rPr>
              <w:t>审核周期内发生过紧急情况：</w:t>
            </w:r>
            <w:r>
              <w:rPr>
                <w:rFonts w:hint="eastAsia" w:eastAsia="宋体"/>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 xml:space="preserve"> </w:t>
            </w:r>
          </w:p>
          <w:p>
            <w:pPr>
              <w:shd w:val="clear" w:color="auto" w:fill="EBF1DE" w:themeFill="accent3" w:themeFillTint="32"/>
            </w:pPr>
            <w:r>
              <w:rPr>
                <w:rFonts w:hint="eastAsia"/>
                <w:color w:val="000000"/>
                <w:highlight w:val="none"/>
                <w:u w:val="single"/>
                <w:lang w:val="en-US" w:eastAsia="zh-CN"/>
              </w:rPr>
              <w:t>于</w:t>
            </w:r>
            <w:r>
              <w:rPr>
                <w:rFonts w:hint="eastAsia" w:cs="Times New Roman"/>
                <w:color w:val="000000"/>
                <w:highlight w:val="none"/>
                <w:u w:val="single"/>
                <w:lang w:eastAsia="zh-CN"/>
              </w:rPr>
              <w:t>202</w:t>
            </w:r>
            <w:r>
              <w:rPr>
                <w:rFonts w:hint="eastAsia" w:cs="Times New Roman"/>
                <w:color w:val="000000"/>
                <w:highlight w:val="none"/>
                <w:u w:val="single"/>
                <w:lang w:val="en-US" w:eastAsia="zh-CN"/>
              </w:rPr>
              <w:t>2</w:t>
            </w:r>
            <w:r>
              <w:rPr>
                <w:rFonts w:hint="eastAsia" w:cs="Times New Roman"/>
                <w:color w:val="000000"/>
                <w:highlight w:val="none"/>
                <w:u w:val="single"/>
                <w:lang w:eastAsia="zh-CN"/>
              </w:rPr>
              <w:t>年</w:t>
            </w:r>
            <w:r>
              <w:rPr>
                <w:rFonts w:hint="eastAsia" w:cs="Times New Roman"/>
                <w:color w:val="000000"/>
                <w:highlight w:val="none"/>
                <w:u w:val="single"/>
                <w:lang w:val="en-US" w:eastAsia="zh-CN"/>
              </w:rPr>
              <w:t>5</w:t>
            </w:r>
            <w:r>
              <w:rPr>
                <w:rFonts w:hint="eastAsia" w:cs="Times New Roman"/>
                <w:color w:val="000000"/>
                <w:highlight w:val="none"/>
                <w:u w:val="single"/>
                <w:lang w:eastAsia="zh-CN"/>
              </w:rPr>
              <w:t>月</w:t>
            </w:r>
            <w:r>
              <w:rPr>
                <w:rFonts w:hint="eastAsia" w:cs="Times New Roman"/>
                <w:color w:val="000000"/>
                <w:highlight w:val="none"/>
                <w:u w:val="single"/>
                <w:lang w:val="en-US" w:eastAsia="zh-CN"/>
              </w:rPr>
              <w:t>16</w:t>
            </w:r>
            <w:r>
              <w:rPr>
                <w:rFonts w:hint="eastAsia" w:cs="Times New Roman"/>
                <w:color w:val="000000"/>
                <w:highlight w:val="none"/>
                <w:u w:val="single"/>
                <w:lang w:eastAsia="zh-CN"/>
              </w:rPr>
              <w:t>日在办公区域进行了火灾事故应急预案现场演练</w:t>
            </w:r>
            <w:r>
              <w:rPr>
                <w:rFonts w:hint="eastAsia"/>
                <w:highlight w:val="none"/>
              </w:rPr>
              <w:t>；并总结了预案</w:t>
            </w:r>
            <w:r>
              <w:rPr>
                <w:rFonts w:hint="eastAsia"/>
              </w:rPr>
              <w:t xml:space="preserve">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eastAsia="宋体"/>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highlight w:val="none"/>
              </w:rPr>
            </w:pPr>
            <w:r>
              <w:rPr>
                <w:rFonts w:hint="eastAsia"/>
              </w:rPr>
              <w:t>实施合规性评</w:t>
            </w:r>
            <w:r>
              <w:rPr>
                <w:rFonts w:hint="eastAsia"/>
                <w:highlight w:val="none"/>
              </w:rPr>
              <w:t>价的时间：</w:t>
            </w:r>
          </w:p>
          <w:p>
            <w:pPr>
              <w:shd w:val="clear" w:color="auto" w:fill="EBF1DE" w:themeFill="accent3" w:themeFillTint="32"/>
              <w:rPr>
                <w:rFonts w:hint="eastAsia" w:eastAsia="宋体"/>
                <w:highlight w:val="none"/>
                <w:lang w:eastAsia="zh-CN"/>
              </w:rPr>
            </w:pPr>
            <w:r>
              <w:rPr>
                <w:rFonts w:hint="eastAsia"/>
                <w:highlight w:val="none"/>
                <w:lang w:eastAsia="zh-CN"/>
              </w:rPr>
              <w:t>■</w:t>
            </w:r>
            <w:r>
              <w:rPr>
                <w:rFonts w:hint="eastAsia"/>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9</w:t>
            </w:r>
            <w:r>
              <w:rPr>
                <w:rFonts w:hint="eastAsia"/>
                <w:highlight w:val="none"/>
                <w:u w:val="single"/>
                <w:lang w:eastAsia="zh-CN"/>
              </w:rPr>
              <w:t>月</w:t>
            </w:r>
            <w:r>
              <w:rPr>
                <w:rFonts w:hint="eastAsia"/>
                <w:highlight w:val="none"/>
                <w:u w:val="single"/>
                <w:lang w:val="en-US" w:eastAsia="zh-CN"/>
              </w:rPr>
              <w:t>2</w:t>
            </w:r>
            <w:r>
              <w:rPr>
                <w:rFonts w:hint="eastAsia"/>
                <w:highlight w:val="none"/>
                <w:u w:val="single"/>
                <w:lang w:eastAsia="zh-CN"/>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w:t>
            </w:r>
            <w:r>
              <w:rPr>
                <w:rFonts w:hint="eastAsia"/>
                <w:highlight w:val="none"/>
              </w:rPr>
              <w:t>环境监测报告》编号：</w:t>
            </w:r>
            <w:r>
              <w:rPr>
                <w:rFonts w:hint="eastAsia"/>
                <w:highlight w:val="none"/>
                <w:u w:val="single"/>
                <w:lang w:val="en-US" w:eastAsia="zh-CN"/>
              </w:rPr>
              <w:t xml:space="preserve">                   </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w:t>
            </w:r>
            <w:r>
              <w:rPr>
                <w:rFonts w:hint="eastAsia" w:cs="Times New Roman"/>
                <w:highlight w:val="none"/>
                <w:u w:val="single"/>
                <w:lang w:val="en-US" w:eastAsia="zh-CN"/>
              </w:rPr>
              <w:t>9</w:t>
            </w:r>
            <w:r>
              <w:rPr>
                <w:rFonts w:hint="eastAsia" w:cs="Times New Roman"/>
                <w:highlight w:val="none"/>
                <w:u w:val="single"/>
                <w:lang w:eastAsia="zh-CN"/>
              </w:rPr>
              <w:t>月</w:t>
            </w:r>
            <w:r>
              <w:rPr>
                <w:rFonts w:hint="eastAsia" w:cs="Times New Roman"/>
                <w:highlight w:val="none"/>
                <w:u w:val="single"/>
                <w:lang w:val="en-US" w:eastAsia="zh-CN"/>
              </w:rPr>
              <w:t>24</w:t>
            </w:r>
            <w:r>
              <w:rPr>
                <w:rFonts w:hint="eastAsia" w:cs="Times New Roman"/>
                <w:highlight w:val="none"/>
                <w:u w:val="single"/>
                <w:lang w:eastAsia="zh-CN"/>
              </w:rPr>
              <w:t>日至</w:t>
            </w:r>
            <w:r>
              <w:rPr>
                <w:rFonts w:hint="eastAsia" w:cs="Times New Roman"/>
                <w:highlight w:val="none"/>
                <w:u w:val="single"/>
                <w:lang w:val="en-US" w:eastAsia="zh-CN"/>
              </w:rPr>
              <w:t>25</w:t>
            </w:r>
            <w:r>
              <w:rPr>
                <w:rFonts w:hint="eastAsia" w:cs="Times New Roman"/>
                <w:highlight w:val="none"/>
                <w:u w:val="single"/>
                <w:lang w:eastAsia="zh-CN"/>
              </w:rPr>
              <w:t>日</w:t>
            </w:r>
            <w:r>
              <w:rPr>
                <w:rFonts w:hint="eastAsia"/>
                <w:highlight w:val="none"/>
              </w:rPr>
              <w:t>实施了环境管理体系内部审核，对环境管理体系的符合性和有效性进行了审核。内审</w:t>
            </w:r>
            <w:r>
              <w:rPr>
                <w:rFonts w:hint="eastAsia"/>
                <w:highlight w:val="none"/>
                <w:lang w:val="en-US" w:eastAsia="zh-CN"/>
              </w:rPr>
              <w:t xml:space="preserve">发现的 </w:t>
            </w:r>
            <w:r>
              <w:rPr>
                <w:rFonts w:hint="eastAsia"/>
                <w:highlight w:val="none"/>
                <w:u w:val="single"/>
                <w:lang w:val="en-US" w:eastAsia="zh-CN"/>
              </w:rPr>
              <w:t xml:space="preserve">1 </w:t>
            </w:r>
            <w:r>
              <w:rPr>
                <w:rFonts w:hint="eastAsia"/>
                <w:highlight w:val="none"/>
                <w:lang w:val="en-US" w:eastAsia="zh-CN"/>
              </w:rPr>
              <w:t>项</w:t>
            </w:r>
            <w:r>
              <w:rPr>
                <w:rFonts w:hint="eastAsia"/>
                <w:highlight w:val="none"/>
                <w:lang w:val="en-US" w:eastAsia="zh-CN"/>
              </w:rPr>
              <w:t>不符合</w:t>
            </w:r>
            <w:r>
              <w:rPr>
                <w:rFonts w:hint="eastAsia"/>
                <w:highlight w:val="none"/>
              </w:rPr>
              <w:t>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eastAsia="宋体"/>
              </w:rPr>
            </w:pPr>
            <w:r>
              <w:rPr>
                <w:rFonts w:hint="eastAsia" w:ascii="Wingdings" w:hAnsi="Wingdings"/>
                <w:lang w:eastAsia="zh-CN"/>
              </w:rPr>
              <w:t>■</w:t>
            </w:r>
            <w:r>
              <w:rPr>
                <w:rFonts w:hint="eastAsia" w:eastAsia="宋体"/>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w:t>
            </w:r>
            <w:r>
              <w:rPr>
                <w:rFonts w:hint="eastAsia"/>
                <w:highlight w:val="none"/>
              </w:rPr>
              <w:t>间间隔，在</w:t>
            </w:r>
            <w:r>
              <w:rPr>
                <w:rFonts w:hint="eastAsia"/>
                <w:color w:val="000000"/>
                <w:szCs w:val="18"/>
                <w:highlight w:val="none"/>
                <w:u w:val="single"/>
                <w:lang w:val="en-US" w:eastAsia="zh-CN"/>
              </w:rPr>
              <w:t>2022年10月11日</w:t>
            </w:r>
            <w:r>
              <w:rPr>
                <w:rFonts w:hint="eastAsia"/>
                <w:highlight w:val="none"/>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rPr>
                <w:rFonts w:hint="eastAsia" w:eastAsia="宋体"/>
              </w:rPr>
            </w:pPr>
            <w:r>
              <w:rPr>
                <w:rFonts w:hint="eastAsia" w:eastAsia="宋体"/>
                <w:lang w:eastAsia="zh-CN"/>
              </w:rPr>
              <w:t>■</w:t>
            </w:r>
            <w:r>
              <w:rPr>
                <w:rFonts w:hint="eastAsia" w:eastAsia="宋体"/>
              </w:rPr>
              <w:t xml:space="preserve">不合格产品/服务 </w:t>
            </w:r>
            <w:r>
              <w:rPr>
                <w:rFonts w:hint="eastAsia" w:eastAsia="宋体"/>
                <w:lang w:eastAsia="zh-CN"/>
              </w:rPr>
              <w:t>□</w:t>
            </w:r>
            <w:r>
              <w:rPr>
                <w:rFonts w:hint="eastAsia" w:eastAsia="宋体"/>
              </w:rPr>
              <w:t xml:space="preserve">自我验证的结果  </w:t>
            </w:r>
            <w:r>
              <w:rPr>
                <w:rFonts w:hint="eastAsia" w:eastAsia="宋体"/>
                <w:lang w:eastAsia="zh-CN"/>
              </w:rPr>
              <w:t>■</w:t>
            </w:r>
            <w:r>
              <w:rPr>
                <w:rFonts w:hint="eastAsia" w:eastAsia="宋体"/>
              </w:rPr>
              <w:t xml:space="preserve">顾客投诉  </w:t>
            </w:r>
            <w:r>
              <w:rPr>
                <w:rFonts w:hint="eastAsia" w:eastAsia="宋体"/>
                <w:lang w:eastAsia="zh-CN"/>
              </w:rPr>
              <w:t>■</w:t>
            </w:r>
            <w:r>
              <w:rPr>
                <w:rFonts w:hint="eastAsia" w:eastAsia="宋体"/>
              </w:rPr>
              <w:t xml:space="preserve">顾客满意调查 </w:t>
            </w:r>
          </w:p>
          <w:p>
            <w:pPr>
              <w:shd w:val="clear" w:color="auto" w:fill="EBF1DE" w:themeFill="accent3" w:themeFillTint="32"/>
            </w:pPr>
            <w:r>
              <w:rPr>
                <w:rFonts w:hint="eastAsia" w:eastAsia="宋体"/>
                <w:lang w:eastAsia="zh-CN"/>
              </w:rPr>
              <w:t>■</w:t>
            </w:r>
            <w:r>
              <w:rPr>
                <w:rFonts w:hint="eastAsia" w:eastAsia="宋体"/>
              </w:rPr>
              <w:t xml:space="preserve">内审不符合项   </w:t>
            </w:r>
            <w:r>
              <w:rPr>
                <w:rFonts w:hint="eastAsia" w:eastAsia="宋体"/>
                <w:lang w:eastAsia="zh-CN"/>
              </w:rPr>
              <w:t>□</w:t>
            </w:r>
            <w:r>
              <w:rPr>
                <w:rFonts w:hint="eastAsia" w:eastAsia="宋体"/>
              </w:rPr>
              <w:t xml:space="preserve">外审不符合项  </w:t>
            </w:r>
            <w:r>
              <w:rPr>
                <w:rFonts w:hint="eastAsia" w:eastAsia="宋体"/>
                <w:lang w:eastAsia="zh-CN"/>
              </w:rPr>
              <w:t>■</w:t>
            </w:r>
            <w:r>
              <w:rPr>
                <w:rFonts w:hint="eastAsia" w:eastAsia="宋体"/>
              </w:rPr>
              <w:t xml:space="preserve">管理评审   </w:t>
            </w:r>
            <w:r>
              <w:rPr>
                <w:rFonts w:hint="eastAsia" w:ascii="宋体" w:hAnsi="宋体" w:eastAsia="宋体" w:cs="宋体"/>
                <w:lang w:eastAsia="zh-CN"/>
              </w:rPr>
              <w:t>■</w:t>
            </w:r>
            <w:r>
              <w:rPr>
                <w:rFonts w:hint="eastAsia" w:eastAsia="宋体"/>
              </w:rPr>
              <w:t xml:space="preserve">目标统计分析结果   </w:t>
            </w:r>
            <w:r>
              <w:rPr>
                <w:rFonts w:hint="eastAsia" w:eastAsia="宋体"/>
                <w:lang w:eastAsia="zh-CN"/>
              </w:rPr>
              <w:t>□</w:t>
            </w:r>
            <w:r>
              <w:rPr>
                <w:rFonts w:hint="eastAsia" w:eastAsia="宋体"/>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tcPr>
          <w:p>
            <w:pPr>
              <w:shd w:val="clear" w:color="auto" w:fill="EBF1DE" w:themeFill="accent3" w:themeFillTint="32"/>
              <w:rPr>
                <w:highlight w:val="none"/>
                <w:lang w:eastAsia="ja-JP"/>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spacing w:val="-2"/>
                <w:sz w:val="20"/>
              </w:rPr>
              <w:t>OHSMS</w:t>
            </w:r>
            <w:r>
              <w:rPr>
                <w:rFonts w:hint="eastAsia"/>
              </w:rPr>
              <w:t xml:space="preserve">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ascii="Wingdings" w:hAnsi="Wingdings"/>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w:t>
            </w:r>
            <w:r>
              <w:rPr>
                <w:rFonts w:hint="eastAsia"/>
                <w:lang w:eastAsia="zh-CN"/>
              </w:rPr>
              <w:t>□特种设备管理</w:t>
            </w:r>
            <w:r>
              <w:rPr>
                <w:rFonts w:hint="eastAsia"/>
              </w:rPr>
              <w:t xml:space="preserve">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360" w:lineRule="auto"/>
              <w:jc w:val="both"/>
              <w:rPr>
                <w:u w:val="single"/>
              </w:rPr>
            </w:pPr>
            <w:r>
              <w:rPr>
                <w:rFonts w:hint="eastAsia"/>
              </w:rPr>
              <w:t>最高管理者制定了文件化的职业健康安全管理体系方针：</w:t>
            </w:r>
            <w:r>
              <w:rPr>
                <w:rFonts w:hint="eastAsia"/>
                <w:lang w:eastAsia="zh-CN"/>
              </w:rPr>
              <w:t>“</w:t>
            </w:r>
            <w:r>
              <w:rPr>
                <w:rFonts w:hint="eastAsia" w:ascii="宋体" w:hAnsi="宋体" w:cs="宋体"/>
                <w:u w:val="single"/>
                <w:lang w:eastAsia="zh-CN"/>
              </w:rPr>
              <w:t>创新实干、持续改进；提升管理、遵纪守法；减少污染、安全生产”。</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罗晓红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7"/>
              <w:gridCol w:w="4518"/>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287" w:type="dxa"/>
                </w:tcPr>
                <w:p>
                  <w:r>
                    <w:rPr>
                      <w:rFonts w:hint="eastAsia"/>
                    </w:rPr>
                    <w:t>主要的风险或机遇描述</w:t>
                  </w:r>
                </w:p>
              </w:tc>
              <w:tc>
                <w:tcPr>
                  <w:tcW w:w="4518"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szCs w:val="18"/>
                      <w:highlight w:val="none"/>
                      <w:lang w:eastAsia="zh-CN"/>
                    </w:rPr>
                    <w:t>火灾</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tcPr>
                <w:p>
                  <w:pPr>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top"/>
                </w:tcPr>
                <w:p>
                  <w:pPr>
                    <w:widowControl/>
                    <w:spacing w:before="40"/>
                    <w:jc w:val="left"/>
                    <w:rPr>
                      <w:rFonts w:hint="default" w:ascii="Times New Roman" w:hAnsi="Times New Roman" w:eastAsia="宋体"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触电</w:t>
                  </w:r>
                </w:p>
              </w:tc>
              <w:tc>
                <w:tcPr>
                  <w:tcW w:w="4518" w:type="dxa"/>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eastAsia" w:ascii="Times New Roman" w:hAnsi="Times New Roman" w:cs="Times New Roman"/>
                      <w:color w:val="000000"/>
                      <w:kern w:val="2"/>
                      <w:sz w:val="21"/>
                      <w:szCs w:val="18"/>
                      <w:highlight w:val="none"/>
                      <w:lang w:val="en-US" w:eastAsia="zh-CN" w:bidi="ar-SA"/>
                    </w:rPr>
                  </w:pPr>
                  <w:r>
                    <w:rPr>
                      <w:rFonts w:hint="eastAsia" w:ascii="Times New Roman" w:hAnsi="Times New Roman" w:cs="Times New Roman"/>
                      <w:color w:val="000000"/>
                      <w:kern w:val="2"/>
                      <w:sz w:val="21"/>
                      <w:szCs w:val="18"/>
                      <w:highlight w:val="none"/>
                      <w:lang w:val="en-US" w:eastAsia="zh-CN" w:bidi="ar-SA"/>
                    </w:rPr>
                    <w:t>机械伤害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widowControl/>
                    <w:spacing w:before="40"/>
                    <w:jc w:val="left"/>
                    <w:rPr>
                      <w:rFonts w:hint="default" w:ascii="Times New Roman" w:hAnsi="Times New Roman" w:cs="Times New Roman"/>
                      <w:color w:val="000000"/>
                      <w:kern w:val="2"/>
                      <w:sz w:val="21"/>
                      <w:szCs w:val="18"/>
                      <w:highlight w:val="none"/>
                      <w:lang w:val="en-US" w:eastAsia="zh-CN" w:bidi="ar-SA"/>
                    </w:rPr>
                  </w:pPr>
                  <w:r>
                    <w:rPr>
                      <w:rFonts w:hint="eastAsia" w:cs="Times New Roman"/>
                      <w:color w:val="000000"/>
                      <w:kern w:val="2"/>
                      <w:sz w:val="21"/>
                      <w:szCs w:val="18"/>
                      <w:highlight w:val="none"/>
                      <w:lang w:val="en-US" w:eastAsia="zh-CN" w:bidi="ar-SA"/>
                    </w:rPr>
                    <w:t>车辆</w:t>
                  </w:r>
                  <w:r>
                    <w:rPr>
                      <w:rFonts w:hint="eastAsia" w:ascii="Times New Roman" w:hAnsi="Times New Roman" w:cs="Times New Roman"/>
                      <w:color w:val="000000"/>
                      <w:kern w:val="2"/>
                      <w:sz w:val="21"/>
                      <w:szCs w:val="18"/>
                      <w:highlight w:val="none"/>
                      <w:lang w:val="en-US" w:eastAsia="zh-CN" w:bidi="ar-SA"/>
                    </w:rPr>
                    <w:t>伤害</w:t>
                  </w:r>
                </w:p>
              </w:tc>
              <w:tc>
                <w:tcPr>
                  <w:tcW w:w="4518" w:type="dxa"/>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ascii="Times New Roman" w:hAnsi="Times New Roman" w:eastAsia="宋体" w:cs="Times New Roman"/>
                      <w:color w:val="000000"/>
                      <w:szCs w:val="18"/>
                      <w:highlight w:val="none"/>
                      <w:lang w:val="en-US" w:eastAsia="zh-CN"/>
                    </w:rPr>
                  </w:pPr>
                  <w:r>
                    <w:rPr>
                      <w:rFonts w:hint="eastAsia" w:cs="Times New Roman"/>
                      <w:color w:val="000000"/>
                      <w:szCs w:val="18"/>
                      <w:highlight w:val="none"/>
                      <w:lang w:val="en-US" w:eastAsia="zh-CN"/>
                    </w:rPr>
                    <w:t>物体打击</w:t>
                  </w:r>
                </w:p>
              </w:tc>
              <w:tc>
                <w:tcPr>
                  <w:tcW w:w="4518" w:type="dxa"/>
                  <w:vAlign w:val="top"/>
                </w:tcPr>
                <w:p>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r>
                    <w:rPr>
                      <w:rFonts w:hint="eastAsia" w:cs="Times New Roman"/>
                      <w:color w:val="000000"/>
                      <w:szCs w:val="18"/>
                      <w:highlight w:val="none"/>
                      <w:lang w:val="en-US" w:eastAsia="zh-CN"/>
                    </w:rPr>
                    <w:t>中毒</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7" w:type="dxa"/>
                  <w:vAlign w:val="center"/>
                </w:tcPr>
                <w:p>
                  <w:pPr>
                    <w:rPr>
                      <w:rFonts w:hint="default" w:cs="Times New Roman"/>
                      <w:color w:val="000000"/>
                      <w:szCs w:val="18"/>
                      <w:highlight w:val="none"/>
                      <w:lang w:val="en-US" w:eastAsia="zh-CN"/>
                    </w:rPr>
                  </w:pPr>
                  <w:r>
                    <w:rPr>
                      <w:rFonts w:hint="eastAsia" w:cs="Times New Roman"/>
                      <w:color w:val="000000"/>
                      <w:szCs w:val="18"/>
                      <w:highlight w:val="none"/>
                      <w:lang w:val="en-US" w:eastAsia="zh-CN"/>
                    </w:rPr>
                    <w:t>中暑</w:t>
                  </w:r>
                </w:p>
              </w:tc>
              <w:tc>
                <w:tcPr>
                  <w:tcW w:w="4518" w:type="dxa"/>
                  <w:vAlign w:val="top"/>
                </w:tcPr>
                <w:p>
                  <w:pPr>
                    <w:rPr>
                      <w:rFonts w:hint="eastAsia" w:asciiTheme="minorEastAsia" w:hAnsiTheme="minorEastAsia" w:eastAsiaTheme="minorEastAsia"/>
                      <w:b w:val="0"/>
                      <w:bCs w:val="0"/>
                      <w:sz w:val="21"/>
                      <w:szCs w:val="21"/>
                      <w:highlight w:val="none"/>
                      <w:lang w:val="en-US" w:eastAsia="zh-CN"/>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rFonts w:hint="eastAsia"/>
                      <w:highlight w:val="none"/>
                      <w:lang w:val="en-US" w:eastAsia="zh-CN"/>
                    </w:rPr>
                  </w:pPr>
                  <w:r>
                    <w:rPr>
                      <w:rFonts w:hint="eastAsia"/>
                      <w:highlight w:val="none"/>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□噪声 □粉尘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火灾</w:t>
            </w:r>
            <w:r>
              <w:rPr>
                <w:rFonts w:hint="eastAsia"/>
                <w:highlight w:val="none"/>
              </w:rPr>
              <w:t xml:space="preserve">  </w:t>
            </w:r>
            <w:r>
              <w:rPr>
                <w:rFonts w:hint="eastAsia"/>
                <w:highlight w:val="none"/>
                <w:lang w:eastAsia="zh-CN"/>
              </w:rPr>
              <w:t>■</w:t>
            </w:r>
            <w:r>
              <w:rPr>
                <w:rFonts w:hint="eastAsia"/>
                <w:highlight w:val="none"/>
              </w:rPr>
              <w:t>其他</w:t>
            </w:r>
            <w:r>
              <w:rPr>
                <w:rFonts w:hint="eastAsia"/>
                <w:highlight w:val="none"/>
                <w:lang w:eastAsia="zh-CN"/>
              </w:rPr>
              <w:t>：</w:t>
            </w:r>
            <w:r>
              <w:rPr>
                <w:rFonts w:hint="eastAsia"/>
                <w:highlight w:val="none"/>
                <w:lang w:val="en-US" w:eastAsia="zh-CN"/>
              </w:rPr>
              <w:t>物体打击、中毒、中暑、车辆伤害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pPr>
              <w:rPr>
                <w:color w:val="000000" w:themeColor="text1"/>
              </w:rPr>
            </w:pPr>
            <w:r>
              <w:rPr>
                <w:rFonts w:hint="eastAsia"/>
              </w:rPr>
              <w:t xml:space="preserve">□安全预评估报告日期：  </w:t>
            </w:r>
          </w:p>
          <w:p>
            <w:pPr>
              <w:rPr>
                <w:color w:val="000000" w:themeColor="text1"/>
              </w:rPr>
            </w:pPr>
            <w:r>
              <w:rPr>
                <w:rFonts w:hint="eastAsia"/>
                <w:color w:val="000000" w:themeColor="text1"/>
              </w:rPr>
              <w:t xml:space="preserve">□安全现状评估报告表日期： </w:t>
            </w:r>
          </w:p>
          <w:p>
            <w:pPr>
              <w:rPr>
                <w:color w:val="000000" w:themeColor="text1"/>
              </w:rPr>
            </w:pPr>
            <w:r>
              <w:rPr>
                <w:rFonts w:hint="eastAsia"/>
                <w:color w:val="000000" w:themeColor="text1"/>
              </w:rPr>
              <w:t xml:space="preserve">□职业病体检报告书日期：   </w:t>
            </w:r>
          </w:p>
          <w:p>
            <w:pPr>
              <w:rPr>
                <w:rFonts w:hint="default" w:eastAsia="宋体"/>
                <w:color w:val="000000" w:themeColor="text1"/>
                <w:lang w:val="en-US" w:eastAsia="zh-CN"/>
              </w:rPr>
            </w:pPr>
            <w:r>
              <w:rPr>
                <w:rFonts w:hint="eastAsia"/>
                <w:color w:val="000000" w:themeColor="text1"/>
              </w:rPr>
              <w:t>□消防验收/备案证明日期：</w:t>
            </w:r>
            <w:r>
              <w:rPr>
                <w:rFonts w:hint="eastAsia"/>
                <w:color w:val="000000" w:themeColor="text1"/>
                <w:u w:val="single"/>
                <w:lang w:val="en-US" w:eastAsia="zh-CN"/>
              </w:rPr>
              <w:t xml:space="preserve">             </w:t>
            </w:r>
          </w:p>
          <w:p>
            <w:pPr>
              <w:rPr>
                <w:rFonts w:hint="default" w:eastAsia="宋体"/>
                <w:highlight w:val="cyan"/>
                <w:lang w:val="en-US" w:eastAsia="zh-CN"/>
              </w:rPr>
            </w:pPr>
            <w:r>
              <w:rPr>
                <w:rFonts w:hint="eastAsia"/>
                <w:color w:val="000000" w:themeColor="text1"/>
              </w:rPr>
              <w:t>□其他</w:t>
            </w:r>
            <w:r>
              <w:rPr>
                <w:rFonts w:hint="eastAsia"/>
                <w:color w:val="000000" w:themeColor="text1"/>
                <w:lang w:eastAsia="zh-CN"/>
              </w:rPr>
              <w:t>：</w:t>
            </w:r>
            <w:r>
              <w:rPr>
                <w:rFonts w:hint="eastAsia"/>
                <w:color w:val="000000" w:themeColor="text1"/>
                <w:lang w:val="en-US" w:eastAsia="zh-CN"/>
              </w:rPr>
              <w:t>职业病危害因素检测报告：</w:t>
            </w:r>
            <w:r>
              <w:rPr>
                <w:rFonts w:hint="eastAsia"/>
                <w:color w:val="000000" w:themeColor="text1"/>
                <w:u w:val="single"/>
                <w:lang w:val="en-US" w:eastAsia="zh-CN"/>
              </w:rPr>
              <w:t xml:space="preserve">                </w:t>
            </w:r>
            <w:r>
              <w:rPr>
                <w:rFonts w:hint="eastAsia"/>
                <w:color w:val="000000" w:themeColor="text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w:t>
            </w:r>
            <w:r>
              <w:rPr>
                <w:rFonts w:hint="eastAsia"/>
                <w:lang w:eastAsia="zh-CN"/>
              </w:rPr>
              <w:t>□压力容器</w:t>
            </w:r>
            <w:r>
              <w:rPr>
                <w:rFonts w:hint="eastAsia"/>
              </w:rPr>
              <w:t xml:space="preserve">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组织建立了与方针一致的文件化的管理目标。为实现总职业健康安全目标而建立的各层级环境目标具体、有针对性、可测量并且可实现。</w:t>
            </w:r>
          </w:p>
          <w:p>
            <w:pPr>
              <w:rPr>
                <w:highlight w:val="none"/>
              </w:rPr>
            </w:pPr>
            <w:r>
              <w:rPr>
                <w:rFonts w:hint="eastAsia"/>
                <w:highlight w:val="none"/>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0"/>
              <w:gridCol w:w="3464"/>
              <w:gridCol w:w="102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tcPr>
                <w:p>
                  <w:pPr>
                    <w:rPr>
                      <w:rFonts w:ascii="宋体" w:hAnsi="宋体"/>
                      <w:highlight w:val="none"/>
                    </w:rPr>
                  </w:pPr>
                  <w:r>
                    <w:rPr>
                      <w:rFonts w:hint="eastAsia"/>
                      <w:highlight w:val="none"/>
                    </w:rPr>
                    <w:t>职业健康安全</w:t>
                  </w:r>
                  <w:r>
                    <w:rPr>
                      <w:rFonts w:hint="eastAsia" w:ascii="宋体" w:hAnsi="宋体"/>
                      <w:highlight w:val="none"/>
                    </w:rPr>
                    <w:t>目标</w:t>
                  </w:r>
                </w:p>
              </w:tc>
              <w:tc>
                <w:tcPr>
                  <w:tcW w:w="3464" w:type="dxa"/>
                  <w:shd w:val="clear" w:color="auto" w:fill="auto"/>
                </w:tcPr>
                <w:p>
                  <w:pPr>
                    <w:rPr>
                      <w:rFonts w:ascii="宋体" w:hAnsi="宋体"/>
                      <w:highlight w:val="none"/>
                    </w:rPr>
                  </w:pPr>
                  <w:r>
                    <w:rPr>
                      <w:rFonts w:hint="eastAsia" w:ascii="宋体" w:hAnsi="宋体"/>
                      <w:highlight w:val="none"/>
                    </w:rPr>
                    <w:t>控制措施</w:t>
                  </w:r>
                </w:p>
              </w:tc>
              <w:tc>
                <w:tcPr>
                  <w:tcW w:w="1020" w:type="dxa"/>
                  <w:shd w:val="clear" w:color="auto" w:fill="auto"/>
                </w:tcPr>
                <w:p>
                  <w:pPr>
                    <w:rPr>
                      <w:rFonts w:ascii="宋体" w:hAnsi="宋体"/>
                      <w:highlight w:val="none"/>
                    </w:rPr>
                  </w:pPr>
                  <w:r>
                    <w:rPr>
                      <w:rFonts w:hint="eastAsia" w:ascii="宋体" w:hAnsi="宋体"/>
                      <w:highlight w:val="none"/>
                    </w:rPr>
                    <w:t>责任部门</w:t>
                  </w:r>
                </w:p>
              </w:tc>
              <w:tc>
                <w:tcPr>
                  <w:tcW w:w="1547" w:type="dxa"/>
                  <w:shd w:val="clear" w:color="auto" w:fill="auto"/>
                </w:tcPr>
                <w:p>
                  <w:pPr>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top"/>
                </w:tcPr>
                <w:p>
                  <w:pPr>
                    <w:pStyle w:val="3"/>
                    <w:spacing w:line="240" w:lineRule="auto"/>
                    <w:ind w:firstLine="0" w:firstLineChars="0"/>
                    <w:jc w:val="both"/>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火灾发率为零</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GB" w:eastAsia="zh-CN"/>
                    </w:rPr>
                  </w:pPr>
                  <w:r>
                    <w:rPr>
                      <w:rFonts w:hint="eastAsia" w:asciiTheme="minorEastAsia" w:hAnsiTheme="minorEastAsia" w:eastAsiaTheme="minorEastAsia"/>
                      <w:b w:val="0"/>
                      <w:bCs w:val="0"/>
                      <w:sz w:val="21"/>
                      <w:szCs w:val="21"/>
                      <w:highlight w:val="none"/>
                      <w:lang w:val="en-US" w:eastAsia="zh-CN"/>
                    </w:rPr>
                    <w:t>通过管理方案和预案措施、应急演练进行管理</w:t>
                  </w:r>
                </w:p>
              </w:tc>
              <w:tc>
                <w:tcPr>
                  <w:tcW w:w="1020" w:type="dxa"/>
                  <w:shd w:val="clear" w:color="auto" w:fill="auto"/>
                  <w:vAlign w:val="center"/>
                </w:tcPr>
                <w:p>
                  <w:pPr>
                    <w:rPr>
                      <w:rFonts w:hint="default"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left"/>
                    <w:rPr>
                      <w:rFonts w:hint="default" w:ascii="宋体" w:hAnsi="宋体" w:eastAsia="宋体"/>
                      <w:highlight w:val="none"/>
                      <w:lang w:val="en-US" w:eastAsia="zh-CN"/>
                    </w:rPr>
                  </w:pPr>
                  <w:r>
                    <w:rPr>
                      <w:rFonts w:hint="eastAsia" w:ascii="宋体" w:hAnsi="宋体"/>
                      <w:highlight w:val="none"/>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杜绝人身死亡事故、重大设备伤害事故，</w:t>
                  </w:r>
                </w:p>
              </w:tc>
              <w:tc>
                <w:tcPr>
                  <w:tcW w:w="3464" w:type="dxa"/>
                  <w:shd w:val="clear" w:color="auto" w:fill="auto"/>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rPr>
                      <w:rFonts w:hint="default" w:ascii="Times New Roman" w:hAnsi="Times New Roman" w:cs="Times New Roman"/>
                      <w:highlight w:val="none"/>
                      <w:lang w:val="en-US" w:eastAsia="zh-CN"/>
                    </w:rPr>
                  </w:pPr>
                  <w:r>
                    <w:rPr>
                      <w:rFonts w:hint="eastAsia" w:cs="Times New Roman"/>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pStyle w:val="3"/>
                    <w:spacing w:line="240" w:lineRule="auto"/>
                    <w:ind w:firstLine="0" w:firstLineChars="0"/>
                    <w:jc w:val="left"/>
                    <w:rPr>
                      <w:rFonts w:hint="eastAsia" w:cs="Times New Roman" w:asciiTheme="minorEastAsia" w:hAnsiTheme="minorEastAsia" w:eastAsiaTheme="minorEastAsia"/>
                      <w:color w:val="FF0000"/>
                      <w:kern w:val="2"/>
                      <w:sz w:val="21"/>
                      <w:szCs w:val="21"/>
                      <w:highlight w:val="none"/>
                      <w:lang w:val="en-US" w:eastAsia="zh-CN" w:bidi="ar-SA"/>
                    </w:rPr>
                  </w:pPr>
                  <w:r>
                    <w:rPr>
                      <w:rFonts w:hint="eastAsia" w:asciiTheme="minorEastAsia" w:hAnsiTheme="minorEastAsia" w:eastAsiaTheme="minorEastAsia"/>
                      <w:color w:val="auto"/>
                      <w:sz w:val="21"/>
                      <w:szCs w:val="21"/>
                      <w:highlight w:val="none"/>
                      <w:lang w:eastAsia="zh-CN"/>
                    </w:rPr>
                    <w:t>员工工伤率≤3‰</w:t>
                  </w: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r>
                    <w:rPr>
                      <w:rFonts w:hint="eastAsia" w:ascii="Times New Roman" w:hAnsi="Times New Roman" w:cs="Times New Roman"/>
                      <w:highlight w:val="none"/>
                      <w:lang w:val="en-US" w:eastAsia="zh-CN"/>
                    </w:rPr>
                    <w:t>通过管理方案和预案措施进行管理</w:t>
                  </w:r>
                </w:p>
              </w:tc>
              <w:tc>
                <w:tcPr>
                  <w:tcW w:w="1020" w:type="dxa"/>
                  <w:shd w:val="clear" w:color="auto" w:fill="auto"/>
                  <w:vAlign w:val="center"/>
                </w:tcPr>
                <w:p>
                  <w:pPr>
                    <w:rPr>
                      <w:rFonts w:hint="default" w:ascii="宋体" w:hAnsi="宋体" w:eastAsia="宋体"/>
                      <w:highlight w:val="none"/>
                      <w:lang w:val="en-US" w:eastAsia="zh-CN"/>
                    </w:rPr>
                  </w:pPr>
                  <w:r>
                    <w:rPr>
                      <w:rFonts w:hint="eastAsia" w:cs="Times New Roman"/>
                      <w:highlight w:val="none"/>
                      <w:lang w:val="en-US" w:eastAsia="zh-CN"/>
                    </w:rPr>
                    <w:t>各部门</w:t>
                  </w:r>
                </w:p>
              </w:tc>
              <w:tc>
                <w:tcPr>
                  <w:tcW w:w="1547" w:type="dxa"/>
                  <w:shd w:val="clear" w:color="auto" w:fill="auto"/>
                  <w:vAlign w:val="center"/>
                </w:tcPr>
                <w:p>
                  <w:pPr>
                    <w:jc w:val="both"/>
                    <w:rPr>
                      <w:rFonts w:hint="default" w:ascii="宋体" w:hAnsi="宋体" w:eastAsia="宋体"/>
                      <w:highlight w:val="none"/>
                      <w:lang w:val="en-US" w:eastAsia="zh-CN"/>
                    </w:rPr>
                  </w:pPr>
                  <w:r>
                    <w:rPr>
                      <w:rFonts w:hint="eastAsia" w:cs="Times New Roman"/>
                      <w:highlight w:val="none"/>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0" w:type="dxa"/>
                  <w:shd w:val="clear" w:color="auto" w:fill="auto"/>
                  <w:vAlign w:val="center"/>
                </w:tcPr>
                <w:p>
                  <w:pPr>
                    <w:rPr>
                      <w:rFonts w:hint="eastAsia" w:ascii="宋体" w:hAnsi="宋体" w:eastAsia="宋体" w:cs="Times New Roman"/>
                      <w:kern w:val="2"/>
                      <w:sz w:val="21"/>
                      <w:szCs w:val="24"/>
                      <w:lang w:val="en-US" w:eastAsia="zh-CN" w:bidi="ar-SA"/>
                    </w:rPr>
                  </w:pPr>
                </w:p>
              </w:tc>
              <w:tc>
                <w:tcPr>
                  <w:tcW w:w="3464" w:type="dxa"/>
                  <w:shd w:val="clear" w:color="auto" w:fill="auto"/>
                  <w:vAlign w:val="center"/>
                </w:tcPr>
                <w:p>
                  <w:pPr>
                    <w:rPr>
                      <w:rFonts w:hint="eastAsia" w:asciiTheme="minorEastAsia" w:hAnsiTheme="minorEastAsia" w:eastAsiaTheme="minorEastAsia"/>
                      <w:b w:val="0"/>
                      <w:bCs w:val="0"/>
                      <w:sz w:val="21"/>
                      <w:szCs w:val="21"/>
                      <w:highlight w:val="none"/>
                      <w:lang w:val="en-US" w:eastAsia="zh-CN"/>
                    </w:rPr>
                  </w:pPr>
                </w:p>
              </w:tc>
              <w:tc>
                <w:tcPr>
                  <w:tcW w:w="1020" w:type="dxa"/>
                  <w:shd w:val="clear" w:color="auto" w:fill="auto"/>
                  <w:vAlign w:val="center"/>
                </w:tcPr>
                <w:p>
                  <w:pPr>
                    <w:rPr>
                      <w:rFonts w:hint="default" w:ascii="宋体" w:hAnsi="宋体"/>
                      <w:highlight w:val="none"/>
                      <w:lang w:val="en-US"/>
                    </w:rPr>
                  </w:pPr>
                </w:p>
              </w:tc>
              <w:tc>
                <w:tcPr>
                  <w:tcW w:w="1547" w:type="dxa"/>
                  <w:shd w:val="clear" w:color="auto" w:fill="auto"/>
                  <w:vAlign w:val="center"/>
                </w:tcPr>
                <w:p>
                  <w:pPr>
                    <w:jc w:val="center"/>
                    <w:rPr>
                      <w:rFonts w:hint="default" w:ascii="宋体" w:hAnsi="宋体" w:eastAsia="宋体"/>
                      <w:highlight w:val="none"/>
                      <w:lang w:val="en-US" w:eastAsia="zh-CN"/>
                    </w:rPr>
                  </w:pPr>
                </w:p>
              </w:tc>
            </w:tr>
          </w:tbl>
          <w:p>
            <w:pPr>
              <w:rPr>
                <w:highlight w:val="none"/>
              </w:rPr>
            </w:pPr>
            <w:r>
              <w:rPr>
                <w:rFonts w:hint="eastAsia" w:ascii="Wingdings" w:hAnsi="Wingdings"/>
                <w:highlight w:val="none"/>
                <w:lang w:eastAsia="zh-CN"/>
              </w:rPr>
              <w:t>■</w:t>
            </w:r>
            <w:r>
              <w:rPr>
                <w:rFonts w:hint="eastAsia"/>
                <w:highlight w:val="none"/>
              </w:rPr>
              <w:t>目标已实现</w:t>
            </w:r>
          </w:p>
          <w:p>
            <w:pPr>
              <w:rPr>
                <w:highlight w:val="none"/>
              </w:rPr>
            </w:pPr>
            <w:r>
              <w:rPr>
                <w:rFonts w:hint="eastAsia" w:ascii="Wingdings" w:hAnsi="Wingdings"/>
                <w:highlight w:val="none"/>
                <w:lang w:eastAsia="zh-CN"/>
              </w:rPr>
              <w:t>□</w:t>
            </w:r>
            <w:r>
              <w:rPr>
                <w:rFonts w:hint="eastAsia"/>
                <w:highlight w:val="none"/>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pPr>
              <w:rPr>
                <w:highlight w:val="none"/>
              </w:rPr>
            </w:pPr>
            <w:r>
              <w:rPr>
                <w:rFonts w:hint="eastAsia"/>
                <w:highlight w:val="none"/>
              </w:rPr>
              <w:t>组织的资源状况：</w:t>
            </w:r>
            <w:r>
              <w:rPr>
                <w:rFonts w:hint="eastAsia" w:ascii="Wingdings" w:hAnsi="Wingdings"/>
                <w:highlight w:val="none"/>
                <w:lang w:eastAsia="zh-CN"/>
              </w:rPr>
              <w:t>■</w:t>
            </w:r>
            <w:r>
              <w:rPr>
                <w:rFonts w:hint="eastAsia"/>
                <w:highlight w:val="none"/>
              </w:rPr>
              <w:t xml:space="preserve">人力资源 </w:t>
            </w:r>
            <w:r>
              <w:rPr>
                <w:rFonts w:hint="eastAsia" w:ascii="Wingdings" w:hAnsi="Wingdings"/>
                <w:highlight w:val="none"/>
                <w:lang w:eastAsia="zh-CN"/>
              </w:rPr>
              <w:t>□</w:t>
            </w:r>
            <w:r>
              <w:rPr>
                <w:rFonts w:hint="eastAsia"/>
                <w:highlight w:val="none"/>
              </w:rPr>
              <w:t xml:space="preserve">自然资源 </w:t>
            </w:r>
            <w:r>
              <w:rPr>
                <w:rFonts w:hint="eastAsia" w:ascii="Wingdings" w:hAnsi="Wingdings"/>
                <w:highlight w:val="none"/>
                <w:lang w:eastAsia="zh-CN"/>
              </w:rPr>
              <w:t>■</w:t>
            </w:r>
            <w:r>
              <w:rPr>
                <w:rFonts w:hint="eastAsia"/>
                <w:highlight w:val="none"/>
              </w:rPr>
              <w:t xml:space="preserve">基础设施  </w:t>
            </w:r>
            <w:r>
              <w:rPr>
                <w:rFonts w:hint="eastAsia" w:ascii="Wingdings" w:hAnsi="Wingdings"/>
                <w:highlight w:val="none"/>
                <w:lang w:eastAsia="zh-CN"/>
              </w:rPr>
              <w:t>□</w:t>
            </w:r>
            <w:r>
              <w:rPr>
                <w:rFonts w:hint="eastAsia"/>
                <w:highlight w:val="none"/>
              </w:rPr>
              <w:t xml:space="preserve">技术  </w:t>
            </w:r>
            <w:r>
              <w:rPr>
                <w:rFonts w:hint="eastAsia" w:ascii="Wingdings" w:hAnsi="Wingdings"/>
                <w:highlight w:val="none"/>
                <w:lang w:eastAsia="zh-CN"/>
              </w:rPr>
              <w:t>■</w:t>
            </w:r>
            <w:r>
              <w:rPr>
                <w:rFonts w:hint="eastAsia"/>
                <w:highlight w:val="none"/>
              </w:rPr>
              <w:t>财务资源。</w:t>
            </w:r>
          </w:p>
          <w:p>
            <w:pPr>
              <w:rPr>
                <w:highlight w:val="none"/>
              </w:rPr>
            </w:pPr>
            <w:r>
              <w:rPr>
                <w:rFonts w:hint="eastAsia"/>
                <w:highlight w:val="none"/>
                <w:lang w:eastAsia="zh-CN"/>
              </w:rPr>
              <w:t>■</w:t>
            </w:r>
            <w:r>
              <w:rPr>
                <w:rFonts w:hint="eastAsia"/>
                <w:highlight w:val="none"/>
              </w:rPr>
              <w:t>组织</w:t>
            </w:r>
            <w:r>
              <w:rPr>
                <w:highlight w:val="none"/>
              </w:rPr>
              <w:t>现有内部资源的能力</w:t>
            </w:r>
            <w:r>
              <w:rPr>
                <w:rFonts w:hint="eastAsia"/>
                <w:highlight w:val="none"/>
              </w:rPr>
              <w:t>可满足职业健康安全管理体系运行；</w:t>
            </w:r>
          </w:p>
          <w:p>
            <w:pPr>
              <w:rPr>
                <w:highlight w:val="none"/>
              </w:rPr>
            </w:pPr>
            <w:r>
              <w:rPr>
                <w:rFonts w:hint="eastAsia"/>
                <w:highlight w:val="none"/>
              </w:rPr>
              <w:t>□组织</w:t>
            </w:r>
            <w:r>
              <w:rPr>
                <w:highlight w:val="none"/>
              </w:rPr>
              <w:t>现有内部资源的能力</w:t>
            </w:r>
            <w:r>
              <w:rPr>
                <w:rFonts w:hint="eastAsia"/>
                <w:highlight w:val="none"/>
              </w:rPr>
              <w:t>可基本满足职业健康安全管理体系运行，但是还有不足需要补充：</w:t>
            </w:r>
            <w:r>
              <w:rPr>
                <w:rFonts w:hint="eastAsia"/>
                <w:highlight w:val="none"/>
                <w:u w:val="single"/>
              </w:rPr>
              <w:t xml:space="preserve">      </w:t>
            </w:r>
          </w:p>
          <w:p>
            <w:pPr>
              <w:rPr>
                <w:highlight w:val="none"/>
              </w:rPr>
            </w:pPr>
            <w:r>
              <w:rPr>
                <w:rFonts w:hint="eastAsia"/>
                <w:highlight w:val="none"/>
              </w:rPr>
              <w:t>□组织</w:t>
            </w:r>
            <w:r>
              <w:rPr>
                <w:highlight w:val="none"/>
              </w:rPr>
              <w:t>现有内部资源的能力</w:t>
            </w:r>
            <w:r>
              <w:rPr>
                <w:rFonts w:hint="eastAsia"/>
                <w:highlight w:val="none"/>
              </w:rPr>
              <w:t>完全不能满足职业健康安全管理体系运行，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ascii="Times New Roman" w:hAnsi="Times New Roman" w:eastAsia="宋体" w:cs="Times New Roman"/>
                <w:lang w:eastAsia="zh-CN"/>
              </w:rPr>
            </w:pPr>
            <w:r>
              <w:rPr>
                <w:rFonts w:hint="eastAsia" w:ascii="Times New Roman" w:hAnsi="Times New Roman" w:eastAsia="宋体" w:cs="Times New Roman"/>
              </w:rPr>
              <w:t>主要生产设备有：</w:t>
            </w:r>
            <w:r>
              <w:rPr>
                <w:rFonts w:hint="eastAsia" w:cs="Times New Roman"/>
                <w:u w:val="single"/>
                <w:lang w:eastAsia="zh-CN"/>
              </w:rPr>
              <w:t>钢筋弯曲机、钢筋切断机、埋弧压力焊机、交流电焊机、卷扬机、砂浆搅拌机、打药机、修剪机、割草机、打药车</w:t>
            </w:r>
            <w:r>
              <w:rPr>
                <w:rFonts w:hint="eastAsia" w:ascii="Times New Roman" w:hAnsi="Times New Roman" w:cs="Times New Roman"/>
                <w:u w:val="single"/>
                <w:lang w:val="en-US" w:eastAsia="zh-CN"/>
              </w:rPr>
              <w:t>等</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Times New Roman" w:hAnsi="Times New Roman" w:cs="Times New Roman"/>
                <w:u w:val="single"/>
                <w:lang w:eastAsia="zh-CN"/>
              </w:rPr>
              <w:t>无</w:t>
            </w:r>
            <w:r>
              <w:rPr>
                <w:rFonts w:hint="eastAsia"/>
              </w:rPr>
              <w:t xml:space="preserve">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
            <w:pPr>
              <w:rPr>
                <w:rFonts w:hint="eastAsia" w:ascii="Times New Roman" w:hAnsi="Times New Roman" w:cs="Times New Roman"/>
              </w:rPr>
            </w:pPr>
            <w:r>
              <w:rPr>
                <w:rFonts w:hint="eastAsia"/>
              </w:rPr>
              <w:t>对国家规定持证上岗的人员资质进行了有效的管理。</w:t>
            </w:r>
          </w:p>
          <w:p>
            <w:pPr>
              <w:rPr>
                <w:rFonts w:hint="eastAsia" w:ascii="Times New Roman" w:hAnsi="Times New Roman" w:cs="Times New Roman"/>
              </w:rPr>
            </w:pPr>
            <w:r>
              <w:rPr>
                <w:rFonts w:hint="eastAsia" w:ascii="Times New Roman" w:hAnsi="Times New Roman" w:cs="Times New Roman"/>
              </w:rPr>
              <w:t>特种作业人员：</w:t>
            </w:r>
            <w:r>
              <w:rPr>
                <w:rFonts w:hint="eastAsia" w:ascii="Times New Roman" w:hAnsi="Times New Roman" w:cs="Times New Roman"/>
                <w:lang w:eastAsia="zh-CN"/>
              </w:rPr>
              <w:t>■</w:t>
            </w:r>
            <w:r>
              <w:rPr>
                <w:rFonts w:hint="eastAsia" w:ascii="Times New Roman" w:hAnsi="Times New Roman" w:cs="Times New Roman"/>
              </w:rPr>
              <w:t xml:space="preserve">电工 </w:t>
            </w:r>
            <w:r>
              <w:rPr>
                <w:rFonts w:hint="eastAsia" w:ascii="Times New Roman" w:hAnsi="Times New Roman" w:cs="Times New Roman"/>
                <w:lang w:eastAsia="zh-CN"/>
              </w:rPr>
              <w:t>■</w:t>
            </w:r>
            <w:r>
              <w:rPr>
                <w:rFonts w:hint="eastAsia" w:ascii="Times New Roman" w:hAnsi="Times New Roman" w:cs="Times New Roman"/>
              </w:rPr>
              <w:t xml:space="preserve">焊工  </w:t>
            </w:r>
            <w:r>
              <w:rPr>
                <w:rFonts w:hint="eastAsia" w:ascii="Times New Roman" w:hAnsi="Times New Roman" w:cs="Times New Roman"/>
                <w:lang w:eastAsia="zh-CN"/>
              </w:rPr>
              <w:t>□</w:t>
            </w:r>
            <w:r>
              <w:rPr>
                <w:rFonts w:hint="eastAsia" w:ascii="Times New Roman" w:hAnsi="Times New Roman" w:cs="Times New Roman"/>
              </w:rPr>
              <w:t xml:space="preserve">危化品作业  </w:t>
            </w:r>
            <w:r>
              <w:rPr>
                <w:rFonts w:hint="eastAsia" w:ascii="Times New Roman" w:hAnsi="Times New Roman" w:cs="Times New Roman"/>
                <w:lang w:eastAsia="zh-CN"/>
              </w:rPr>
              <w:t>□</w:t>
            </w:r>
            <w:r>
              <w:rPr>
                <w:rFonts w:hint="eastAsia" w:ascii="Times New Roman" w:hAnsi="Times New Roman" w:cs="Times New Roman"/>
              </w:rPr>
              <w:t xml:space="preserve">制冷工   </w:t>
            </w:r>
            <w:r>
              <w:rPr>
                <w:rFonts w:hint="eastAsia" w:ascii="Times New Roman" w:hAnsi="Times New Roman" w:cs="Times New Roman"/>
                <w:lang w:eastAsia="zh-CN"/>
              </w:rPr>
              <w:t>□</w:t>
            </w:r>
            <w:r>
              <w:rPr>
                <w:rFonts w:hint="eastAsia" w:ascii="Times New Roman" w:hAnsi="Times New Roman" w:cs="Times New Roman"/>
              </w:rPr>
              <w:t xml:space="preserve">其他  </w:t>
            </w:r>
          </w:p>
          <w:p>
            <w:r>
              <w:rPr>
                <w:rFonts w:hint="eastAsia" w:ascii="Times New Roman" w:hAnsi="Times New Roman" w:cs="Times New Roman"/>
              </w:rPr>
              <w:t>特种设备作业人员：</w:t>
            </w:r>
            <w:r>
              <w:rPr>
                <w:rFonts w:hint="eastAsia" w:ascii="Times New Roman" w:hAnsi="Times New Roman" w:cs="Times New Roman"/>
                <w:lang w:eastAsia="zh-CN"/>
              </w:rPr>
              <w:t>□</w:t>
            </w:r>
            <w:r>
              <w:rPr>
                <w:rFonts w:hint="eastAsia" w:ascii="Times New Roman" w:hAnsi="Times New Roman" w:cs="Times New Roman"/>
              </w:rPr>
              <w:t xml:space="preserve">叉车工 </w:t>
            </w:r>
            <w:r>
              <w:rPr>
                <w:rFonts w:hint="eastAsia" w:ascii="Times New Roman" w:hAnsi="Times New Roman" w:cs="Times New Roman"/>
                <w:lang w:eastAsia="zh-CN"/>
              </w:rPr>
              <w:t>□</w:t>
            </w:r>
            <w:r>
              <w:rPr>
                <w:rFonts w:hint="eastAsia" w:ascii="Times New Roman" w:hAnsi="Times New Roman" w:cs="Times New Roman"/>
              </w:rPr>
              <w:t xml:space="preserve">行车工  </w:t>
            </w:r>
            <w:r>
              <w:rPr>
                <w:rFonts w:hint="eastAsia" w:ascii="Times New Roman" w:hAnsi="Times New Roman" w:cs="Times New Roman"/>
                <w:lang w:eastAsia="zh-CN"/>
              </w:rPr>
              <w:t>□</w:t>
            </w:r>
            <w:r>
              <w:rPr>
                <w:rFonts w:hint="eastAsia" w:ascii="Times New Roman" w:hAnsi="Times New Roman" w:cs="Times New Roman"/>
              </w:rPr>
              <w:t xml:space="preserve">锅炉工  </w:t>
            </w:r>
            <w:r>
              <w:rPr>
                <w:rFonts w:hint="eastAsia" w:ascii="Times New Roman" w:hAnsi="Times New Roman" w:cs="Times New Roman"/>
                <w:lang w:eastAsia="zh-CN"/>
              </w:rPr>
              <w:t>□压力容器</w:t>
            </w:r>
            <w:r>
              <w:rPr>
                <w:rFonts w:hint="eastAsia" w:ascii="Times New Roman" w:hAnsi="Times New Roman" w:cs="Times New Roman"/>
              </w:rPr>
              <w:t xml:space="preserve">   </w:t>
            </w:r>
            <w:r>
              <w:rPr>
                <w:rFonts w:hint="eastAsia" w:ascii="Times New Roman" w:hAnsi="Times New Roman" w:cs="Times New Roman"/>
                <w:lang w:eastAsia="zh-CN"/>
              </w:rPr>
              <w:t>□</w:t>
            </w:r>
            <w:r>
              <w:rPr>
                <w:rFonts w:hint="eastAsia" w:ascii="Times New Roman" w:hAnsi="Times New Roman" w:cs="Times New Roman"/>
              </w:rPr>
              <w:t xml:space="preserve">其他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pPr>
              <w:rPr>
                <w:rFonts w:hint="eastAsia"/>
                <w:u w:val="single"/>
              </w:rPr>
            </w:pPr>
            <w:r>
              <w:rPr>
                <w:rFonts w:hint="eastAsia"/>
              </w:rPr>
              <w:t>审核期间内，设计和开发新产品/项目名称：</w:t>
            </w:r>
            <w:r>
              <w:rPr>
                <w:rFonts w:hint="eastAsia"/>
                <w:lang w:val="en-US" w:eastAsia="zh-CN"/>
              </w:rPr>
              <w:t xml:space="preserve"> </w:t>
            </w:r>
            <w:r>
              <w:rPr>
                <w:rFonts w:hint="eastAsia"/>
                <w:u w:val="single"/>
                <w:lang w:val="en-US" w:eastAsia="zh-CN"/>
              </w:rPr>
              <w:t xml:space="preserve">          </w:t>
            </w:r>
            <w:r>
              <w:rPr>
                <w:rFonts w:hint="eastAsia"/>
                <w:u w:val="single"/>
                <w:lang w:eastAsia="zh-CN"/>
              </w:rPr>
              <w:t>（</w:t>
            </w:r>
            <w:r>
              <w:rPr>
                <w:rFonts w:hint="eastAsia"/>
                <w:u w:val="single"/>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组织对外部提供的过程、产品（危化品、特殊劳保用品）和服务的供方按照对职业健康安全风险的影响程度实施控制。</w:t>
            </w:r>
          </w:p>
          <w:p>
            <w:pPr>
              <w:jc w:val="left"/>
              <w:rPr>
                <w:rFonts w:hint="eastAsia"/>
              </w:rPr>
            </w:pPr>
            <w:r>
              <w:rPr>
                <w:rFonts w:hint="eastAsia"/>
              </w:rPr>
              <w:t>外部提供包括：</w:t>
            </w:r>
            <w:r>
              <w:rPr>
                <w:rFonts w:hint="eastAsia"/>
                <w:lang w:eastAsia="zh-CN"/>
              </w:rPr>
              <w:t>■</w:t>
            </w:r>
            <w:r>
              <w:rPr>
                <w:rFonts w:hint="eastAsia"/>
              </w:rPr>
              <w:t xml:space="preserve">原材料采购 </w:t>
            </w:r>
            <w:r>
              <w:rPr>
                <w:rFonts w:hint="eastAsia"/>
                <w:lang w:eastAsia="zh-CN"/>
              </w:rPr>
              <w:t>□</w:t>
            </w:r>
            <w:r>
              <w:rPr>
                <w:rFonts w:hint="eastAsia"/>
              </w:rPr>
              <w:t xml:space="preserve">委托加工  </w:t>
            </w:r>
            <w:r>
              <w:rPr>
                <w:rFonts w:hint="eastAsia"/>
                <w:lang w:eastAsia="zh-CN"/>
              </w:rPr>
              <w:t>□</w:t>
            </w:r>
            <w:r>
              <w:rPr>
                <w:rFonts w:hint="eastAsia"/>
              </w:rPr>
              <w:t xml:space="preserve">建筑施工 </w:t>
            </w:r>
            <w:r>
              <w:rPr>
                <w:rFonts w:hint="eastAsia"/>
                <w:lang w:eastAsia="zh-CN"/>
              </w:rPr>
              <w:t>□</w:t>
            </w:r>
            <w:r>
              <w:rPr>
                <w:rFonts w:hint="eastAsia"/>
              </w:rPr>
              <w:t xml:space="preserve">设备维保  </w:t>
            </w:r>
            <w:r>
              <w:rPr>
                <w:rFonts w:hint="eastAsia"/>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4957"/>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不可接受风险</w:t>
                  </w:r>
                </w:p>
              </w:tc>
              <w:tc>
                <w:tcPr>
                  <w:tcW w:w="4957" w:type="dxa"/>
                </w:tcPr>
                <w:p>
                  <w:pPr>
                    <w:jc w:val="left"/>
                  </w:pPr>
                  <w:r>
                    <w:rPr>
                      <w:rFonts w:hint="eastAsia"/>
                    </w:rPr>
                    <w:t>控制措施</w:t>
                  </w:r>
                </w:p>
              </w:tc>
              <w:tc>
                <w:tcPr>
                  <w:tcW w:w="169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机械伤害</w:t>
                  </w:r>
                </w:p>
              </w:tc>
              <w:tc>
                <w:tcPr>
                  <w:tcW w:w="4957" w:type="dxa"/>
                </w:tcPr>
                <w:p>
                  <w:pPr>
                    <w:jc w:val="left"/>
                  </w:pPr>
                  <w:r>
                    <w:rPr>
                      <w:rFonts w:hint="eastAsia"/>
                      <w:lang w:eastAsia="zh-CN"/>
                    </w:rPr>
                    <w:t>■</w:t>
                  </w:r>
                  <w:r>
                    <w:rPr>
                      <w:rFonts w:hint="eastAsia"/>
                    </w:rPr>
                    <w:t>安全装置 □挂牌上锁管理</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触电</w:t>
                  </w:r>
                </w:p>
              </w:tc>
              <w:tc>
                <w:tcPr>
                  <w:tcW w:w="4957" w:type="dxa"/>
                </w:tcPr>
                <w:p>
                  <w:pPr>
                    <w:jc w:val="left"/>
                  </w:pPr>
                  <w:r>
                    <w:rPr>
                      <w:rFonts w:hint="eastAsia"/>
                      <w:lang w:eastAsia="zh-CN"/>
                    </w:rPr>
                    <w:t>■</w:t>
                  </w:r>
                  <w:r>
                    <w:rPr>
                      <w:rFonts w:hint="eastAsia"/>
                    </w:rPr>
                    <w:t>漏电保护 □绝缘用具检测</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粉尘</w:t>
                  </w:r>
                </w:p>
              </w:tc>
              <w:tc>
                <w:tcPr>
                  <w:tcW w:w="4957" w:type="dxa"/>
                </w:tcPr>
                <w:p>
                  <w:pPr>
                    <w:jc w:val="left"/>
                  </w:pPr>
                  <w:r>
                    <w:rPr>
                      <w:rFonts w:hint="eastAsia"/>
                    </w:rPr>
                    <w:t xml:space="preserve">□除尘装置  </w:t>
                  </w:r>
                  <w:r>
                    <w:rPr>
                      <w:rFonts w:hint="eastAsia" w:ascii="Wingdings" w:hAnsi="Wingdings"/>
                      <w:lang w:eastAsia="zh-CN"/>
                    </w:rPr>
                    <w:t>■</w:t>
                  </w:r>
                  <w:r>
                    <w:rPr>
                      <w:rFonts w:hint="eastAsia"/>
                    </w:rPr>
                    <w:t>穿戴劳保用品（防尘面罩）</w:t>
                  </w:r>
                </w:p>
              </w:tc>
              <w:tc>
                <w:tcPr>
                  <w:tcW w:w="1698"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化学伤害</w:t>
                  </w:r>
                </w:p>
              </w:tc>
              <w:tc>
                <w:tcPr>
                  <w:tcW w:w="4957" w:type="dxa"/>
                </w:tcPr>
                <w:p>
                  <w:pPr>
                    <w:jc w:val="left"/>
                  </w:pPr>
                  <w:r>
                    <w:rPr>
                      <w:rFonts w:hint="eastAsia"/>
                    </w:rPr>
                    <w:t>□设置围堰  □排风系统 □穿戴劳保用品</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噪声</w:t>
                  </w:r>
                </w:p>
              </w:tc>
              <w:tc>
                <w:tcPr>
                  <w:tcW w:w="4957" w:type="dxa"/>
                </w:tcPr>
                <w:p>
                  <w:pPr>
                    <w:jc w:val="left"/>
                  </w:pPr>
                  <w:r>
                    <w:rPr>
                      <w:rFonts w:hint="eastAsia"/>
                    </w:rPr>
                    <w:t xml:space="preserve">□空间隔离  </w:t>
                  </w:r>
                  <w:r>
                    <w:rPr>
                      <w:rFonts w:hint="eastAsia"/>
                      <w:lang w:eastAsia="zh-CN"/>
                    </w:rPr>
                    <w:t>■</w:t>
                  </w:r>
                  <w:r>
                    <w:rPr>
                      <w:rFonts w:hint="eastAsia"/>
                    </w:rPr>
                    <w:t>穿戴劳保用品</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压力容器爆炸</w:t>
                  </w:r>
                </w:p>
              </w:tc>
              <w:tc>
                <w:tcPr>
                  <w:tcW w:w="4957" w:type="dxa"/>
                </w:tcPr>
                <w:p>
                  <w:pPr>
                    <w:jc w:val="left"/>
                  </w:pPr>
                  <w:r>
                    <w:rPr>
                      <w:rFonts w:hint="eastAsia"/>
                    </w:rPr>
                    <w:t xml:space="preserve">□定期检测  □压力巡视 </w:t>
                  </w:r>
                </w:p>
              </w:tc>
              <w:tc>
                <w:tcPr>
                  <w:tcW w:w="169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高低温</w:t>
                  </w:r>
                </w:p>
              </w:tc>
              <w:tc>
                <w:tcPr>
                  <w:tcW w:w="4957" w:type="dxa"/>
                </w:tcPr>
                <w:p>
                  <w:pPr>
                    <w:jc w:val="left"/>
                  </w:pPr>
                  <w:r>
                    <w:rPr>
                      <w:rFonts w:hint="eastAsia"/>
                    </w:rPr>
                    <w:t xml:space="preserve">□减少作业时间  □空间隔离  </w:t>
                  </w:r>
                  <w:r>
                    <w:rPr>
                      <w:rFonts w:hint="eastAsia"/>
                      <w:lang w:eastAsia="zh-CN"/>
                    </w:rPr>
                    <w:t>■</w:t>
                  </w:r>
                  <w:r>
                    <w:rPr>
                      <w:rFonts w:hint="eastAsia"/>
                    </w:rPr>
                    <w:t>防暑降温用品</w:t>
                  </w:r>
                </w:p>
              </w:tc>
              <w:tc>
                <w:tcPr>
                  <w:tcW w:w="1698" w:type="dxa"/>
                </w:tcPr>
                <w:p>
                  <w:pPr>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r>
                    <w:rPr>
                      <w:rFonts w:hint="eastAsia"/>
                    </w:rPr>
                    <w:t>火灾</w:t>
                  </w:r>
                </w:p>
              </w:tc>
              <w:tc>
                <w:tcPr>
                  <w:tcW w:w="4957" w:type="dxa"/>
                </w:tcPr>
                <w:p>
                  <w:pPr>
                    <w:jc w:val="left"/>
                    <w:rPr>
                      <w:rFonts w:hint="default" w:eastAsia="宋体"/>
                      <w:lang w:val="en-US" w:eastAsia="zh-CN"/>
                    </w:rPr>
                  </w:pPr>
                  <w:r>
                    <w:rPr>
                      <w:rFonts w:hint="eastAsia"/>
                      <w:lang w:val="en-US" w:eastAsia="zh-CN"/>
                    </w:rPr>
                    <w:t>制定管理方案，应急预案并演练</w:t>
                  </w:r>
                </w:p>
              </w:tc>
              <w:tc>
                <w:tcPr>
                  <w:tcW w:w="1698"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7" w:type="dxa"/>
                </w:tcPr>
                <w:p>
                  <w:pPr>
                    <w:jc w:val="left"/>
                  </w:pPr>
                </w:p>
              </w:tc>
              <w:tc>
                <w:tcPr>
                  <w:tcW w:w="4957" w:type="dxa"/>
                </w:tcPr>
                <w:p>
                  <w:pPr>
                    <w:jc w:val="left"/>
                  </w:pPr>
                </w:p>
              </w:tc>
              <w:tc>
                <w:tcPr>
                  <w:tcW w:w="1698"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ascii="Times New Roman" w:hAnsi="Times New Roman" w:eastAsia="宋体" w:cs="Times New Roman"/>
              </w:rPr>
            </w:pPr>
            <w:r>
              <w:rPr>
                <w:rFonts w:hint="eastAsia"/>
              </w:rPr>
              <w:t>安全装置检查：</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进行了定期检查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未进行定期检查的有：                 </w:t>
            </w:r>
          </w:p>
          <w:p>
            <w:pPr>
              <w:rPr>
                <w:rFonts w:hint="eastAsia" w:ascii="Times New Roman" w:hAnsi="Times New Roman" w:eastAsia="宋体" w:cs="Times New Roman"/>
              </w:rPr>
            </w:pPr>
            <w:r>
              <w:rPr>
                <w:rFonts w:hint="eastAsia" w:ascii="Times New Roman" w:hAnsi="Times New Roman" w:eastAsia="宋体" w:cs="Times New Roman"/>
              </w:rPr>
              <w:t>特种设备管理：</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进行了定期检验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未进行定期检验的有：                 </w:t>
            </w:r>
          </w:p>
          <w:p>
            <w:r>
              <w:rPr>
                <w:rFonts w:hint="eastAsia" w:ascii="Times New Roman" w:hAnsi="Times New Roman" w:eastAsia="宋体" w:cs="Times New Roman"/>
              </w:rPr>
              <w:t>特种设备检测报告</w:t>
            </w:r>
            <w:r>
              <w:rPr>
                <w:rFonts w:hint="eastAsia"/>
              </w:rPr>
              <w:t>，如：</w:t>
            </w:r>
            <w:r>
              <w:rPr>
                <w:rFonts w:hint="eastAsia"/>
                <w:u w:val="single"/>
              </w:rPr>
              <w:t xml:space="preserve"> </w:t>
            </w:r>
            <w:r>
              <w:rPr>
                <w:rFonts w:hint="eastAsia"/>
                <w:u w:val="single"/>
                <w:lang w:val="en-US" w:eastAsia="zh-CN"/>
              </w:rPr>
              <w:t xml:space="preserve"> </w:t>
            </w:r>
            <w:r>
              <w:rPr>
                <w:rFonts w:hint="eastAsia" w:ascii="宋体" w:hAnsi="宋体" w:cs="宋体"/>
                <w:color w:val="000000" w:themeColor="text1"/>
                <w:szCs w:val="21"/>
                <w:u w:val="single"/>
                <w:lang w:val="en-US" w:eastAsia="zh-CN"/>
              </w:rPr>
              <w:t xml:space="preserve">   </w:t>
            </w:r>
            <w:r>
              <w:rPr>
                <w:rFonts w:hint="eastAsia"/>
                <w:u w:val="single"/>
                <w:lang w:val="en-US" w:eastAsia="zh-CN"/>
              </w:rPr>
              <w:t xml:space="preserve">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eastAsia="宋体"/>
              </w:rPr>
              <w:t xml:space="preserve">组织对产品和服务交付后活动的要求。 </w:t>
            </w:r>
            <w:r>
              <w:rPr>
                <w:rFonts w:hint="eastAsia" w:ascii="Wingdings" w:hAnsi="Wingdings"/>
                <w:lang w:eastAsia="zh-CN"/>
              </w:rPr>
              <w:t>□</w:t>
            </w:r>
            <w:r>
              <w:rPr>
                <w:rFonts w:hint="eastAsia" w:eastAsia="宋体"/>
              </w:rPr>
              <w:t xml:space="preserve">废物回收 </w:t>
            </w:r>
            <w:r>
              <w:rPr>
                <w:rFonts w:hint="eastAsia" w:ascii="Wingdings" w:hAnsi="Wingdings"/>
                <w:lang w:eastAsia="zh-CN"/>
              </w:rPr>
              <w:t>□</w:t>
            </w:r>
            <w:r>
              <w:rPr>
                <w:rFonts w:hint="eastAsia" w:eastAsia="宋体"/>
              </w:rPr>
              <w:t xml:space="preserve">最终处置 </w:t>
            </w:r>
            <w:r>
              <w:rPr>
                <w:rFonts w:hint="eastAsia" w:ascii="Wingdings" w:hAnsi="Wingdings"/>
                <w:lang w:eastAsia="zh-CN"/>
              </w:rPr>
              <w:t>□</w:t>
            </w:r>
            <w:r>
              <w:rPr>
                <w:rFonts w:hint="eastAsia" w:eastAsia="宋体"/>
              </w:rPr>
              <w:t>其他</w:t>
            </w:r>
          </w:p>
          <w:p>
            <w:r>
              <w:rPr>
                <w:rFonts w:hint="eastAsia" w:eastAsia="宋体"/>
              </w:rPr>
              <w:t>交付后活动：</w:t>
            </w:r>
            <w:r>
              <w:rPr>
                <w:rFonts w:hint="eastAsia" w:ascii="Wingdings" w:hAnsi="Wingdings"/>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rPr>
                <w:highlight w:val="none"/>
              </w:rPr>
            </w:pPr>
            <w:r>
              <w:rPr>
                <w:rFonts w:hint="eastAsia"/>
                <w:highlight w:val="none"/>
              </w:rPr>
              <w:t>审核周期内发生过紧急情况：</w:t>
            </w:r>
            <w:r>
              <w:rPr>
                <w:rFonts w:hint="eastAsia" w:ascii="Wingdings" w:hAnsi="Wingdings"/>
                <w:highlight w:val="none"/>
                <w:lang w:eastAsia="zh-CN"/>
              </w:rPr>
              <w:t>■</w:t>
            </w:r>
            <w:r>
              <w:rPr>
                <w:rFonts w:hint="eastAsia"/>
                <w:highlight w:val="none"/>
              </w:rPr>
              <w:t xml:space="preserve">未发生 </w:t>
            </w:r>
            <w:r>
              <w:rPr>
                <w:rFonts w:hint="eastAsia" w:ascii="Wingdings" w:hAnsi="Wingdings"/>
                <w:highlight w:val="none"/>
                <w:lang w:eastAsia="zh-CN"/>
              </w:rPr>
              <w:t>□</w:t>
            </w:r>
            <w:r>
              <w:rPr>
                <w:rFonts w:hint="eastAsia"/>
                <w:highlight w:val="none"/>
              </w:rPr>
              <w:t>已发生：</w:t>
            </w:r>
            <w:r>
              <w:rPr>
                <w:rFonts w:hint="eastAsia"/>
                <w:highlight w:val="none"/>
                <w:u w:val="single"/>
              </w:rPr>
              <w:t xml:space="preserve">                                </w:t>
            </w:r>
            <w:r>
              <w:rPr>
                <w:rFonts w:hint="eastAsia"/>
                <w:highlight w:val="none"/>
              </w:rPr>
              <w:t>。</w:t>
            </w:r>
          </w:p>
          <w:p>
            <w:pPr>
              <w:rPr>
                <w:highlight w:val="none"/>
              </w:rPr>
            </w:pPr>
            <w:r>
              <w:rPr>
                <w:rFonts w:hint="eastAsia"/>
                <w:highlight w:val="none"/>
              </w:rPr>
              <w:t xml:space="preserve"> </w:t>
            </w:r>
          </w:p>
          <w:p>
            <w:pPr>
              <w:rPr>
                <w:rFonts w:hint="eastAsia" w:eastAsia="宋体"/>
              </w:rPr>
            </w:pPr>
            <w:r>
              <w:rPr>
                <w:rFonts w:hint="eastAsia"/>
                <w:color w:val="000000"/>
                <w:highlight w:val="none"/>
                <w:u w:val="single"/>
                <w:lang w:val="en-US" w:eastAsia="zh-CN"/>
              </w:rPr>
              <w:t>于</w:t>
            </w:r>
            <w:r>
              <w:rPr>
                <w:rFonts w:hint="eastAsia" w:cs="Times New Roman"/>
                <w:color w:val="000000"/>
                <w:highlight w:val="none"/>
                <w:u w:val="single"/>
                <w:lang w:eastAsia="zh-CN"/>
              </w:rPr>
              <w:t>202</w:t>
            </w:r>
            <w:r>
              <w:rPr>
                <w:rFonts w:hint="eastAsia" w:cs="Times New Roman"/>
                <w:color w:val="000000"/>
                <w:highlight w:val="none"/>
                <w:u w:val="single"/>
                <w:lang w:val="en-US" w:eastAsia="zh-CN"/>
              </w:rPr>
              <w:t>2</w:t>
            </w:r>
            <w:r>
              <w:rPr>
                <w:rFonts w:hint="eastAsia" w:cs="Times New Roman"/>
                <w:color w:val="000000"/>
                <w:highlight w:val="none"/>
                <w:u w:val="single"/>
                <w:lang w:eastAsia="zh-CN"/>
              </w:rPr>
              <w:t>年</w:t>
            </w:r>
            <w:r>
              <w:rPr>
                <w:rFonts w:hint="eastAsia" w:cs="Times New Roman"/>
                <w:color w:val="000000"/>
                <w:highlight w:val="none"/>
                <w:u w:val="single"/>
                <w:lang w:val="en-US" w:eastAsia="zh-CN"/>
              </w:rPr>
              <w:t>5</w:t>
            </w:r>
            <w:r>
              <w:rPr>
                <w:rFonts w:hint="eastAsia" w:cs="Times New Roman"/>
                <w:color w:val="000000"/>
                <w:highlight w:val="none"/>
                <w:u w:val="single"/>
                <w:lang w:eastAsia="zh-CN"/>
              </w:rPr>
              <w:t>月</w:t>
            </w:r>
            <w:r>
              <w:rPr>
                <w:rFonts w:hint="eastAsia" w:cs="Times New Roman"/>
                <w:color w:val="000000"/>
                <w:highlight w:val="none"/>
                <w:u w:val="single"/>
                <w:lang w:val="en-US" w:eastAsia="zh-CN"/>
              </w:rPr>
              <w:t>16</w:t>
            </w:r>
            <w:r>
              <w:rPr>
                <w:rFonts w:hint="eastAsia" w:cs="Times New Roman"/>
                <w:color w:val="000000"/>
                <w:highlight w:val="none"/>
                <w:u w:val="single"/>
                <w:lang w:eastAsia="zh-CN"/>
              </w:rPr>
              <w:t>日在办公区域进行了火灾事故应急预案现场演练</w:t>
            </w:r>
            <w:r>
              <w:rPr>
                <w:rFonts w:hint="eastAsia" w:eastAsia="宋体"/>
                <w:highlight w:val="none"/>
              </w:rPr>
              <w:t>；并总</w:t>
            </w:r>
            <w:r>
              <w:rPr>
                <w:rFonts w:hint="eastAsia" w:eastAsia="宋体"/>
              </w:rPr>
              <w:t xml:space="preserve">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pPr>
              <w:rPr>
                <w:rFonts w:hint="eastAsia" w:ascii="Times New Roman" w:hAnsi="Times New Roman" w:eastAsia="宋体" w:cs="Times New Roman"/>
                <w:highlight w:val="none"/>
              </w:rPr>
            </w:pPr>
            <w:r>
              <w:rPr>
                <w:rFonts w:hint="eastAsia"/>
              </w:rPr>
              <w:t>组织已建立、实</w:t>
            </w:r>
            <w:r>
              <w:rPr>
                <w:rFonts w:hint="eastAsia" w:ascii="Times New Roman" w:hAnsi="Times New Roman" w:eastAsia="宋体" w:cs="Times New Roman"/>
              </w:rPr>
              <w:t>施并保</w:t>
            </w:r>
            <w:r>
              <w:rPr>
                <w:rFonts w:hint="eastAsia" w:ascii="Times New Roman" w:hAnsi="Times New Roman" w:eastAsia="宋体" w:cs="Times New Roman"/>
                <w:highlight w:val="none"/>
              </w:rPr>
              <w:t>持评价其合规义务履行情况所需的过程。</w:t>
            </w:r>
          </w:p>
          <w:p>
            <w:pPr>
              <w:rPr>
                <w:rFonts w:hint="eastAsia" w:ascii="Times New Roman" w:hAnsi="Times New Roman" w:eastAsia="宋体" w:cs="Times New Roman"/>
                <w:highlight w:val="none"/>
              </w:rPr>
            </w:pPr>
            <w:r>
              <w:rPr>
                <w:rFonts w:hint="eastAsia" w:ascii="Times New Roman" w:hAnsi="Times New Roman" w:eastAsia="宋体" w:cs="Times New Roman"/>
                <w:highlight w:val="none"/>
              </w:rPr>
              <w:t>实施合规性评价的时间：</w:t>
            </w:r>
          </w:p>
          <w:p>
            <w:pPr>
              <w:rPr>
                <w:rFonts w:hint="eastAsia" w:eastAsia="宋体"/>
                <w:highlight w:val="none"/>
                <w:u w:val="single"/>
                <w:lang w:eastAsia="zh-CN"/>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定期（每年） ：</w:t>
            </w:r>
            <w:r>
              <w:rPr>
                <w:rFonts w:hint="eastAsia"/>
                <w:highlight w:val="none"/>
                <w:u w:val="single"/>
                <w:lang w:eastAsia="zh-CN"/>
              </w:rPr>
              <w:t>202</w:t>
            </w:r>
            <w:r>
              <w:rPr>
                <w:rFonts w:hint="eastAsia"/>
                <w:highlight w:val="none"/>
                <w:u w:val="single"/>
                <w:lang w:val="en-US" w:eastAsia="zh-CN"/>
              </w:rPr>
              <w:t>2</w:t>
            </w:r>
            <w:r>
              <w:rPr>
                <w:rFonts w:hint="eastAsia"/>
                <w:highlight w:val="none"/>
                <w:u w:val="single"/>
                <w:lang w:eastAsia="zh-CN"/>
              </w:rPr>
              <w:t>年</w:t>
            </w:r>
            <w:r>
              <w:rPr>
                <w:rFonts w:hint="eastAsia"/>
                <w:highlight w:val="none"/>
                <w:u w:val="single"/>
                <w:lang w:val="en-US" w:eastAsia="zh-CN"/>
              </w:rPr>
              <w:t>9</w:t>
            </w:r>
            <w:r>
              <w:rPr>
                <w:rFonts w:hint="eastAsia"/>
                <w:highlight w:val="none"/>
                <w:u w:val="single"/>
                <w:lang w:eastAsia="zh-CN"/>
              </w:rPr>
              <w:t>月</w:t>
            </w:r>
            <w:r>
              <w:rPr>
                <w:rFonts w:hint="eastAsia"/>
                <w:highlight w:val="none"/>
                <w:u w:val="single"/>
                <w:lang w:val="en-US" w:eastAsia="zh-CN"/>
              </w:rPr>
              <w:t>2</w:t>
            </w:r>
            <w:r>
              <w:rPr>
                <w:rFonts w:hint="eastAsia"/>
                <w:highlight w:val="none"/>
                <w:u w:val="single"/>
                <w:lang w:eastAsia="zh-CN"/>
              </w:rPr>
              <w:t>日</w:t>
            </w:r>
          </w:p>
          <w:p>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color w:val="000000" w:themeColor="text1"/>
              </w:rPr>
            </w:pPr>
            <w:r>
              <w:rPr>
                <w:rFonts w:hint="eastAsia"/>
              </w:rPr>
              <w:t>组织在适当阶段实施策划</w:t>
            </w:r>
            <w:r>
              <w:rPr>
                <w:rFonts w:hint="eastAsia"/>
                <w:color w:val="000000" w:themeColor="text1"/>
              </w:rPr>
              <w:t xml:space="preserve">的安排，以验证环境法律法规的要求已得到满足。 </w:t>
            </w:r>
          </w:p>
          <w:p>
            <w:pPr>
              <w:rPr>
                <w:color w:val="000000" w:themeColor="text1"/>
              </w:rPr>
            </w:pPr>
            <w:r>
              <w:rPr>
                <w:rFonts w:hint="eastAsia"/>
                <w:color w:val="000000" w:themeColor="text1"/>
              </w:rPr>
              <w:t>实施的检测：</w:t>
            </w:r>
            <w:r>
              <w:rPr>
                <w:rFonts w:hint="eastAsia" w:ascii="Wingdings" w:hAnsi="Wingdings"/>
                <w:color w:val="000000" w:themeColor="text1"/>
                <w:lang w:eastAsia="zh-CN"/>
              </w:rPr>
              <w:t>□</w:t>
            </w:r>
            <w:r>
              <w:rPr>
                <w:rFonts w:hint="eastAsia"/>
                <w:color w:val="000000" w:themeColor="text1"/>
              </w:rPr>
              <w:t xml:space="preserve">企业自检 </w:t>
            </w:r>
            <w:r>
              <w:rPr>
                <w:rFonts w:hint="eastAsia" w:ascii="Times New Roman" w:hAnsi="Times New Roman" w:eastAsia="宋体" w:cs="Times New Roman"/>
                <w:lang w:eastAsia="zh-CN"/>
              </w:rPr>
              <w:t>□</w:t>
            </w:r>
            <w:r>
              <w:rPr>
                <w:rFonts w:hint="eastAsia"/>
                <w:color w:val="000000" w:themeColor="text1"/>
              </w:rPr>
              <w:t xml:space="preserve">第三方监测 </w:t>
            </w:r>
            <w:r>
              <w:rPr>
                <w:rFonts w:hint="eastAsia" w:ascii="Wingdings" w:hAnsi="Wingdings"/>
                <w:color w:val="000000" w:themeColor="text1"/>
                <w:lang w:eastAsia="zh-CN"/>
              </w:rPr>
              <w:t>□</w:t>
            </w:r>
            <w:r>
              <w:rPr>
                <w:rFonts w:hint="eastAsia"/>
                <w:color w:val="000000" w:themeColor="text1"/>
              </w:rPr>
              <w:t xml:space="preserve">主管部门抽查  </w:t>
            </w:r>
            <w:r>
              <w:rPr>
                <w:rFonts w:hint="eastAsia" w:ascii="Wingdings" w:hAnsi="Wingdings"/>
                <w:color w:val="000000" w:themeColor="text1"/>
                <w:lang w:eastAsia="zh-CN"/>
              </w:rPr>
              <w:t>□</w:t>
            </w:r>
            <w:r>
              <w:rPr>
                <w:rFonts w:hint="eastAsia"/>
                <w:color w:val="000000" w:themeColor="text1"/>
              </w:rPr>
              <w:t>其他</w:t>
            </w:r>
          </w:p>
          <w:p>
            <w:pPr>
              <w:rPr>
                <w:color w:val="000000" w:themeColor="text1"/>
              </w:rPr>
            </w:pPr>
            <w:r>
              <w:rPr>
                <w:rFonts w:hint="eastAsia"/>
                <w:color w:val="000000" w:themeColor="text1"/>
              </w:rPr>
              <w:t>《</w:t>
            </w:r>
            <w:r>
              <w:rPr>
                <w:rFonts w:hint="eastAsia"/>
                <w:color w:val="000000" w:themeColor="text1"/>
                <w:lang w:val="en-US" w:eastAsia="zh-CN"/>
              </w:rPr>
              <w:t>职业病危害因素检测报告</w:t>
            </w:r>
            <w:r>
              <w:rPr>
                <w:rFonts w:hint="eastAsia"/>
                <w:color w:val="000000" w:themeColor="text1"/>
              </w:rPr>
              <w:t>》编号：</w:t>
            </w:r>
            <w:r>
              <w:rPr>
                <w:rFonts w:hint="eastAsia"/>
                <w:color w:val="000000" w:themeColor="text1"/>
                <w:u w:val="single"/>
                <w:lang w:val="en-US" w:eastAsia="zh-CN"/>
              </w:rPr>
              <w:t xml:space="preserve">                    </w:t>
            </w:r>
            <w:r>
              <w:rPr>
                <w:rFonts w:hint="eastAsia"/>
                <w:color w:val="000000" w:themeColor="text1"/>
                <w:u w:val="single"/>
              </w:rPr>
              <w:t xml:space="preserve">    </w:t>
            </w:r>
            <w:r>
              <w:rPr>
                <w:rFonts w:hint="eastAsia"/>
                <w:color w:val="000000" w:themeColor="text1"/>
              </w:rPr>
              <w:t>。</w:t>
            </w:r>
          </w:p>
          <w:p>
            <w:pPr>
              <w:rPr>
                <w:color w:val="000000" w:themeColor="text1"/>
              </w:rPr>
            </w:pPr>
            <w:r>
              <w:rPr>
                <w:rFonts w:hint="eastAsia"/>
                <w:color w:val="000000" w:themeColor="text1"/>
              </w:rPr>
              <w:t>职业病体检：</w:t>
            </w:r>
            <w:r>
              <w:rPr>
                <w:rFonts w:hint="eastAsia" w:ascii="Wingdings" w:hAnsi="Wingdings"/>
                <w:color w:val="000000" w:themeColor="text1"/>
                <w:lang w:eastAsia="zh-CN"/>
              </w:rPr>
              <w:t>□</w:t>
            </w:r>
            <w:r>
              <w:rPr>
                <w:rFonts w:hint="eastAsia"/>
                <w:color w:val="000000" w:themeColor="text1"/>
              </w:rPr>
              <w:t xml:space="preserve">入职 </w:t>
            </w:r>
            <w:r>
              <w:rPr>
                <w:rFonts w:hint="eastAsia" w:ascii="Wingdings" w:hAnsi="Wingdings"/>
                <w:color w:val="000000" w:themeColor="text1"/>
                <w:lang w:eastAsia="zh-CN"/>
              </w:rPr>
              <w:t>□</w:t>
            </w:r>
            <w:r>
              <w:rPr>
                <w:rFonts w:hint="eastAsia"/>
                <w:color w:val="000000" w:themeColor="text1"/>
              </w:rPr>
              <w:t xml:space="preserve">离职 </w:t>
            </w:r>
            <w:r>
              <w:rPr>
                <w:rFonts w:hint="eastAsia" w:ascii="Wingdings" w:hAnsi="Wingdings"/>
                <w:color w:val="000000" w:themeColor="text1"/>
                <w:lang w:eastAsia="zh-CN"/>
              </w:rPr>
              <w:t>□</w:t>
            </w:r>
            <w:r>
              <w:rPr>
                <w:rFonts w:hint="eastAsia"/>
                <w:color w:val="000000" w:themeColor="text1"/>
              </w:rPr>
              <w:t>在职（定期）</w:t>
            </w:r>
          </w:p>
          <w:p>
            <w:r>
              <w:rPr>
                <w:rFonts w:hint="eastAsia"/>
              </w:rPr>
              <w:t>《职业病体检》编号：</w:t>
            </w:r>
            <w:r>
              <w:rPr>
                <w:rFonts w:hint="eastAsia"/>
                <w:u w:val="single"/>
              </w:rPr>
              <w:t xml:space="preserve">   </w:t>
            </w:r>
            <w:r>
              <w:rPr>
                <w:rFonts w:hint="eastAsia"/>
                <w:u w:val="single"/>
                <w:lang w:val="en-US" w:eastAsia="zh-CN"/>
              </w:rPr>
              <w:t>见附件</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 xml:space="preserve">符合要求 </w:t>
            </w:r>
            <w:r>
              <w:rPr>
                <w:rFonts w:hint="eastAsia" w:ascii="Times New Roman" w:hAnsi="Times New Roman" w:eastAsia="宋体" w:cs="Times New Roman"/>
                <w:lang w:eastAsia="zh-CN"/>
              </w:rPr>
              <w:t>□</w:t>
            </w:r>
            <w:r>
              <w:rPr>
                <w:rFonts w:hint="eastAsia"/>
              </w:rPr>
              <w:t>存在不足，</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组织已</w:t>
            </w:r>
            <w:r>
              <w:rPr>
                <w:rFonts w:hint="eastAsia"/>
              </w:rPr>
              <w:fldChar w:fldCharType="begin"/>
            </w:r>
            <w:r>
              <w:rPr>
                <w:rFonts w:hint="eastAsia"/>
              </w:rPr>
              <w:fldChar w:fldCharType="end"/>
            </w:r>
            <w:r>
              <w:rPr>
                <w:rFonts w:hint="eastAsia"/>
              </w:rPr>
              <w:t>通过年度策划</w:t>
            </w:r>
            <w:r>
              <w:rPr>
                <w:rFonts w:hint="eastAsia"/>
                <w:highlight w:val="none"/>
              </w:rPr>
              <w:t>于</w:t>
            </w:r>
            <w:r>
              <w:rPr>
                <w:rFonts w:hint="eastAsia" w:cs="Times New Roman"/>
                <w:highlight w:val="none"/>
                <w:u w:val="single"/>
                <w:lang w:eastAsia="zh-CN"/>
              </w:rPr>
              <w:t>202</w:t>
            </w:r>
            <w:r>
              <w:rPr>
                <w:rFonts w:hint="eastAsia" w:cs="Times New Roman"/>
                <w:highlight w:val="none"/>
                <w:u w:val="single"/>
                <w:lang w:val="en-US" w:eastAsia="zh-CN"/>
              </w:rPr>
              <w:t>2</w:t>
            </w:r>
            <w:r>
              <w:rPr>
                <w:rFonts w:hint="eastAsia" w:cs="Times New Roman"/>
                <w:highlight w:val="none"/>
                <w:u w:val="single"/>
                <w:lang w:eastAsia="zh-CN"/>
              </w:rPr>
              <w:t>年</w:t>
            </w:r>
            <w:r>
              <w:rPr>
                <w:rFonts w:hint="eastAsia" w:cs="Times New Roman"/>
                <w:highlight w:val="none"/>
                <w:u w:val="single"/>
                <w:lang w:val="en-US" w:eastAsia="zh-CN"/>
              </w:rPr>
              <w:t>9</w:t>
            </w:r>
            <w:r>
              <w:rPr>
                <w:rFonts w:hint="eastAsia" w:cs="Times New Roman"/>
                <w:highlight w:val="none"/>
                <w:u w:val="single"/>
                <w:lang w:eastAsia="zh-CN"/>
              </w:rPr>
              <w:t>月</w:t>
            </w:r>
            <w:r>
              <w:rPr>
                <w:rFonts w:hint="eastAsia" w:cs="Times New Roman"/>
                <w:highlight w:val="none"/>
                <w:u w:val="single"/>
                <w:lang w:val="en-US" w:eastAsia="zh-CN"/>
              </w:rPr>
              <w:t>24</w:t>
            </w:r>
            <w:r>
              <w:rPr>
                <w:rFonts w:hint="eastAsia" w:cs="Times New Roman"/>
                <w:highlight w:val="none"/>
                <w:u w:val="single"/>
                <w:lang w:eastAsia="zh-CN"/>
              </w:rPr>
              <w:t>日至</w:t>
            </w:r>
            <w:r>
              <w:rPr>
                <w:rFonts w:hint="eastAsia" w:cs="Times New Roman"/>
                <w:highlight w:val="none"/>
                <w:u w:val="single"/>
                <w:lang w:val="en-US" w:eastAsia="zh-CN"/>
              </w:rPr>
              <w:t>25</w:t>
            </w:r>
            <w:r>
              <w:rPr>
                <w:rFonts w:hint="eastAsia" w:cs="Times New Roman"/>
                <w:highlight w:val="none"/>
                <w:u w:val="single"/>
                <w:lang w:eastAsia="zh-CN"/>
              </w:rPr>
              <w:t>日</w:t>
            </w:r>
            <w:r>
              <w:rPr>
                <w:rFonts w:hint="eastAsia"/>
                <w:highlight w:val="none"/>
              </w:rPr>
              <w:t>实施了</w:t>
            </w:r>
            <w:r>
              <w:rPr>
                <w:rFonts w:hint="eastAsia"/>
              </w:rPr>
              <w:t>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w:t>
            </w:r>
            <w:r>
              <w:rPr>
                <w:rFonts w:hint="eastAsia"/>
                <w:highlight w:val="none"/>
              </w:rPr>
              <w:t>间隔</w:t>
            </w:r>
            <w:r>
              <w:rPr>
                <w:rFonts w:hint="eastAsia"/>
                <w:highlight w:val="none"/>
              </w:rPr>
              <w:t>，在</w:t>
            </w:r>
            <w:r>
              <w:rPr>
                <w:rFonts w:hint="eastAsia"/>
                <w:color w:val="000000"/>
                <w:szCs w:val="18"/>
                <w:highlight w:val="none"/>
                <w:u w:val="single"/>
                <w:lang w:val="en-US" w:eastAsia="zh-CN"/>
              </w:rPr>
              <w:t>2022年10月11日</w:t>
            </w:r>
            <w:r>
              <w:rPr>
                <w:rFonts w:hint="eastAsia"/>
                <w:highlight w:val="none"/>
              </w:rPr>
              <w:t>对组织的职业健康安全管理体系进行了评审，以确保其持续的适宜性、</w:t>
            </w:r>
            <w:r>
              <w:rPr>
                <w:rFonts w:hint="eastAsia"/>
              </w:rPr>
              <w:t>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□外审不符合项</w:t>
            </w:r>
            <w:r>
              <w:rPr>
                <w:rFonts w:hint="eastAsia"/>
              </w:rPr>
              <w:t xml:space="preserve">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autoSpaceDE w:val="0"/>
        <w:autoSpaceDN w:val="0"/>
        <w:adjustRightInd w:val="0"/>
        <w:snapToGrid w:val="0"/>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2</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8" w:type="dxa"/>
            <w:shd w:val="clear" w:color="auto" w:fill="F2DCDC" w:themeFill="accent2" w:themeFillTint="32"/>
            <w:vAlign w:val="center"/>
          </w:tcPr>
          <w:p>
            <w:pPr>
              <w:rPr>
                <w:highlight w:val="none"/>
                <w:lang w:eastAsia="ja-JP"/>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bookmarkStart w:id="34" w:name="_GoBack"/>
      <w:bookmarkEnd w:id="34"/>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A2ZDc0NDE1ZTY5YjdmZDFkYTZhNjAxMDE4N2I3ODkifQ=="/>
  </w:docVars>
  <w:rsids>
    <w:rsidRoot w:val="00000000"/>
    <w:rsid w:val="0C193AD3"/>
    <w:rsid w:val="2AED6DDA"/>
    <w:rsid w:val="2FF344B8"/>
    <w:rsid w:val="4B210BE7"/>
    <w:rsid w:val="4C920BB4"/>
    <w:rsid w:val="70AC77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Indent"/>
    <w:basedOn w:val="1"/>
    <w:qFormat/>
    <w:uiPriority w:val="0"/>
    <w:pPr>
      <w:spacing w:line="560" w:lineRule="exact"/>
      <w:ind w:firstLine="560" w:firstLineChars="200"/>
    </w:pPr>
    <w:rPr>
      <w:sz w:val="28"/>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20242</Words>
  <Characters>21315</Characters>
  <Lines>150</Lines>
  <Paragraphs>42</Paragraphs>
  <TotalTime>12</TotalTime>
  <ScaleCrop>false</ScaleCrop>
  <LinksUpToDate>false</LinksUpToDate>
  <CharactersWithSpaces>24081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2022-10-20T06:29:25Z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