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098"/>
        <w:gridCol w:w="318"/>
        <w:gridCol w:w="86"/>
        <w:gridCol w:w="1004"/>
        <w:gridCol w:w="592"/>
        <w:gridCol w:w="1104"/>
        <w:gridCol w:w="241"/>
        <w:gridCol w:w="15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重庆万博建设项目管理有限公司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重庆市沙坪坝区沙坪坝正街8号附2-17-13号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重庆市江北区龙湖源著3期3栋33楼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郭慧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13438301372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wantiger001@163.com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bookmarkStart w:id="6" w:name="最高管理者"/>
            <w:bookmarkEnd w:id="6"/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秦光祥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0508-2020-EO-2022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E：信息系统工程监理（资质范围内）所涉及的相关环境管理活动。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O：信息系统工程监理（资质范围内）所涉及的相关职业健康安全管理活动。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Q：信息系统工程监理（资质范围内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Q：34.01.02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GB/T45001-2020/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OHSMS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2022年10月1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 上午至2022年10月1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O:34.01.02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Q:34.01.02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Q:34.01.02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96595" cy="351155"/>
                  <wp:effectExtent l="0" t="0" r="1905" b="4445"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8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00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345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438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09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45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438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2022年10月1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0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</w:tc>
        <w:tc>
          <w:tcPr>
            <w:tcW w:w="1098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日期</w:t>
            </w:r>
          </w:p>
        </w:tc>
        <w:tc>
          <w:tcPr>
            <w:tcW w:w="2000" w:type="dxa"/>
            <w:gridSpan w:val="4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2022年10月1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0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日期</w:t>
            </w:r>
          </w:p>
        </w:tc>
        <w:tc>
          <w:tcPr>
            <w:tcW w:w="2438" w:type="dxa"/>
            <w:gridSpan w:val="5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2022年10月1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0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70" w:tblpY="306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317"/>
        <w:gridCol w:w="1066"/>
        <w:gridCol w:w="6511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2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3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0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5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86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2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13</w:t>
            </w: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日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577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86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3" w:hRule="atLeast"/>
        </w:trPr>
        <w:tc>
          <w:tcPr>
            <w:tcW w:w="62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106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651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QMS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总则；7.1.6组织知识；9.1.1监测、分析和评价总则；9.1.3分析和评价；9.3管理评审；10.1改进 总则；10.2不符合和纠正措施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10.3持续改进。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EMS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 xml:space="preserve">;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6.2目标及其实现的策划；7.1资源；9.1.1监测、分析和评估总则；9.3管理评审；10.1改进 总则；10.2不符合和纠正措施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10.3持续改进。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6.2目标及其实现的策划；7.1资源；9.1监视、测量、分析和评价；9.3管理评审；10.1事件、不符合和纠正措施；10.2不符合和纠正措施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10.3持续改进。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资质的确认、管理体系变化情况、质量监督抽查情况、顾客对产品质量的投诉、环境安全投诉，认证证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书及标识使用情况、上次不符合验证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监理部Q8.5.1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863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6" w:hRule="atLeast"/>
        </w:trPr>
        <w:tc>
          <w:tcPr>
            <w:tcW w:w="62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17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9:00-12:00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行财部</w:t>
            </w:r>
          </w:p>
        </w:tc>
        <w:tc>
          <w:tcPr>
            <w:tcW w:w="6511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QMS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、职责和权限；6.2目标及其达成的策划；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7.1.2人员；7.2能力；7.3意识；7.4沟通；7.5文件化信息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9.2内部审核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EMS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5.3组织的角色、职责和权限；6.1.2环境因素；6.1.3合规义务；6.2目标及其实现的策划；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7.2能力；7.3意识；7.4沟通；7.5文件化信息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8.1运行策划和控制；8.2应急准备和响应；9.1监视、测量、分析与评估；9.1.2符合性评估；9.2内部审核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/EMS运行控制相关财务支出证据。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： 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7.2能力；7.3意识；7.4沟通；7.5文件化信息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8.1运行策划和控制；8.2应急准备和响应；9.1监视、测量、分析和评价；9.1.2法律法规要求和其他要求的合规性评价；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9.2内部审核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/OHSMS运行控制财务支出证据。</w:t>
            </w:r>
          </w:p>
        </w:tc>
        <w:tc>
          <w:tcPr>
            <w:tcW w:w="86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</w:trPr>
        <w:tc>
          <w:tcPr>
            <w:tcW w:w="62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1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09:00-12:00</w:t>
            </w:r>
          </w:p>
        </w:tc>
        <w:tc>
          <w:tcPr>
            <w:tcW w:w="1066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总工办</w:t>
            </w:r>
          </w:p>
        </w:tc>
        <w:tc>
          <w:tcPr>
            <w:tcW w:w="6511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QMS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5.3组织的角色、职责和权限；6.2质量目标及其实现的策划；7.1.5监视和测量资源；8.1运行策划和控制；8.3设计开发控制；8.7不合格输出的控制；</w:t>
            </w:r>
          </w:p>
        </w:tc>
        <w:tc>
          <w:tcPr>
            <w:tcW w:w="86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62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17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8440" w:type="dxa"/>
            <w:gridSpan w:val="3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午餐时间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62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17" w:type="dxa"/>
            <w:vMerge w:val="restart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12:30-18:30</w:t>
            </w:r>
          </w:p>
          <w:p>
            <w:pPr>
              <w:pStyle w:val="16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highlight w:val="none"/>
              </w:rPr>
              <w:t>（到服务场所</w:t>
            </w:r>
            <w:r>
              <w:rPr>
                <w:rFonts w:hint="eastAsia" w:eastAsia="宋体"/>
                <w:sz w:val="18"/>
                <w:szCs w:val="18"/>
                <w:highlight w:val="none"/>
                <w:lang w:val="en-US" w:eastAsia="zh-CN"/>
              </w:rPr>
              <w:t>12</w:t>
            </w:r>
            <w:r>
              <w:rPr>
                <w:rFonts w:hint="eastAsia" w:eastAsia="宋体"/>
                <w:sz w:val="18"/>
                <w:szCs w:val="18"/>
                <w:highlight w:val="none"/>
              </w:rPr>
              <w:t>:</w:t>
            </w:r>
            <w:r>
              <w:rPr>
                <w:rFonts w:hint="eastAsia" w:eastAsia="宋体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eastAsia="宋体"/>
                <w:sz w:val="18"/>
                <w:szCs w:val="18"/>
                <w:highlight w:val="none"/>
              </w:rPr>
              <w:t>0-1</w:t>
            </w:r>
            <w:r>
              <w:rPr>
                <w:rFonts w:hint="eastAsia" w:eastAsia="宋体"/>
                <w:sz w:val="18"/>
                <w:szCs w:val="18"/>
                <w:highlight w:val="none"/>
                <w:lang w:val="en-US" w:eastAsia="zh-CN"/>
              </w:rPr>
              <w:t>3:3</w:t>
            </w:r>
            <w:r>
              <w:rPr>
                <w:rFonts w:hint="eastAsia" w:eastAsia="宋体"/>
                <w:sz w:val="18"/>
                <w:szCs w:val="18"/>
                <w:highlight w:val="none"/>
              </w:rPr>
              <w:t>0，回经营地</w:t>
            </w:r>
            <w:r>
              <w:rPr>
                <w:rFonts w:hint="eastAsia" w:eastAsia="宋体"/>
                <w:sz w:val="18"/>
                <w:szCs w:val="18"/>
                <w:highlight w:val="none"/>
                <w:lang w:val="en-US" w:eastAsia="zh-CN"/>
              </w:rPr>
              <w:t>:</w:t>
            </w:r>
            <w:r>
              <w:rPr>
                <w:rFonts w:hint="eastAsia" w:eastAsia="宋体"/>
                <w:sz w:val="18"/>
                <w:szCs w:val="18"/>
                <w:highlight w:val="none"/>
              </w:rPr>
              <w:t>1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eastAsia="宋体"/>
                <w:sz w:val="18"/>
                <w:szCs w:val="18"/>
                <w:highlight w:val="none"/>
              </w:rPr>
              <w:t>：30-1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eastAsia="宋体"/>
                <w:sz w:val="18"/>
                <w:szCs w:val="18"/>
                <w:highlight w:val="none"/>
              </w:rPr>
              <w:t>：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eastAsia="宋体"/>
                <w:sz w:val="18"/>
                <w:szCs w:val="18"/>
                <w:highlight w:val="none"/>
              </w:rPr>
              <w:t>0）</w:t>
            </w:r>
          </w:p>
        </w:tc>
        <w:tc>
          <w:tcPr>
            <w:tcW w:w="1066" w:type="dxa"/>
            <w:vMerge w:val="restart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监理部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（含临时场所）</w:t>
            </w:r>
          </w:p>
        </w:tc>
        <w:tc>
          <w:tcPr>
            <w:tcW w:w="6511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  <w:t>QMS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: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5.3组织的角色、职责和权限；6.2质量目标及其实现的策划；8.5.1生产和服务提供的控制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上次不符合验证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；8.5.2标识和可追溯性；8.5.3顾客或外部供方的财产；8.5.4防护；8.5.5交付后的活动</w:t>
            </w:r>
            <w:bookmarkStart w:id="36" w:name="_GoBack"/>
            <w:bookmarkEnd w:id="36"/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；8.5.6更改控制；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8.6产品和服务放行；</w:t>
            </w:r>
          </w:p>
        </w:tc>
        <w:tc>
          <w:tcPr>
            <w:tcW w:w="86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6" w:hRule="atLeast"/>
        </w:trPr>
        <w:tc>
          <w:tcPr>
            <w:tcW w:w="62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17" w:type="dxa"/>
            <w:vMerge w:val="continue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6511" w:type="dxa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EMS：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5.3组织的角色、职责和权限、6.1.2环境因素；6.2目标及其实现的策划；8.1运行策划和控制；8.2应急准备和响应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5.3组织的角色、职责和权限；6.2目标及其实现的策划；6.1.2危险源辨识和职业安全风险评价；8.1运行策划和控制；8.2应急准备和响应；</w:t>
            </w:r>
          </w:p>
        </w:tc>
        <w:tc>
          <w:tcPr>
            <w:tcW w:w="86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6" w:hRule="atLeast"/>
        </w:trPr>
        <w:tc>
          <w:tcPr>
            <w:tcW w:w="62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17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12:30-14:30</w:t>
            </w:r>
          </w:p>
        </w:tc>
        <w:tc>
          <w:tcPr>
            <w:tcW w:w="1066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总工办</w:t>
            </w:r>
          </w:p>
        </w:tc>
        <w:tc>
          <w:tcPr>
            <w:tcW w:w="6511" w:type="dxa"/>
            <w:vAlign w:val="top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EMS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5.3组织的角色、职责和权限、6.1.2环境因素；6.2目标及其实现的策划；8.1运行策划和控制；8.2应急准备和响应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OHSMS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5.3组织的角色、职责和权限；6.2目标及其实现的策划；6.1.2危险源辨识和职业安全风险评价；8.1运行策划和控制；8.2应急准备和响应；</w:t>
            </w:r>
          </w:p>
        </w:tc>
        <w:tc>
          <w:tcPr>
            <w:tcW w:w="863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0" w:hRule="atLeast"/>
        </w:trPr>
        <w:tc>
          <w:tcPr>
            <w:tcW w:w="62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17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14:30-18:30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highlight w:val="none"/>
              </w:rPr>
              <w:t>经营管理部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11" w:type="dxa"/>
            <w:tcBorders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  <w:t>QMS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5.3组织的角色、职责和权限；6.2质量目标及其实现的策划8.2产品和服务的要求；8.4外部提供过程、产品和服务的控制；9.1.2顾客满意；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  <w:t>EMS：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5.3组织的角色、职责和权限、6.2目标及其实现的策划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6.1.2环境因素；8.1运行策划和控制；8.2应急准备和响应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  <w:t>OHSMS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：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5.3组织的角色、职责和权限；6.2目标及其实现的策划；6.1.2危险源辨识和职业安全风险评价；8.1运行策划和控制；8.2应急准备和响应；</w:t>
            </w:r>
          </w:p>
        </w:tc>
        <w:tc>
          <w:tcPr>
            <w:tcW w:w="86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62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57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86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全体人员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6044879"/>
    <w:rsid w:val="50A32F39"/>
    <w:rsid w:val="50DD19BA"/>
    <w:rsid w:val="53EC36F2"/>
    <w:rsid w:val="59FE0A8E"/>
    <w:rsid w:val="71B113B8"/>
    <w:rsid w:val="79431CA7"/>
    <w:rsid w:val="7B560A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2642</Words>
  <Characters>3802</Characters>
  <Lines>37</Lines>
  <Paragraphs>10</Paragraphs>
  <TotalTime>0</TotalTime>
  <ScaleCrop>false</ScaleCrop>
  <LinksUpToDate>false</LinksUpToDate>
  <CharactersWithSpaces>3866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2022-10-13T07:19:08Z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