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4" w:name="_GoBack"/>
      <w:bookmarkEnd w:id="4"/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8"/>
        <w:gridCol w:w="129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四川信德工程造价咨询有限公司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34.01.02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t>工程造价咨</w:t>
            </w:r>
            <w:r>
              <w:rPr>
                <w:rFonts w:ascii="Times New Roman" w:hAnsi="Times New Roman" w:eastAsia="宋体" w:cs="Times New Roman"/>
              </w:rPr>
              <w:t>询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:接受咨询项目委托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明确咨询标的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收集资料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制定咨询实施方案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开展工程造价工作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形成成果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成果审定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成果交接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资料整理归档</w:t>
            </w:r>
          </w:p>
          <w:p>
            <w:pPr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工程招标代理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接受招标委托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发布招标公告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进行资格预审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发放招标文件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答疑会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组建评标委员会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开标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评标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定标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资料整理归档</w:t>
            </w:r>
          </w:p>
          <w:p>
            <w:pPr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工程建设项目管理（工程项目财政评价、工程项目过程控制）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接受咨询项目委托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明确咨询标的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收集资料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制定咨询实施方案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开展工程造价工作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形成成果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成果审定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成果交接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资料整理归档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特殊过程：咨询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服务过程，通过过程服务控制措施。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政府采购公开（邀请）招标操作规程（</w:t>
            </w:r>
            <w:r>
              <w:rPr>
                <w:rFonts w:eastAsia="宋体"/>
                <w:b w:val="0"/>
                <w:sz w:val="21"/>
                <w:szCs w:val="21"/>
              </w:rPr>
              <w:fldChar w:fldCharType="begin"/>
            </w:r>
            <w:r>
              <w:rPr>
                <w:rFonts w:eastAsia="宋体"/>
                <w:b w:val="0"/>
                <w:sz w:val="21"/>
                <w:szCs w:val="21"/>
              </w:rPr>
              <w:instrText xml:space="preserve"> HYPERLINK "http://www.csres.com/detail/266747.html" \t "http://www.csres.com/_blank" </w:instrText>
            </w:r>
            <w:r>
              <w:rPr>
                <w:rFonts w:eastAsia="宋体"/>
                <w:b w:val="0"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DB51/T 1945-2014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）、工程建设公开（邀请）招标操作规程（</w:t>
            </w:r>
            <w:r>
              <w:rPr>
                <w:rFonts w:eastAsia="宋体"/>
                <w:b w:val="0"/>
                <w:sz w:val="21"/>
                <w:szCs w:val="21"/>
              </w:rPr>
              <w:fldChar w:fldCharType="begin"/>
            </w:r>
            <w:r>
              <w:rPr>
                <w:rFonts w:eastAsia="宋体"/>
                <w:b w:val="0"/>
                <w:sz w:val="21"/>
                <w:szCs w:val="21"/>
              </w:rPr>
              <w:instrText xml:space="preserve"> HYPERLINK "http://www.csres.com/detail/266750.html" \t "http://www.csres.com/_blank" </w:instrText>
            </w:r>
            <w:r>
              <w:rPr>
                <w:rFonts w:eastAsia="宋体"/>
                <w:b w:val="0"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DB51/T 1948-2014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）、房屋建筑和市政工程项目电子招标投标系统技术标准（</w:t>
            </w:r>
            <w:r>
              <w:rPr>
                <w:rFonts w:eastAsia="宋体"/>
                <w:b w:val="0"/>
                <w:sz w:val="21"/>
                <w:szCs w:val="21"/>
              </w:rPr>
              <w:fldChar w:fldCharType="begin"/>
            </w:r>
            <w:r>
              <w:rPr>
                <w:rFonts w:eastAsia="宋体"/>
                <w:b w:val="0"/>
                <w:sz w:val="21"/>
                <w:szCs w:val="21"/>
              </w:rPr>
              <w:instrText xml:space="preserve"> HYPERLINK "http://www.csres.com/detail/295395.html" \t "http://www.csres.com/_blank" </w:instrText>
            </w:r>
            <w:r>
              <w:rPr>
                <w:rFonts w:eastAsia="宋体"/>
                <w:b w:val="0"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JGJ/T 393-2017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）、国际货运代理作业规范（</w:t>
            </w:r>
            <w:r>
              <w:rPr>
                <w:rFonts w:eastAsia="宋体"/>
                <w:b w:val="0"/>
                <w:sz w:val="21"/>
                <w:szCs w:val="21"/>
              </w:rPr>
              <w:fldChar w:fldCharType="begin"/>
            </w:r>
            <w:r>
              <w:rPr>
                <w:rFonts w:eastAsia="宋体"/>
                <w:b w:val="0"/>
                <w:sz w:val="21"/>
                <w:szCs w:val="21"/>
              </w:rPr>
              <w:instrText xml:space="preserve"> HYPERLINK "http://www.csres.com/detail/192974.html" \t "http://www.csres.com/_blank" </w:instrText>
            </w:r>
            <w:r>
              <w:rPr>
                <w:rFonts w:eastAsia="宋体"/>
                <w:b w:val="0"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GB/T 22151-2008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）、国际货运代理服务质量要求(</w:t>
            </w:r>
            <w:r>
              <w:rPr>
                <w:rFonts w:eastAsia="宋体"/>
                <w:b w:val="0"/>
                <w:sz w:val="21"/>
                <w:szCs w:val="21"/>
              </w:rPr>
              <w:fldChar w:fldCharType="begin"/>
            </w:r>
            <w:r>
              <w:rPr>
                <w:rFonts w:eastAsia="宋体"/>
                <w:b w:val="0"/>
                <w:sz w:val="21"/>
                <w:szCs w:val="21"/>
              </w:rPr>
              <w:instrText xml:space="preserve"> HYPERLINK "http://www.csres.com/detail/192977.html" \t "http://www.csres.com/_blank" </w:instrText>
            </w:r>
            <w:r>
              <w:rPr>
                <w:rFonts w:eastAsia="宋体"/>
                <w:b w:val="0"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GB/T 22154-2008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建设工程造价咨询规范》；《审计法》；《招标投标法》及《招标投标法实施条例》；国务院《建设工程质量管理条例》；《建设工程工程量清单计价规范》（GB50500-2013）四川建设工程工程量清单计价定额及费用定额（2015版）；《房屋建筑和市政工程标准施工招标文件》（2010年版）；《建筑工程施工发包与承包计价管理办法》；建设部、财政部发布的《建设工程价款结算暂行办法》；中国建设工程造价管理协会《工程造价咨询业务操作指导规程》；《建设项目内部审计指南》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205740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220980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2022年10月12日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23A2E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2022-10-12T15:08:34Z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