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240" w:lineRule="exact"/>
        <w:rPr>
          <w:rFonts w:hint="eastAsia"/>
          <w:b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6181725" cy="8740775"/>
            <wp:effectExtent l="0" t="0" r="3175" b="9525"/>
            <wp:docPr id="2" name="图片 2" descr="20221013111316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1013111316_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-6350</wp:posOffset>
            </wp:positionV>
            <wp:extent cx="6179185" cy="8736965"/>
            <wp:effectExtent l="0" t="0" r="5715" b="63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87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1725" cy="8740775"/>
            <wp:effectExtent l="0" t="0" r="3175" b="9525"/>
            <wp:docPr id="3" name="图片 3" descr="20221013111316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1013111316_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GoBack"/>
      <w:bookmarkEnd w:id="24"/>
    </w:p>
    <w:p>
      <w:pPr>
        <w:spacing w:after="120" w:afterLines="50" w:line="240" w:lineRule="exact"/>
        <w:ind w:firstLine="6557" w:firstLineChars="3110"/>
        <w:rPr>
          <w:b/>
          <w:bCs/>
          <w:color w:val="000000" w:themeColor="text1"/>
          <w:sz w:val="21"/>
          <w:szCs w:val="21"/>
          <w:u w:val="single"/>
        </w:rPr>
      </w:pPr>
      <w:r>
        <w:rPr>
          <w:rFonts w:hint="eastAsia"/>
          <w:b/>
          <w:color w:val="000000" w:themeColor="text1"/>
          <w:sz w:val="21"/>
          <w:szCs w:val="21"/>
        </w:rPr>
        <w:t>合同编号:</w:t>
      </w:r>
      <w:bookmarkStart w:id="0" w:name="合同编号"/>
      <w:r>
        <w:rPr>
          <w:b/>
          <w:bCs/>
          <w:color w:val="000000" w:themeColor="text1"/>
          <w:sz w:val="21"/>
          <w:szCs w:val="21"/>
          <w:u w:val="single"/>
        </w:rPr>
        <w:t>0946-2021-EnMs-2022</w:t>
      </w:r>
      <w:bookmarkEnd w:id="0"/>
    </w:p>
    <w:p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hint="eastAsia" w:eastAsia="隶书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3373"/>
        <w:gridCol w:w="1337"/>
        <w:gridCol w:w="134"/>
        <w:gridCol w:w="196"/>
        <w:gridCol w:w="1370"/>
        <w:gridCol w:w="1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4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1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诺伟家具制造（廊坊）有限公司</w:t>
            </w:r>
            <w:bookmarkEnd w:id="1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李丽英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订单号 </w:t>
            </w:r>
          </w:p>
        </w:tc>
        <w:tc>
          <w:tcPr>
            <w:tcW w:w="5040" w:type="dxa"/>
            <w:gridSpan w:val="4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3" w:name="证书编号"/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4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机构代码"/>
            <w:r>
              <w:rPr>
                <w:sz w:val="22"/>
                <w:szCs w:val="22"/>
              </w:rPr>
              <w:t>91131023MA0FKE2E5Q</w:t>
            </w:r>
            <w:bookmarkEnd w:id="4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是否带CNAS标志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bookmarkStart w:id="5" w:name="认可标志"/>
            <w:r>
              <w:rPr>
                <w:rFonts w:hint="default" w:eastAsia="宋体"/>
                <w:sz w:val="22"/>
                <w:szCs w:val="22"/>
                <w:lang w:val="en-US" w:eastAsia="zh-CN"/>
              </w:rPr>
              <w:t>EnMS:无CNAS标志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勾选"/>
            <w:r>
              <w:rPr>
                <w:rFonts w:hint="eastAsia"/>
                <w:sz w:val="22"/>
                <w:szCs w:val="22"/>
              </w:rPr>
              <w:t>□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19001-2016 idt ISO 9001:2015标准 (不适用：  条款)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50430-2017 (不适用：  条款)；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E勾选"/>
            <w:r>
              <w:rPr>
                <w:rFonts w:hint="eastAsia"/>
                <w:sz w:val="22"/>
                <w:szCs w:val="22"/>
              </w:rPr>
              <w:t>□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24001-2016 idt ISO 14001:2015标准；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S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45001-2020 idt ISO 45001:2018标准；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■</w:t>
            </w:r>
            <w:r>
              <w:rPr>
                <w:rFonts w:hint="eastAsia"/>
                <w:sz w:val="22"/>
                <w:szCs w:val="22"/>
              </w:rPr>
              <w:t xml:space="preserve"> GB/T 23331-2020 idt ISO 50001:2018标准；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■</w:t>
            </w:r>
            <w:r>
              <w:rPr>
                <w:rFonts w:hint="eastAsia"/>
                <w:sz w:val="22"/>
                <w:szCs w:val="22"/>
              </w:rPr>
              <w:t xml:space="preserve">RB/T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109-2013</w:t>
            </w:r>
            <w:r>
              <w:rPr>
                <w:rFonts w:hint="eastAsia"/>
                <w:sz w:val="22"/>
                <w:szCs w:val="22"/>
              </w:rPr>
              <w:t xml:space="preserve">   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>ISO 22000-2018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>GB/T 27341-2009&amp;GB 14881-2013&amp;危害分析与关键控制点（HACCP体系）认证补充要求 1.0</w:t>
            </w: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2" w:name="体系人数"/>
            <w:r>
              <w:rPr>
                <w:sz w:val="22"/>
                <w:szCs w:val="22"/>
              </w:rPr>
              <w:t>30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6"/>
          </w:tcPr>
          <w:p>
            <w:pPr>
              <w:pStyle w:val="3"/>
              <w:spacing w:line="400" w:lineRule="exact"/>
              <w:ind w:firstLine="0"/>
              <w:rPr>
                <w:sz w:val="22"/>
                <w:szCs w:val="22"/>
              </w:rPr>
            </w:pPr>
            <w:bookmarkStart w:id="13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3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4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5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6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6"/>
          </w:tcPr>
          <w:p>
            <w:pPr>
              <w:pStyle w:val="3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7"/>
            <w:shd w:val="clear" w:color="auto" w:fill="D7D7D7" w:themeFill="background1" w:themeFillShade="D8"/>
          </w:tcPr>
          <w:p>
            <w:pPr>
              <w:pStyle w:val="14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请选择所需求的证书语言. 对其它语言需求，如有必要，请另附表单.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5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中文认证范围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7" w:name="组织名称Add1"/>
            <w:r>
              <w:rPr>
                <w:rFonts w:hint="eastAsia"/>
                <w:sz w:val="22"/>
                <w:szCs w:val="22"/>
              </w:rPr>
              <w:t>诺伟家具制造（廊坊）有限公司</w:t>
            </w:r>
            <w:bookmarkEnd w:id="17"/>
          </w:p>
        </w:tc>
        <w:tc>
          <w:tcPr>
            <w:tcW w:w="5013" w:type="dxa"/>
            <w:gridSpan w:val="5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8" w:name="审核范围"/>
            <w:r>
              <w:rPr>
                <w:sz w:val="22"/>
                <w:szCs w:val="22"/>
              </w:rPr>
              <w:t>木家具、家具（限水性漆工艺、红木家具）的设计、生产和销售所涉及的能源管理活动</w:t>
            </w:r>
            <w:bookmarkEnd w:id="1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9" w:name="注册地址"/>
            <w:r>
              <w:rPr>
                <w:rFonts w:hint="eastAsia"/>
                <w:sz w:val="22"/>
                <w:szCs w:val="22"/>
                <w:lang w:val="en-GB"/>
              </w:rPr>
              <w:t>河北省廊坊市永清县别古庄镇王希村村南</w:t>
            </w:r>
            <w:bookmarkEnd w:id="19"/>
          </w:p>
        </w:tc>
        <w:tc>
          <w:tcPr>
            <w:tcW w:w="5013" w:type="dxa"/>
            <w:gridSpan w:val="5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0" w:name="办公地址"/>
            <w:r>
              <w:rPr>
                <w:rFonts w:hint="eastAsia"/>
                <w:sz w:val="22"/>
                <w:szCs w:val="22"/>
                <w:lang w:val="en-GB"/>
              </w:rPr>
              <w:t>河北省廊坊市永清县别古庄镇王希村村南</w:t>
            </w:r>
            <w:bookmarkEnd w:id="20"/>
          </w:p>
        </w:tc>
        <w:tc>
          <w:tcPr>
            <w:tcW w:w="5013" w:type="dxa"/>
            <w:gridSpan w:val="5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7"/>
            <w:shd w:val="clear" w:color="auto" w:fill="D7D7D7" w:themeFill="background1" w:themeFillShade="D8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(注：除介词和连词外，首字母大写）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                                                      English company name &amp; address</w:t>
            </w:r>
          </w:p>
        </w:tc>
        <w:tc>
          <w:tcPr>
            <w:tcW w:w="5013" w:type="dxa"/>
            <w:gridSpan w:val="5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英文认证范围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  <w:vAlign w:val="top"/>
          </w:tcPr>
          <w:p>
            <w:pPr>
              <w:snapToGrid w:val="0"/>
              <w:spacing w:line="0" w:lineRule="atLeast"/>
              <w:jc w:val="left"/>
              <w:rPr>
                <w:rFonts w:ascii="Times New Roman" w:hAnsi="Times New Roman" w:eastAsia="宋体" w:cs="Arial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Arial"/>
                <w:b w:val="0"/>
                <w:bCs w:val="0"/>
                <w:sz w:val="18"/>
                <w:szCs w:val="18"/>
                <w:lang w:val="en-US" w:eastAsia="zh-CN"/>
              </w:rPr>
              <w:t xml:space="preserve">NEWVISION FURNITURE MANUFACTURING (LANGFANG) </w:t>
            </w:r>
            <w:r>
              <w:rPr>
                <w:rFonts w:ascii="Times New Roman" w:hAnsi="Times New Roman" w:eastAsia="宋体" w:cs="Arial"/>
                <w:b w:val="0"/>
                <w:bCs w:val="0"/>
                <w:sz w:val="18"/>
                <w:szCs w:val="18"/>
                <w:lang w:val="en-US" w:eastAsia="zh-CN"/>
              </w:rPr>
              <w:t xml:space="preserve"> Co.</w:t>
            </w:r>
            <w:r>
              <w:rPr>
                <w:rFonts w:hint="eastAsia" w:ascii="Times New Roman" w:hAnsi="Times New Roman" w:eastAsia="宋体" w:cs="Arial"/>
                <w:b w:val="0"/>
                <w:bCs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ascii="Times New Roman" w:hAnsi="Times New Roman" w:eastAsia="宋体" w:cs="Arial"/>
                <w:b w:val="0"/>
                <w:bCs w:val="0"/>
                <w:sz w:val="18"/>
                <w:szCs w:val="18"/>
                <w:lang w:val="en-US" w:eastAsia="zh-CN"/>
              </w:rPr>
              <w:t>Ltd</w:t>
            </w: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QMS/EcMS</w:t>
            </w:r>
          </w:p>
        </w:tc>
        <w:tc>
          <w:tcPr>
            <w:tcW w:w="3676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ascii="Times New Roman" w:hAnsi="Times New Roman" w:eastAsia="宋体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separate"/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vMerge w:val="restart"/>
            <w:vAlign w:val="top"/>
          </w:tcPr>
          <w:p>
            <w:pPr>
              <w:snapToGrid w:val="0"/>
              <w:spacing w:line="0" w:lineRule="atLeast"/>
              <w:jc w:val="left"/>
              <w:rPr>
                <w:rFonts w:ascii="Times New Roman" w:hAnsi="Times New Roman" w:eastAsia="宋体" w:cs="Arial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Arial"/>
                <w:b w:val="0"/>
                <w:bCs w:val="0"/>
                <w:sz w:val="18"/>
                <w:szCs w:val="18"/>
                <w:lang w:val="en-US" w:eastAsia="zh-CN"/>
              </w:rPr>
              <w:t>SOUTH OF WANGXI VILLAGE,BIEGUZHUANG TOWN,YONGQING COUNTY,LANGFANG CITY,HEBEI PROVINCE,P.R.CHINA</w:t>
            </w: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EnMS</w:t>
            </w:r>
          </w:p>
        </w:tc>
        <w:tc>
          <w:tcPr>
            <w:tcW w:w="3676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rFonts w:ascii="Times New Roman" w:hAnsi="Times New Roman" w:eastAsia="宋体" w:cs="Times New Roman"/>
                <w:kern w:val="2"/>
                <w:sz w:val="21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kern w:val="2"/>
                <w:sz w:val="22"/>
                <w:szCs w:val="22"/>
                <w:lang w:val="en-US" w:eastAsia="zh-CN" w:bidi="ar-SA"/>
              </w:rPr>
              <w:t>Energy management activities involved in the design, production and sales of wood furniture and furniture (water-based paint process and mahogany furniture)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vMerge w:val="restart"/>
            <w:vAlign w:val="top"/>
          </w:tcPr>
          <w:p>
            <w:pPr>
              <w:snapToGrid w:val="0"/>
              <w:spacing w:line="0" w:lineRule="atLeast"/>
              <w:jc w:val="left"/>
              <w:rPr>
                <w:rFonts w:ascii="Times New Roman" w:hAnsi="Times New Roman" w:eastAsia="宋体" w:cs="Arial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Arial"/>
                <w:b w:val="0"/>
                <w:bCs w:val="0"/>
                <w:sz w:val="18"/>
                <w:szCs w:val="18"/>
                <w:lang w:val="en-US" w:eastAsia="zh-CN"/>
              </w:rPr>
              <w:t>SOUTH OF WANGXI VILLAGE,BIEGUZHUANG TOWN,YONGQING COUNTY,LANGFANG CITY,HEBEI PROVINCE,P.R.CHINA</w:t>
            </w: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gridSpan w:val="7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证书规格：A4； 中英文各一份；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7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576" w:type="dxa"/>
            <w:vAlign w:val="center"/>
          </w:tcPr>
          <w:p>
            <w:pPr>
              <w:snapToGrid w:val="0"/>
              <w:spacing w:line="0" w:lineRule="atLeast"/>
              <w:jc w:val="both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hint="eastAsia" w:cs="Arial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4844" w:type="dxa"/>
            <w:gridSpan w:val="3"/>
            <w:vAlign w:val="center"/>
          </w:tcPr>
          <w:p>
            <w:pPr>
              <w:snapToGrid w:val="0"/>
              <w:spacing w:line="0" w:lineRule="atLeast"/>
              <w:jc w:val="both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both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both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both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566" w:type="dxa"/>
            <w:gridSpan w:val="2"/>
            <w:vAlign w:val="center"/>
          </w:tcPr>
          <w:p>
            <w:pPr>
              <w:snapToGrid w:val="0"/>
              <w:spacing w:line="0" w:lineRule="atLeast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1976" w:type="dxa"/>
            <w:vAlign w:val="center"/>
          </w:tcPr>
          <w:p>
            <w:pPr>
              <w:snapToGrid w:val="0"/>
              <w:spacing w:line="0" w:lineRule="atLeast"/>
              <w:jc w:val="both"/>
              <w:rPr>
                <w:sz w:val="22"/>
                <w:szCs w:val="22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100965</wp:posOffset>
                  </wp:positionV>
                  <wp:extent cx="673100" cy="274955"/>
                  <wp:effectExtent l="0" t="0" r="0" b="3810"/>
                  <wp:wrapSquare wrapText="bothSides"/>
                  <wp:docPr id="1" name="图片 2" descr="李丽英电子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李丽英电子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 w:val="0"/>
        <w:spacing w:line="0" w:lineRule="atLeast"/>
        <w:jc w:val="center"/>
        <w:rPr>
          <w:szCs w:val="24"/>
        </w:rPr>
      </w:pPr>
    </w:p>
    <w:p>
      <w:pPr>
        <w:snapToGrid w:val="0"/>
        <w:spacing w:line="0" w:lineRule="atLeast"/>
      </w:pPr>
    </w:p>
    <w:p>
      <w:pPr>
        <w:snapToGrid w:val="0"/>
        <w:spacing w:line="0" w:lineRule="atLeast"/>
      </w:pPr>
      <w:r>
        <w:rPr>
          <w:rFonts w:hint="eastAsia"/>
        </w:rPr>
        <w:t>附件2：</w:t>
      </w:r>
    </w:p>
    <w:p>
      <w:pPr>
        <w:pStyle w:val="3"/>
        <w:spacing w:line="0" w:lineRule="atLeast"/>
        <w:ind w:firstLine="0"/>
        <w:jc w:val="center"/>
        <w:rPr>
          <w:rFonts w:ascii="宋体" w:hAnsi="宋体"/>
          <w:b/>
          <w:color w:val="000000" w:themeColor="text1"/>
          <w:sz w:val="30"/>
          <w:szCs w:val="30"/>
        </w:rPr>
      </w:pPr>
      <w:r>
        <w:rPr>
          <w:rFonts w:hint="eastAsia" w:ascii="宋体" w:hAnsi="宋体"/>
          <w:b/>
          <w:color w:val="000000" w:themeColor="text1"/>
          <w:sz w:val="30"/>
          <w:szCs w:val="30"/>
        </w:rPr>
        <w:t>能源管理体系认证证书附件</w:t>
      </w:r>
    </w:p>
    <w:p>
      <w:pPr>
        <w:pStyle w:val="3"/>
        <w:spacing w:line="400" w:lineRule="exact"/>
        <w:ind w:firstLine="0"/>
        <w:rPr>
          <w:b/>
          <w:color w:val="000000" w:themeColor="text1"/>
          <w:sz w:val="22"/>
          <w:szCs w:val="22"/>
          <w:highlight w:val="yellow"/>
        </w:rPr>
      </w:pPr>
      <w:r>
        <w:rPr>
          <w:rFonts w:hint="eastAsia"/>
          <w:b/>
          <w:color w:val="000000" w:themeColor="text1"/>
          <w:sz w:val="22"/>
          <w:szCs w:val="22"/>
        </w:rPr>
        <w:t>获证组织名称：</w:t>
      </w:r>
      <w:bookmarkStart w:id="21" w:name="组织名称Add2"/>
      <w:r>
        <w:rPr>
          <w:rFonts w:hint="eastAsia"/>
          <w:b/>
          <w:color w:val="000000" w:themeColor="text1"/>
          <w:sz w:val="22"/>
          <w:szCs w:val="22"/>
        </w:rPr>
        <w:t>诺伟家具制造（廊坊）有限公司</w:t>
      </w:r>
      <w:bookmarkEnd w:id="21"/>
      <w:r>
        <w:rPr>
          <w:rFonts w:hint="eastAsia"/>
          <w:b/>
          <w:color w:val="000000" w:themeColor="text1"/>
          <w:sz w:val="22"/>
          <w:szCs w:val="22"/>
          <w:lang w:val="en-US" w:eastAsia="zh-CN"/>
        </w:rPr>
        <w:t xml:space="preserve">       </w:t>
      </w:r>
      <w:r>
        <w:rPr>
          <w:rFonts w:hint="eastAsia"/>
          <w:b/>
          <w:color w:val="000000" w:themeColor="text1"/>
          <w:sz w:val="22"/>
          <w:szCs w:val="22"/>
          <w:highlight w:val="none"/>
        </w:rPr>
        <w:t>证书注册号：</w:t>
      </w:r>
      <w:bookmarkStart w:id="22" w:name="证书编号Add1"/>
      <w:bookmarkEnd w:id="22"/>
      <w:r>
        <w:rPr>
          <w:rFonts w:hint="eastAsia"/>
          <w:b/>
          <w:color w:val="000000" w:themeColor="text1"/>
          <w:sz w:val="22"/>
          <w:szCs w:val="22"/>
          <w:highlight w:val="none"/>
        </w:rPr>
        <w:t>R197EnMS210043</w:t>
      </w:r>
    </w:p>
    <w:p>
      <w:pPr>
        <w:pStyle w:val="3"/>
        <w:spacing w:line="400" w:lineRule="exact"/>
        <w:ind w:firstLine="0"/>
        <w:rPr>
          <w:b/>
          <w:color w:val="000000" w:themeColor="text1"/>
          <w:sz w:val="22"/>
          <w:szCs w:val="22"/>
        </w:rPr>
      </w:pPr>
      <w:r>
        <w:rPr>
          <w:rFonts w:hint="eastAsia"/>
          <w:b/>
          <w:color w:val="000000" w:themeColor="text1"/>
          <w:sz w:val="22"/>
          <w:szCs w:val="22"/>
        </w:rPr>
        <w:t>获证组织地址：</w:t>
      </w:r>
      <w:bookmarkStart w:id="23" w:name="生产地址"/>
      <w:r>
        <w:rPr>
          <w:b/>
          <w:color w:val="000000" w:themeColor="text1"/>
          <w:sz w:val="22"/>
          <w:szCs w:val="22"/>
        </w:rPr>
        <w:t>河北省廊坊市永清县别古庄镇王希村村南</w:t>
      </w:r>
      <w:bookmarkEnd w:id="23"/>
    </w:p>
    <w:p>
      <w:pPr>
        <w:pStyle w:val="3"/>
        <w:spacing w:line="400" w:lineRule="exact"/>
        <w:ind w:firstLine="0"/>
        <w:rPr>
          <w:b/>
          <w:color w:val="000000" w:themeColor="text1"/>
          <w:sz w:val="22"/>
          <w:szCs w:val="22"/>
        </w:rPr>
      </w:pPr>
      <w:r>
        <w:rPr>
          <w:rFonts w:hint="eastAsia"/>
          <w:b/>
          <w:color w:val="000000" w:themeColor="text1"/>
          <w:sz w:val="22"/>
          <w:szCs w:val="22"/>
        </w:rPr>
        <w:t>认证依据标准：GB/T 23331-2020/ISO50001:2018《能源管理体系 要求及使用指南》</w:t>
      </w:r>
    </w:p>
    <w:p>
      <w:pPr>
        <w:pStyle w:val="3"/>
        <w:spacing w:line="400" w:lineRule="exact"/>
        <w:ind w:firstLine="1546" w:firstLineChars="700"/>
        <w:rPr>
          <w:rFonts w:hint="eastAsia" w:ascii="Times New Roman" w:hAnsi="Times New Roman" w:eastAsia="宋体" w:cs="Times New Roman"/>
          <w:b/>
          <w:color w:val="000000" w:themeColor="text1"/>
          <w:sz w:val="22"/>
          <w:szCs w:val="22"/>
        </w:rPr>
      </w:pPr>
      <w:r>
        <w:rPr>
          <w:rFonts w:hint="eastAsia"/>
          <w:b/>
          <w:color w:val="000000" w:themeColor="text1"/>
          <w:sz w:val="22"/>
          <w:szCs w:val="22"/>
        </w:rPr>
        <w:t>&amp;RB/T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2"/>
          <w:szCs w:val="22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 w:themeColor="text1"/>
          <w:sz w:val="22"/>
          <w:szCs w:val="22"/>
          <w:lang w:val="en-US" w:eastAsia="zh-CN"/>
        </w:rPr>
        <w:instrText xml:space="preserve"> HYPERLINK "https://www.so.com/link?m=bw4BMcsCqdaoQrfXFtJIr1CzMaeR7WIAX/k3xIp1QLpKr02aXdoS/siU4vpYJwljg7dPhHurYSJmTW6Q3ZVhdVhaXPicNDC0uwWar5kl5WljWJo8KqCWOAR40aYEp9AhiMAiRM4Eu71f29NcPt0BUdOpyGaLPK2ZkG1wZYBsHlRJumQ7w9h4QhCDqFTmAY8Ei5kirlNN+FpYkdL5vZuV3jUl/AX5e4QtTPwkqkNjXgtzWxTy29SdCKbtEXbAAj3cidWkIyuZ44cRfPzGUfMuARpdL7GozNu35YxXzYV0KZ2qcrCkSo9grNs4bQBxM8WE0KTRuvlHIIFT2SiUcAZXJkekWbigHj1CkrEAtNYtRlJKMSC9yZPNpeTdYtBtN46Fb" \t "https://www.so.com/_blank" </w:instrText>
      </w:r>
      <w:r>
        <w:rPr>
          <w:rFonts w:hint="default" w:ascii="Times New Roman" w:hAnsi="Times New Roman" w:eastAsia="宋体" w:cs="Times New Roman"/>
          <w:b/>
          <w:color w:val="000000" w:themeColor="text1"/>
          <w:sz w:val="22"/>
          <w:szCs w:val="22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 w:themeColor="text1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2"/>
          <w:szCs w:val="22"/>
          <w:lang w:val="en-US" w:eastAsia="zh-CN"/>
        </w:rPr>
        <w:t>109-2013 能源管理体系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2"/>
          <w:szCs w:val="22"/>
          <w:lang w:val="en-US" w:eastAsia="zh-CN"/>
        </w:rPr>
        <w:t>人造板及木制品企业认证要求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2"/>
          <w:szCs w:val="22"/>
          <w:lang w:val="en-US" w:eastAsia="zh-CN"/>
        </w:rPr>
        <w:fldChar w:fldCharType="end"/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6"/>
        <w:gridCol w:w="3801"/>
        <w:gridCol w:w="3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</w:tcPr>
          <w:p>
            <w:pPr>
              <w:pStyle w:val="3"/>
              <w:spacing w:line="400" w:lineRule="exact"/>
              <w:ind w:firstLine="0"/>
              <w:jc w:val="center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</w:rPr>
              <w:t>审核类型及时间</w:t>
            </w:r>
          </w:p>
        </w:tc>
        <w:tc>
          <w:tcPr>
            <w:tcW w:w="3801" w:type="dxa"/>
          </w:tcPr>
          <w:p>
            <w:pPr>
              <w:pStyle w:val="3"/>
              <w:spacing w:line="400" w:lineRule="exact"/>
              <w:ind w:firstLine="0"/>
              <w:jc w:val="center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</w:rPr>
              <w:t>能源数据</w:t>
            </w:r>
          </w:p>
        </w:tc>
        <w:tc>
          <w:tcPr>
            <w:tcW w:w="3769" w:type="dxa"/>
          </w:tcPr>
          <w:p>
            <w:pPr>
              <w:pStyle w:val="3"/>
              <w:spacing w:line="400" w:lineRule="exact"/>
              <w:ind w:firstLine="0"/>
              <w:jc w:val="center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</w:rPr>
              <w:t>能耗核算边界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036" w:type="dxa"/>
            <w:vMerge w:val="restart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  <w:r>
              <w:rPr>
                <w:rFonts w:hint="eastAsia"/>
                <w:sz w:val="20"/>
                <w:szCs w:val="22"/>
              </w:rPr>
              <w:t>初次审核</w:t>
            </w:r>
          </w:p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  <w:r>
              <w:rPr>
                <w:rFonts w:hint="eastAsia"/>
                <w:sz w:val="20"/>
                <w:szCs w:val="22"/>
                <w:u w:val="single"/>
              </w:rPr>
              <w:t>20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21</w:t>
            </w:r>
            <w:r>
              <w:rPr>
                <w:rFonts w:hint="eastAsia"/>
                <w:sz w:val="20"/>
                <w:szCs w:val="22"/>
              </w:rPr>
              <w:t>年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09</w:t>
            </w:r>
            <w:r>
              <w:rPr>
                <w:rFonts w:hint="eastAsia"/>
                <w:sz w:val="20"/>
                <w:szCs w:val="22"/>
              </w:rPr>
              <w:t>月</w:t>
            </w:r>
          </w:p>
          <w:p>
            <w:pPr>
              <w:pStyle w:val="3"/>
              <w:spacing w:line="400" w:lineRule="exact"/>
              <w:ind w:firstLine="0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23~25</w:t>
            </w:r>
            <w:r>
              <w:rPr>
                <w:rFonts w:hint="eastAsia"/>
                <w:sz w:val="20"/>
                <w:szCs w:val="22"/>
              </w:rPr>
              <w:t>日</w:t>
            </w:r>
          </w:p>
        </w:tc>
        <w:tc>
          <w:tcPr>
            <w:tcW w:w="3801" w:type="dxa"/>
            <w:vAlign w:val="top"/>
          </w:tcPr>
          <w:p>
            <w:pPr>
              <w:rPr>
                <w:rFonts w:hint="eastAsia"/>
                <w:sz w:val="20"/>
                <w:szCs w:val="22"/>
              </w:rPr>
            </w:pPr>
            <w:r>
              <w:rPr>
                <w:rFonts w:hint="eastAsia"/>
                <w:b/>
                <w:bCs/>
                <w:sz w:val="20"/>
                <w:szCs w:val="22"/>
              </w:rPr>
              <w:t>能耗统计期：</w:t>
            </w:r>
          </w:p>
          <w:p>
            <w:pPr>
              <w:pStyle w:val="3"/>
              <w:spacing w:line="400" w:lineRule="exact"/>
              <w:ind w:firstLine="0" w:firstLineChars="0"/>
              <w:rPr>
                <w:rFonts w:ascii="宋体" w:hAnsi="宋体"/>
                <w:b/>
                <w:color w:val="000000" w:themeColor="text1"/>
                <w:szCs w:val="24"/>
              </w:rPr>
            </w:pPr>
            <w:r>
              <w:rPr>
                <w:rFonts w:hint="eastAsia"/>
                <w:sz w:val="20"/>
                <w:szCs w:val="22"/>
                <w:u w:val="single"/>
              </w:rPr>
              <w:t>20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0"/>
                <w:szCs w:val="22"/>
              </w:rPr>
              <w:t>年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01</w:t>
            </w:r>
            <w:r>
              <w:rPr>
                <w:rFonts w:hint="eastAsia"/>
                <w:sz w:val="20"/>
                <w:szCs w:val="22"/>
              </w:rPr>
              <w:t>月</w:t>
            </w:r>
            <w:r>
              <w:rPr>
                <w:rFonts w:hint="eastAsia"/>
                <w:sz w:val="20"/>
                <w:szCs w:val="22"/>
                <w:lang w:val="en-US" w:eastAsia="zh-CN"/>
              </w:rPr>
              <w:t>01日至</w:t>
            </w:r>
            <w:r>
              <w:rPr>
                <w:rFonts w:hint="eastAsia"/>
                <w:sz w:val="20"/>
                <w:szCs w:val="22"/>
                <w:u w:val="single"/>
              </w:rPr>
              <w:t>20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21</w:t>
            </w:r>
            <w:r>
              <w:rPr>
                <w:rFonts w:hint="eastAsia"/>
                <w:sz w:val="20"/>
                <w:szCs w:val="22"/>
              </w:rPr>
              <w:t>年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12</w:t>
            </w:r>
            <w:r>
              <w:rPr>
                <w:rFonts w:hint="eastAsia"/>
                <w:sz w:val="20"/>
                <w:szCs w:val="22"/>
              </w:rPr>
              <w:t>月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31</w:t>
            </w:r>
            <w:r>
              <w:rPr>
                <w:rFonts w:hint="eastAsia"/>
                <w:sz w:val="20"/>
                <w:szCs w:val="22"/>
              </w:rPr>
              <w:t>日</w:t>
            </w:r>
          </w:p>
        </w:tc>
        <w:tc>
          <w:tcPr>
            <w:tcW w:w="3769" w:type="dxa"/>
            <w:vMerge w:val="restart"/>
          </w:tcPr>
          <w:p>
            <w:pPr>
              <w:pStyle w:val="3"/>
              <w:spacing w:line="320" w:lineRule="exact"/>
              <w:ind w:firstLine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:lang w:val="en-US" w:eastAsia="zh-CN"/>
              </w:rPr>
              <w:t>边界：</w:t>
            </w:r>
            <w:r>
              <w:rPr>
                <w:rFonts w:hint="eastAsia"/>
                <w:sz w:val="20"/>
                <w:szCs w:val="22"/>
                <w:lang w:val="en-GB" w:eastAsia="zh-CN"/>
              </w:rPr>
              <w:t>河北省廊坊市永清县别古庄镇王希村村南</w:t>
            </w:r>
            <w:r>
              <w:rPr>
                <w:rFonts w:hint="eastAsia"/>
                <w:sz w:val="20"/>
                <w:szCs w:val="22"/>
                <w:lang w:val="en-US" w:eastAsia="zh-CN"/>
              </w:rPr>
              <w:t>的诺伟家具制造（廊坊）有限公司；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lang w:val="en-GB" w:eastAsia="zh-CN" w:bidi="ar-SA"/>
              </w:rPr>
            </w:pPr>
            <w:r>
              <w:rPr>
                <w:rFonts w:hint="eastAsia"/>
                <w:b/>
                <w:bCs/>
                <w:sz w:val="20"/>
                <w:szCs w:val="22"/>
              </w:rPr>
              <w:t>主要生产系统：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lang w:val="en-US" w:eastAsia="zh-CN" w:bidi="ar-SA"/>
              </w:rPr>
              <w:t>生产部（包含：车间）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lang w:val="en-GB" w:eastAsia="zh-CN" w:bidi="ar-SA"/>
              </w:rPr>
              <w:t>；</w:t>
            </w:r>
          </w:p>
          <w:p>
            <w:pPr>
              <w:pStyle w:val="3"/>
              <w:spacing w:line="320" w:lineRule="exact"/>
              <w:ind w:firstLine="0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0"/>
                <w:szCs w:val="22"/>
              </w:rPr>
              <w:t>辅助生产系统：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lang w:val="en-US" w:eastAsia="zh-CN" w:bidi="ar-SA"/>
              </w:rPr>
              <w:t>办公室、采购部、设计部、财务部。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  <w:vAlign w:val="top"/>
          </w:tcPr>
          <w:p>
            <w:pPr>
              <w:pStyle w:val="3"/>
              <w:spacing w:line="320" w:lineRule="exact"/>
              <w:ind w:firstLine="0"/>
              <w:rPr>
                <w:rFonts w:hint="eastAsia"/>
                <w:b/>
                <w:bCs/>
                <w:sz w:val="20"/>
                <w:lang w:val="en-US" w:eastAsia="zh-CN"/>
              </w:rPr>
            </w:pPr>
            <w:r>
              <w:rPr>
                <w:rFonts w:hint="eastAsia"/>
                <w:b/>
                <w:bCs/>
                <w:sz w:val="20"/>
                <w:lang w:val="en-US" w:eastAsia="zh-CN"/>
              </w:rPr>
              <w:t>产量：</w:t>
            </w:r>
          </w:p>
          <w:p>
            <w:pPr>
              <w:pStyle w:val="3"/>
              <w:spacing w:line="320" w:lineRule="exact"/>
              <w:ind w:firstLine="0" w:firstLineChars="0"/>
              <w:rPr>
                <w:rFonts w:ascii="宋体" w:hAnsi="宋体"/>
                <w:b/>
                <w:color w:val="000000" w:themeColor="text1"/>
                <w:szCs w:val="24"/>
              </w:rPr>
            </w:pPr>
            <w:r>
              <w:rPr>
                <w:rFonts w:hint="eastAsia"/>
                <w:b/>
                <w:bCs/>
                <w:sz w:val="20"/>
                <w:lang w:val="en-US" w:eastAsia="zh-CN"/>
              </w:rPr>
              <w:t>产值：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7672万元</w:t>
            </w: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  <w:vAlign w:val="top"/>
          </w:tcPr>
          <w:p>
            <w:pPr>
              <w:pStyle w:val="3"/>
              <w:spacing w:line="320" w:lineRule="exact"/>
              <w:ind w:firstLine="0"/>
              <w:rPr>
                <w:rFonts w:ascii="宋体" w:hAnsi="宋体"/>
                <w:b/>
                <w:color w:val="000000" w:themeColor="text1"/>
                <w:szCs w:val="24"/>
              </w:rPr>
            </w:pPr>
            <w:r>
              <w:rPr>
                <w:rFonts w:hint="eastAsia"/>
                <w:b/>
                <w:bCs/>
                <w:sz w:val="20"/>
                <w:szCs w:val="22"/>
                <w:lang w:val="zh-CN"/>
              </w:rPr>
              <w:t>综合能耗：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42400.5kgce</w:t>
            </w: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  <w:vAlign w:val="top"/>
          </w:tcPr>
          <w:p>
            <w:pPr>
              <w:rPr>
                <w:rFonts w:ascii="宋体" w:hAnsi="宋体"/>
                <w:b/>
                <w:color w:val="000000" w:themeColor="text1"/>
                <w:szCs w:val="24"/>
              </w:rPr>
            </w:pPr>
            <w:r>
              <w:rPr>
                <w:rFonts w:hint="eastAsia"/>
                <w:b/>
                <w:bCs/>
                <w:sz w:val="20"/>
                <w:szCs w:val="22"/>
                <w:lang w:val="en-US" w:eastAsia="zh-CN"/>
              </w:rPr>
              <w:t>单位能耗：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u w:val="single"/>
                <w:lang w:val="en-US" w:eastAsia="zh-CN" w:bidi="ar-SA"/>
              </w:rPr>
              <w:t>5.52kgce/万元</w:t>
            </w: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  <w:vAlign w:val="top"/>
          </w:tcPr>
          <w:p>
            <w:pPr>
              <w:rPr>
                <w:sz w:val="20"/>
                <w:szCs w:val="22"/>
              </w:rPr>
            </w:pPr>
            <w:r>
              <w:rPr>
                <w:rFonts w:hint="eastAsia"/>
                <w:b/>
                <w:bCs/>
                <w:sz w:val="20"/>
                <w:szCs w:val="22"/>
                <w:lang w:val="en-US" w:eastAsia="zh-CN"/>
              </w:rPr>
              <w:t>节能量（吨标准煤）：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u w:val="single"/>
                <w:lang w:val="en-US" w:eastAsia="zh-CN" w:bidi="ar-SA"/>
              </w:rPr>
              <w:t>政府没有下达节能指标。</w:t>
            </w: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036" w:type="dxa"/>
            <w:vMerge w:val="restart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  <w:r>
              <w:rPr>
                <w:rFonts w:hint="eastAsia"/>
                <w:sz w:val="20"/>
                <w:szCs w:val="22"/>
              </w:rPr>
              <w:t>第一次监督审核</w:t>
            </w:r>
          </w:p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  <w:r>
              <w:rPr>
                <w:rFonts w:hint="eastAsia"/>
                <w:sz w:val="20"/>
                <w:szCs w:val="22"/>
                <w:u w:val="single"/>
              </w:rPr>
              <w:t>20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22</w:t>
            </w:r>
            <w:r>
              <w:rPr>
                <w:rFonts w:hint="eastAsia"/>
                <w:sz w:val="20"/>
                <w:szCs w:val="22"/>
              </w:rPr>
              <w:t>年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/>
                <w:sz w:val="20"/>
                <w:szCs w:val="22"/>
              </w:rPr>
              <w:t>月</w:t>
            </w:r>
          </w:p>
          <w:p>
            <w:pPr>
              <w:pStyle w:val="3"/>
              <w:spacing w:line="400" w:lineRule="exact"/>
              <w:ind w:firstLine="0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12~13</w:t>
            </w:r>
            <w:r>
              <w:rPr>
                <w:rFonts w:hint="eastAsia"/>
                <w:sz w:val="20"/>
                <w:szCs w:val="22"/>
              </w:rPr>
              <w:t>日</w:t>
            </w:r>
          </w:p>
        </w:tc>
        <w:tc>
          <w:tcPr>
            <w:tcW w:w="3801" w:type="dxa"/>
          </w:tcPr>
          <w:p>
            <w:pPr>
              <w:rPr>
                <w:sz w:val="20"/>
                <w:szCs w:val="22"/>
              </w:rPr>
            </w:pPr>
            <w:r>
              <w:rPr>
                <w:rFonts w:hint="eastAsia"/>
                <w:b/>
                <w:bCs/>
                <w:sz w:val="20"/>
                <w:szCs w:val="22"/>
              </w:rPr>
              <w:t>能耗统计期：</w:t>
            </w:r>
          </w:p>
          <w:p>
            <w:pPr>
              <w:pStyle w:val="3"/>
              <w:spacing w:line="400" w:lineRule="exact"/>
              <w:ind w:firstLine="0"/>
              <w:rPr>
                <w:rFonts w:ascii="宋体" w:hAnsi="宋体"/>
                <w:b/>
                <w:color w:val="000000" w:themeColor="text1"/>
                <w:szCs w:val="24"/>
              </w:rPr>
            </w:pPr>
            <w:r>
              <w:rPr>
                <w:rFonts w:hint="eastAsia"/>
                <w:sz w:val="20"/>
                <w:szCs w:val="22"/>
                <w:u w:val="single"/>
              </w:rPr>
              <w:t>20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21</w:t>
            </w:r>
            <w:r>
              <w:rPr>
                <w:rFonts w:hint="eastAsia"/>
                <w:sz w:val="20"/>
                <w:szCs w:val="22"/>
              </w:rPr>
              <w:t>年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01</w:t>
            </w:r>
            <w:r>
              <w:rPr>
                <w:rFonts w:hint="eastAsia"/>
                <w:sz w:val="20"/>
                <w:szCs w:val="22"/>
              </w:rPr>
              <w:t>月</w:t>
            </w:r>
            <w:r>
              <w:rPr>
                <w:rFonts w:hint="eastAsia"/>
                <w:sz w:val="20"/>
                <w:szCs w:val="22"/>
                <w:lang w:val="en-US" w:eastAsia="zh-CN"/>
              </w:rPr>
              <w:t>01日</w:t>
            </w:r>
            <w:r>
              <w:rPr>
                <w:rFonts w:hint="eastAsia"/>
                <w:sz w:val="20"/>
                <w:szCs w:val="22"/>
              </w:rPr>
              <w:t>至</w:t>
            </w:r>
            <w:r>
              <w:rPr>
                <w:rFonts w:hint="eastAsia"/>
                <w:sz w:val="20"/>
                <w:szCs w:val="22"/>
                <w:u w:val="single"/>
              </w:rPr>
              <w:t>20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21</w:t>
            </w:r>
            <w:r>
              <w:rPr>
                <w:rFonts w:hint="eastAsia"/>
                <w:sz w:val="20"/>
                <w:szCs w:val="22"/>
              </w:rPr>
              <w:t>年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12</w:t>
            </w:r>
            <w:r>
              <w:rPr>
                <w:rFonts w:hint="eastAsia"/>
                <w:sz w:val="20"/>
                <w:szCs w:val="22"/>
              </w:rPr>
              <w:t>月</w:t>
            </w:r>
            <w:r>
              <w:rPr>
                <w:rFonts w:hint="eastAsia"/>
                <w:sz w:val="20"/>
                <w:szCs w:val="22"/>
                <w:u w:val="single"/>
                <w:lang w:val="en-US" w:eastAsia="zh-CN"/>
              </w:rPr>
              <w:t>31</w:t>
            </w:r>
            <w:r>
              <w:rPr>
                <w:rFonts w:hint="eastAsia"/>
                <w:sz w:val="20"/>
                <w:szCs w:val="22"/>
              </w:rPr>
              <w:t>日</w:t>
            </w:r>
          </w:p>
        </w:tc>
        <w:tc>
          <w:tcPr>
            <w:tcW w:w="3769" w:type="dxa"/>
            <w:vMerge w:val="restart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firstLine="0"/>
              <w:textAlignment w:val="auto"/>
              <w:rPr>
                <w:rFonts w:hint="default" w:ascii="Times New Roman" w:hAnsi="Times New Roman" w:eastAsia="宋体" w:cs="Times New Roman"/>
                <w:sz w:val="20"/>
                <w:szCs w:val="22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kern w:val="2"/>
                <w:sz w:val="20"/>
                <w:szCs w:val="22"/>
                <w:lang w:val="en-US" w:eastAsia="zh-CN" w:bidi="ar-SA"/>
              </w:rPr>
              <w:t>边界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0"/>
                <w:szCs w:val="22"/>
                <w:lang w:val="en-US" w:eastAsia="zh-CN" w:bidi="ar-SA"/>
              </w:rPr>
              <w:t>：</w:t>
            </w:r>
            <w:r>
              <w:rPr>
                <w:rFonts w:hint="eastAsia" w:asciiTheme="minorEastAsia" w:hAnsiTheme="minorEastAsia" w:eastAsiaTheme="minorEastAsia"/>
                <w:sz w:val="20"/>
                <w:szCs w:val="22"/>
                <w:lang w:val="en-US" w:eastAsia="zh-CN"/>
              </w:rPr>
              <w:t>位于</w:t>
            </w:r>
            <w:r>
              <w:rPr>
                <w:rFonts w:asciiTheme="minorEastAsia" w:hAnsiTheme="minorEastAsia" w:eastAsiaTheme="minorEastAsia"/>
                <w:sz w:val="20"/>
              </w:rPr>
              <w:t>河北省廊坊市永清县别古庄镇王希村村南</w:t>
            </w:r>
            <w:r>
              <w:rPr>
                <w:rFonts w:hint="eastAsia" w:ascii="Times New Roman" w:hAnsi="Times New Roman" w:eastAsia="宋体" w:cs="Times New Roman"/>
                <w:sz w:val="20"/>
                <w:szCs w:val="22"/>
                <w:lang w:val="en-US" w:eastAsia="zh-CN"/>
              </w:rPr>
              <w:t>的诺伟家具制造（廊坊）有限公司</w:t>
            </w:r>
            <w:r>
              <w:rPr>
                <w:rFonts w:hint="eastAsia"/>
                <w:b/>
                <w:color w:val="000000" w:themeColor="text1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cs="Times New Roman" w:asciiTheme="minorEastAsia" w:hAnsiTheme="minorEastAsia" w:eastAsiaTheme="minorEastAsia"/>
                <w:sz w:val="20"/>
                <w:szCs w:val="22"/>
              </w:rPr>
              <w:t>木家具、家具（限水性漆工艺、红木家具）的设计、生产和销售</w:t>
            </w:r>
            <w:r>
              <w:rPr>
                <w:rFonts w:hint="eastAsia" w:ascii="Times New Roman" w:hAnsi="Times New Roman" w:eastAsia="宋体" w:cs="Times New Roman"/>
                <w:sz w:val="20"/>
                <w:szCs w:val="22"/>
                <w:lang w:val="en-US" w:eastAsia="zh-CN"/>
              </w:rPr>
              <w:t>所涉及的能源采购、加工、转换、使用过程的相关管理活动</w:t>
            </w:r>
            <w:r>
              <w:rPr>
                <w:rFonts w:hint="eastAsia" w:cs="Times New Roman"/>
                <w:sz w:val="20"/>
                <w:szCs w:val="22"/>
                <w:lang w:val="en-US" w:eastAsia="zh-CN"/>
              </w:rPr>
              <w:t>。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eastAsia" w:cs="Times New Roman" w:asciiTheme="minorEastAsia" w:hAnsiTheme="minorEastAsia" w:eastAsiaTheme="minorEastAsia"/>
                <w:sz w:val="20"/>
                <w:szCs w:val="22"/>
                <w:lang w:val="en-GB" w:eastAsia="zh-CN"/>
              </w:rPr>
            </w:pPr>
            <w:r>
              <w:rPr>
                <w:rFonts w:hint="eastAsia" w:cs="Times New Roman"/>
                <w:b/>
                <w:bCs/>
                <w:kern w:val="2"/>
                <w:sz w:val="20"/>
                <w:szCs w:val="22"/>
                <w:lang w:val="en-US" w:eastAsia="zh-CN" w:bidi="ar-SA"/>
              </w:rPr>
              <w:t>主要用能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0"/>
                <w:szCs w:val="22"/>
                <w:lang w:val="en-US" w:eastAsia="zh-CN" w:bidi="ar-SA"/>
              </w:rPr>
              <w:t>系统</w:t>
            </w:r>
            <w:r>
              <w:rPr>
                <w:rFonts w:hint="eastAsia"/>
                <w:sz w:val="20"/>
                <w:szCs w:val="22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lang w:val="en-US" w:eastAsia="zh-CN" w:bidi="ar-SA"/>
              </w:rPr>
              <w:t>生产部（</w:t>
            </w:r>
            <w:r>
              <w:rPr>
                <w:rFonts w:hint="eastAsia" w:cs="Times New Roman" w:asciiTheme="minorEastAsia" w:hAnsiTheme="minorEastAsia" w:eastAsiaTheme="minorEastAsia"/>
                <w:sz w:val="20"/>
                <w:szCs w:val="22"/>
                <w:lang w:val="en-US" w:eastAsia="zh-CN"/>
              </w:rPr>
              <w:t>包含：板式车间、五金车间）</w:t>
            </w:r>
            <w:r>
              <w:rPr>
                <w:rFonts w:hint="eastAsia" w:cs="Times New Roman" w:asciiTheme="minorEastAsia" w:hAnsiTheme="minorEastAsia" w:eastAsiaTheme="minorEastAsia"/>
                <w:sz w:val="20"/>
                <w:szCs w:val="22"/>
                <w:lang w:val="en-GB" w:eastAsia="zh-CN"/>
              </w:rPr>
              <w:t>；</w:t>
            </w:r>
          </w:p>
          <w:p>
            <w:pPr>
              <w:pStyle w:val="3"/>
              <w:spacing w:line="320" w:lineRule="exact"/>
              <w:ind w:firstLine="0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0"/>
                <w:szCs w:val="22"/>
                <w:lang w:val="en-US" w:eastAsia="zh-CN" w:bidi="ar-SA"/>
              </w:rPr>
              <w:t>相关部门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lang w:val="en-US" w:eastAsia="zh-CN" w:bidi="ar-SA"/>
              </w:rPr>
              <w:t>：办公室、设计部、采购部、财务部。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</w:tcPr>
          <w:p>
            <w:pPr>
              <w:pStyle w:val="3"/>
              <w:spacing w:line="320" w:lineRule="exact"/>
              <w:ind w:firstLine="0"/>
              <w:rPr>
                <w:rFonts w:hint="default" w:eastAsia="宋体"/>
                <w:b/>
                <w:bCs/>
                <w:sz w:val="20"/>
                <w:lang w:val="en-US" w:eastAsia="zh-CN"/>
              </w:rPr>
            </w:pPr>
            <w:r>
              <w:rPr>
                <w:rFonts w:hint="eastAsia"/>
                <w:b/>
                <w:bCs/>
                <w:sz w:val="20"/>
              </w:rPr>
              <w:t>产量：</w:t>
            </w:r>
            <w:r>
              <w:rPr>
                <w:rFonts w:hint="eastAsia"/>
                <w:b/>
                <w:bCs/>
                <w:sz w:val="20"/>
                <w:lang w:val="en-US" w:eastAsia="zh-CN"/>
              </w:rPr>
              <w:t>20000套</w:t>
            </w:r>
          </w:p>
          <w:p>
            <w:pPr>
              <w:pStyle w:val="3"/>
              <w:spacing w:line="320" w:lineRule="exact"/>
              <w:ind w:firstLine="0"/>
              <w:rPr>
                <w:rFonts w:hint="default" w:ascii="宋体" w:hAnsi="宋体" w:eastAsia="宋体"/>
                <w:b/>
                <w:color w:val="000000" w:themeColor="text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0"/>
              </w:rPr>
              <w:t>产值：</w:t>
            </w:r>
            <w:r>
              <w:rPr>
                <w:rFonts w:hint="eastAsia"/>
                <w:b/>
                <w:bCs/>
                <w:sz w:val="20"/>
                <w:lang w:val="en-US" w:eastAsia="zh-CN"/>
              </w:rPr>
              <w:t>2200</w:t>
            </w:r>
            <w:r>
              <w:rPr>
                <w:rFonts w:hint="eastAsia"/>
                <w:b/>
                <w:bCs/>
                <w:sz w:val="20"/>
              </w:rPr>
              <w:t>万元</w:t>
            </w: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</w:tcPr>
          <w:p>
            <w:pPr>
              <w:pStyle w:val="3"/>
              <w:spacing w:line="320" w:lineRule="exact"/>
              <w:ind w:firstLine="0"/>
              <w:rPr>
                <w:rFonts w:ascii="宋体" w:hAnsi="宋体"/>
                <w:b/>
                <w:color w:val="000000" w:themeColor="text1"/>
                <w:szCs w:val="24"/>
              </w:rPr>
            </w:pPr>
            <w:r>
              <w:rPr>
                <w:rFonts w:hint="eastAsia"/>
                <w:b/>
                <w:bCs/>
                <w:sz w:val="20"/>
                <w:szCs w:val="22"/>
                <w:lang w:val="zh-CN"/>
              </w:rPr>
              <w:t>综合能耗</w:t>
            </w:r>
            <w:r>
              <w:rPr>
                <w:rFonts w:hint="eastAsia"/>
                <w:b/>
                <w:bCs/>
                <w:sz w:val="20"/>
                <w:szCs w:val="22"/>
              </w:rPr>
              <w:t>（吨标准煤）</w:t>
            </w:r>
            <w:r>
              <w:rPr>
                <w:rFonts w:hint="eastAsia"/>
                <w:b/>
                <w:bCs/>
                <w:sz w:val="20"/>
                <w:szCs w:val="22"/>
                <w:lang w:val="zh-CN"/>
              </w:rPr>
              <w:t>：</w:t>
            </w:r>
            <w:r>
              <w:rPr>
                <w:rFonts w:hint="eastAsia" w:eastAsia="宋体"/>
                <w:b/>
                <w:bCs/>
                <w:sz w:val="20"/>
                <w:szCs w:val="22"/>
                <w:lang w:val="en-US" w:eastAsia="zh-CN"/>
              </w:rPr>
              <w:t>79188.25</w:t>
            </w:r>
            <w:r>
              <w:rPr>
                <w:rFonts w:hint="eastAsia"/>
                <w:b/>
                <w:bCs/>
                <w:sz w:val="20"/>
                <w:szCs w:val="22"/>
                <w:lang w:val="en-US" w:eastAsia="zh-CN"/>
              </w:rPr>
              <w:t xml:space="preserve"> kgce</w:t>
            </w: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</w:tcPr>
          <w:p>
            <w:pP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0"/>
                <w:szCs w:val="22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0"/>
                <w:szCs w:val="22"/>
                <w:lang w:val="zh-CN" w:eastAsia="zh-CN" w:bidi="ar-SA"/>
              </w:rPr>
              <w:t>单位能耗：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单位产品综合能耗</w:t>
            </w:r>
            <w:r>
              <w:rPr>
                <w:rFonts w:hint="eastAsia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：3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.9</w:t>
            </w:r>
            <w:r>
              <w:rPr>
                <w:rFonts w:hint="eastAsia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6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kgce/套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单位产值综合能耗：</w:t>
            </w:r>
            <w:r>
              <w:rPr>
                <w:rFonts w:hint="eastAsia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35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.99kgce/</w:t>
            </w:r>
            <w:r>
              <w:rPr>
                <w:rFonts w:hint="eastAsia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万元</w:t>
            </w: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</w:tcPr>
          <w:p>
            <w:pPr>
              <w:rPr>
                <w:rFonts w:hint="eastAsia"/>
                <w:b/>
                <w:bCs/>
                <w:sz w:val="20"/>
                <w:szCs w:val="22"/>
              </w:rPr>
            </w:pPr>
            <w:r>
              <w:rPr>
                <w:rFonts w:hint="eastAsia"/>
                <w:b/>
                <w:bCs/>
                <w:sz w:val="20"/>
                <w:szCs w:val="22"/>
              </w:rPr>
              <w:t>节能量（吨标准煤）：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2"/>
                <w:u w:val="none"/>
                <w:lang w:val="en-US" w:eastAsia="zh-CN" w:bidi="ar-SA"/>
              </w:rPr>
              <w:t>政府未下达节能量指标</w:t>
            </w:r>
          </w:p>
          <w:p>
            <w:pPr>
              <w:rPr>
                <w:sz w:val="20"/>
                <w:szCs w:val="22"/>
              </w:rPr>
            </w:pP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036" w:type="dxa"/>
            <w:vMerge w:val="restart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  <w:r>
              <w:rPr>
                <w:rFonts w:hint="eastAsia"/>
                <w:sz w:val="20"/>
                <w:szCs w:val="22"/>
              </w:rPr>
              <w:t>第二次监督审核</w:t>
            </w:r>
          </w:p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  <w:r>
              <w:rPr>
                <w:rFonts w:hint="eastAsia"/>
                <w:sz w:val="20"/>
                <w:szCs w:val="22"/>
                <w:u w:val="single"/>
              </w:rPr>
              <w:t>20XX</w:t>
            </w:r>
            <w:r>
              <w:rPr>
                <w:rFonts w:hint="eastAsia"/>
                <w:sz w:val="20"/>
                <w:szCs w:val="22"/>
              </w:rPr>
              <w:t>年</w:t>
            </w:r>
            <w:r>
              <w:rPr>
                <w:rFonts w:hint="eastAsia"/>
                <w:sz w:val="20"/>
                <w:szCs w:val="22"/>
                <w:u w:val="single"/>
              </w:rPr>
              <w:t>XX</w:t>
            </w:r>
            <w:r>
              <w:rPr>
                <w:rFonts w:hint="eastAsia"/>
                <w:sz w:val="20"/>
                <w:szCs w:val="22"/>
              </w:rPr>
              <w:t>月</w:t>
            </w:r>
          </w:p>
          <w:p>
            <w:pPr>
              <w:pStyle w:val="3"/>
              <w:spacing w:line="400" w:lineRule="exact"/>
              <w:ind w:firstLine="0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sz w:val="20"/>
                <w:szCs w:val="22"/>
                <w:u w:val="single"/>
              </w:rPr>
              <w:t>XX~XX</w:t>
            </w:r>
            <w:r>
              <w:rPr>
                <w:rFonts w:hint="eastAsia"/>
                <w:sz w:val="20"/>
                <w:szCs w:val="22"/>
              </w:rPr>
              <w:t>日</w:t>
            </w:r>
          </w:p>
        </w:tc>
        <w:tc>
          <w:tcPr>
            <w:tcW w:w="3801" w:type="dxa"/>
          </w:tcPr>
          <w:p>
            <w:pPr>
              <w:rPr>
                <w:sz w:val="20"/>
                <w:szCs w:val="22"/>
              </w:rPr>
            </w:pPr>
            <w:r>
              <w:rPr>
                <w:rFonts w:hint="eastAsia"/>
                <w:b/>
                <w:bCs/>
                <w:sz w:val="20"/>
                <w:szCs w:val="22"/>
              </w:rPr>
              <w:t>能耗统计期：</w:t>
            </w:r>
          </w:p>
          <w:p>
            <w:pPr>
              <w:pStyle w:val="3"/>
              <w:spacing w:line="400" w:lineRule="exact"/>
              <w:ind w:firstLine="0"/>
              <w:rPr>
                <w:rFonts w:ascii="宋体" w:hAnsi="宋体"/>
                <w:b/>
                <w:color w:val="000000" w:themeColor="text1"/>
                <w:szCs w:val="24"/>
              </w:rPr>
            </w:pPr>
            <w:r>
              <w:rPr>
                <w:rFonts w:hint="eastAsia"/>
                <w:sz w:val="20"/>
                <w:szCs w:val="22"/>
                <w:u w:val="single"/>
              </w:rPr>
              <w:t>20XX</w:t>
            </w:r>
            <w:r>
              <w:rPr>
                <w:rFonts w:hint="eastAsia"/>
                <w:sz w:val="20"/>
                <w:szCs w:val="22"/>
              </w:rPr>
              <w:t>年</w:t>
            </w:r>
            <w:r>
              <w:rPr>
                <w:rFonts w:hint="eastAsia"/>
                <w:sz w:val="20"/>
                <w:szCs w:val="22"/>
                <w:u w:val="single"/>
              </w:rPr>
              <w:t>XX</w:t>
            </w:r>
            <w:r>
              <w:rPr>
                <w:rFonts w:hint="eastAsia"/>
                <w:sz w:val="20"/>
                <w:szCs w:val="22"/>
              </w:rPr>
              <w:t>月至</w:t>
            </w:r>
            <w:r>
              <w:rPr>
                <w:rFonts w:hint="eastAsia"/>
                <w:sz w:val="20"/>
                <w:szCs w:val="22"/>
                <w:u w:val="single"/>
              </w:rPr>
              <w:t>20XX</w:t>
            </w:r>
            <w:r>
              <w:rPr>
                <w:rFonts w:hint="eastAsia"/>
                <w:sz w:val="20"/>
                <w:szCs w:val="22"/>
              </w:rPr>
              <w:t>年</w:t>
            </w:r>
            <w:r>
              <w:rPr>
                <w:rFonts w:hint="eastAsia"/>
                <w:sz w:val="20"/>
                <w:szCs w:val="22"/>
                <w:u w:val="single"/>
              </w:rPr>
              <w:t>XX</w:t>
            </w:r>
            <w:r>
              <w:rPr>
                <w:rFonts w:hint="eastAsia"/>
                <w:sz w:val="20"/>
                <w:szCs w:val="22"/>
              </w:rPr>
              <w:t>月</w:t>
            </w:r>
            <w:r>
              <w:rPr>
                <w:rFonts w:hint="eastAsia"/>
                <w:sz w:val="20"/>
                <w:szCs w:val="22"/>
                <w:u w:val="single"/>
              </w:rPr>
              <w:t>XX-XX</w:t>
            </w:r>
            <w:r>
              <w:rPr>
                <w:rFonts w:hint="eastAsia"/>
                <w:sz w:val="20"/>
                <w:szCs w:val="22"/>
              </w:rPr>
              <w:t>日</w:t>
            </w:r>
          </w:p>
        </w:tc>
        <w:tc>
          <w:tcPr>
            <w:tcW w:w="3769" w:type="dxa"/>
            <w:vMerge w:val="restart"/>
          </w:tcPr>
          <w:p>
            <w:pPr>
              <w:pStyle w:val="3"/>
              <w:spacing w:line="320" w:lineRule="exact"/>
              <w:ind w:firstLine="0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</w:tcPr>
          <w:p>
            <w:pPr>
              <w:pStyle w:val="3"/>
              <w:spacing w:line="320" w:lineRule="exact"/>
              <w:ind w:firstLine="0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产量：</w:t>
            </w:r>
          </w:p>
          <w:p>
            <w:pPr>
              <w:pStyle w:val="3"/>
              <w:spacing w:line="320" w:lineRule="exact"/>
              <w:ind w:firstLine="0"/>
              <w:rPr>
                <w:rFonts w:ascii="宋体" w:hAnsi="宋体"/>
                <w:b/>
                <w:color w:val="000000" w:themeColor="text1"/>
                <w:szCs w:val="24"/>
              </w:rPr>
            </w:pPr>
            <w:r>
              <w:rPr>
                <w:rFonts w:hint="eastAsia"/>
                <w:b/>
                <w:bCs/>
                <w:sz w:val="20"/>
              </w:rPr>
              <w:t>产值（万元）：</w:t>
            </w: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</w:tcPr>
          <w:p>
            <w:pPr>
              <w:pStyle w:val="3"/>
              <w:spacing w:line="320" w:lineRule="exact"/>
              <w:ind w:firstLine="0"/>
              <w:rPr>
                <w:b/>
                <w:bCs/>
                <w:sz w:val="20"/>
                <w:szCs w:val="22"/>
                <w:lang w:val="zh-CN"/>
              </w:rPr>
            </w:pPr>
            <w:r>
              <w:rPr>
                <w:rFonts w:hint="eastAsia"/>
                <w:b/>
                <w:bCs/>
                <w:sz w:val="20"/>
                <w:szCs w:val="22"/>
                <w:lang w:val="zh-CN"/>
              </w:rPr>
              <w:t>综合能耗</w:t>
            </w:r>
            <w:r>
              <w:rPr>
                <w:rFonts w:hint="eastAsia"/>
                <w:b/>
                <w:bCs/>
                <w:sz w:val="20"/>
                <w:szCs w:val="22"/>
              </w:rPr>
              <w:t>（吨标准煤）</w:t>
            </w:r>
            <w:r>
              <w:rPr>
                <w:rFonts w:hint="eastAsia"/>
                <w:b/>
                <w:bCs/>
                <w:sz w:val="20"/>
                <w:szCs w:val="22"/>
                <w:lang w:val="zh-CN"/>
              </w:rPr>
              <w:t>：</w:t>
            </w:r>
          </w:p>
          <w:p>
            <w:pPr>
              <w:pStyle w:val="3"/>
              <w:spacing w:line="320" w:lineRule="exact"/>
              <w:ind w:firstLine="0"/>
              <w:rPr>
                <w:rFonts w:ascii="宋体" w:hAnsi="宋体"/>
                <w:b/>
                <w:color w:val="000000" w:themeColor="text1"/>
                <w:szCs w:val="24"/>
              </w:rPr>
            </w:pP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</w:tcPr>
          <w:p>
            <w:pPr>
              <w:rPr>
                <w:b/>
                <w:bCs/>
                <w:sz w:val="20"/>
                <w:szCs w:val="22"/>
              </w:rPr>
            </w:pPr>
            <w:r>
              <w:rPr>
                <w:rFonts w:hint="eastAsia"/>
                <w:b/>
                <w:bCs/>
                <w:sz w:val="20"/>
                <w:szCs w:val="22"/>
              </w:rPr>
              <w:t>单位能耗：</w:t>
            </w:r>
          </w:p>
          <w:p>
            <w:pPr>
              <w:rPr>
                <w:rFonts w:ascii="宋体" w:hAnsi="宋体"/>
                <w:b/>
                <w:color w:val="000000" w:themeColor="text1"/>
                <w:szCs w:val="24"/>
              </w:rPr>
            </w:pP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2036" w:type="dxa"/>
            <w:vMerge w:val="continue"/>
          </w:tcPr>
          <w:p>
            <w:pPr>
              <w:pStyle w:val="3"/>
              <w:spacing w:line="400" w:lineRule="exact"/>
              <w:ind w:firstLine="0"/>
              <w:rPr>
                <w:sz w:val="20"/>
                <w:szCs w:val="22"/>
              </w:rPr>
            </w:pPr>
          </w:p>
        </w:tc>
        <w:tc>
          <w:tcPr>
            <w:tcW w:w="3801" w:type="dxa"/>
          </w:tcPr>
          <w:p>
            <w:pPr>
              <w:rPr>
                <w:sz w:val="20"/>
                <w:szCs w:val="22"/>
              </w:rPr>
            </w:pPr>
            <w:r>
              <w:rPr>
                <w:rFonts w:hint="eastAsia"/>
                <w:b/>
                <w:bCs/>
                <w:sz w:val="20"/>
                <w:szCs w:val="22"/>
              </w:rPr>
              <w:t>节能量（吨标准煤）：</w:t>
            </w:r>
          </w:p>
          <w:p>
            <w:pPr>
              <w:rPr>
                <w:sz w:val="20"/>
                <w:szCs w:val="22"/>
              </w:rPr>
            </w:pPr>
          </w:p>
        </w:tc>
        <w:tc>
          <w:tcPr>
            <w:tcW w:w="3769" w:type="dxa"/>
            <w:vMerge w:val="continue"/>
          </w:tcPr>
          <w:p>
            <w:pPr>
              <w:pStyle w:val="3"/>
              <w:spacing w:line="320" w:lineRule="exact"/>
              <w:ind w:firstLine="0"/>
              <w:rPr>
                <w:sz w:val="20"/>
              </w:rPr>
            </w:pPr>
          </w:p>
        </w:tc>
      </w:tr>
    </w:tbl>
    <w:p>
      <w:pPr>
        <w:pStyle w:val="3"/>
        <w:spacing w:line="0" w:lineRule="atLeast"/>
        <w:ind w:firstLine="0"/>
        <w:rPr>
          <w:b/>
          <w:color w:val="000000" w:themeColor="text1"/>
          <w:sz w:val="18"/>
          <w:szCs w:val="18"/>
          <w:lang w:val="en-GB"/>
        </w:rPr>
      </w:pPr>
    </w:p>
    <w:sectPr>
      <w:headerReference r:id="rId3" w:type="default"/>
      <w:pgSz w:w="11906" w:h="16838"/>
      <w:pgMar w:top="1440" w:right="1080" w:bottom="1440" w:left="1080" w:header="737" w:footer="480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89.15pt;margin-top:10.7pt;height:20.2pt;width:87.9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ISC-B-II-20(05版）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g1MWMwZjFmNDgxNmRlYjQ1MmI0MGNlYTRjNGU0ZDUifQ=="/>
  </w:docVars>
  <w:rsids>
    <w:rsidRoot w:val="00000000"/>
    <w:rsid w:val="2B292906"/>
    <w:rsid w:val="3318153A"/>
    <w:rsid w:val="3583470F"/>
    <w:rsid w:val="4C94738A"/>
    <w:rsid w:val="50480BE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sz w:val="24"/>
    </w:rPr>
  </w:style>
  <w:style w:type="paragraph" w:styleId="3">
    <w:name w:val="Body Text Indent"/>
    <w:basedOn w:val="1"/>
    <w:link w:val="9"/>
    <w:qFormat/>
    <w:uiPriority w:val="0"/>
    <w:pPr>
      <w:snapToGrid w:val="0"/>
      <w:spacing w:line="336" w:lineRule="auto"/>
      <w:ind w:firstLine="630"/>
    </w:pPr>
    <w:rPr>
      <w:sz w:val="32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正文文本缩进 Char"/>
    <w:basedOn w:val="8"/>
    <w:link w:val="3"/>
    <w:qFormat/>
    <w:uiPriority w:val="0"/>
    <w:rPr>
      <w:rFonts w:ascii="Times New Roman" w:hAnsi="Times New Roman" w:eastAsia="宋体" w:cs="Times New Roman"/>
      <w:sz w:val="32"/>
      <w:szCs w:val="20"/>
    </w:rPr>
  </w:style>
  <w:style w:type="character" w:customStyle="1" w:styleId="10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3">
    <w:name w:val="apple-converted-space"/>
    <w:basedOn w:val="8"/>
    <w:qFormat/>
    <w:uiPriority w:val="0"/>
  </w:style>
  <w:style w:type="paragraph" w:customStyle="1" w:styleId="14">
    <w:name w:val="Body 9pt Bold"/>
    <w:basedOn w:val="1"/>
    <w:qFormat/>
    <w:uiPriority w:val="0"/>
    <w:pPr>
      <w:ind w:left="170"/>
    </w:pPr>
    <w:rPr>
      <w:b/>
      <w:sz w:val="18"/>
    </w:rPr>
  </w:style>
  <w:style w:type="paragraph" w:customStyle="1" w:styleId="15">
    <w:name w:val="Body 8pt Feeder"/>
    <w:basedOn w:val="1"/>
    <w:next w:val="1"/>
    <w:qFormat/>
    <w:uiPriority w:val="0"/>
    <w:pPr>
      <w:spacing w:before="40" w:after="40"/>
      <w:ind w:left="284" w:right="284"/>
    </w:pPr>
    <w:rPr>
      <w:sz w:val="16"/>
    </w:rPr>
  </w:style>
  <w:style w:type="paragraph" w:customStyle="1" w:styleId="16">
    <w:name w:val="Body 7pt"/>
    <w:basedOn w:val="1"/>
    <w:qFormat/>
    <w:uiPriority w:val="0"/>
    <w:pPr>
      <w:spacing w:before="40" w:after="40"/>
      <w:jc w:val="left"/>
    </w:pPr>
    <w:rPr>
      <w:sz w:val="14"/>
    </w:rPr>
  </w:style>
  <w:style w:type="paragraph" w:customStyle="1" w:styleId="17">
    <w:name w:val="Body 9pt"/>
    <w:basedOn w:val="1"/>
    <w:qFormat/>
    <w:uiPriority w:val="0"/>
    <w:pPr>
      <w:spacing w:before="40" w:after="40"/>
    </w:pPr>
    <w:rPr>
      <w:sz w:val="18"/>
    </w:rPr>
  </w:style>
  <w:style w:type="paragraph" w:customStyle="1" w:styleId="18">
    <w:name w:val="Header 14pt Bold Centered"/>
    <w:basedOn w:val="1"/>
    <w:qFormat/>
    <w:uiPriority w:val="0"/>
    <w:pPr>
      <w:jc w:val="center"/>
    </w:pPr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1151</Words>
  <Characters>1976</Characters>
  <Lines>18</Lines>
  <Paragraphs>5</Paragraphs>
  <TotalTime>17</TotalTime>
  <ScaleCrop>false</ScaleCrop>
  <LinksUpToDate>false</LinksUpToDate>
  <CharactersWithSpaces>2193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2016-02-16T02:49:00Z</dcterms:created>
  <dc:creator>微软用户</dc:creator>
  <cp:lastModifiedBy>丽英</cp:lastModifiedBy>
  <cp:lastPrinted>2019-05-13T03:13:00Z</cp:lastPrinted>
  <dcterms:modified xsi:type="dcterms:W3CDTF">2022-10-13T03:25:50Z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2052-11.1.0.10314</vt:lpwstr>
  </property>
</Properties>
</file>