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采用微信、QQ等现代化工具通过远程审核</w:t>
            </w:r>
            <w:r>
              <w:rPr>
                <w:rFonts w:hint="eastAsia"/>
                <w:b/>
                <w:sz w:val="22"/>
                <w:szCs w:val="22"/>
                <w:u w:val="single"/>
              </w:rPr>
              <w:t>完成</w:t>
            </w:r>
            <w:r>
              <w:rPr>
                <w:rFonts w:hint="eastAsia"/>
                <w:b/>
                <w:sz w:val="22"/>
                <w:szCs w:val="22"/>
                <w:u w:val="single"/>
                <w:lang w:val="en-US" w:eastAsia="zh-CN"/>
              </w:rPr>
              <w:t>本次</w:t>
            </w:r>
            <w:r>
              <w:rPr>
                <w:rFonts w:hint="eastAsia"/>
                <w:b/>
                <w:sz w:val="22"/>
                <w:szCs w:val="22"/>
                <w:u w:val="single"/>
              </w:rPr>
              <w:t>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1370330</wp:posOffset>
                  </wp:positionH>
                  <wp:positionV relativeFrom="paragraph">
                    <wp:posOffset>78105</wp:posOffset>
                  </wp:positionV>
                  <wp:extent cx="673100" cy="274955"/>
                  <wp:effectExtent l="0" t="0" r="0" b="3810"/>
                  <wp:wrapSquare wrapText="bothSides"/>
                  <wp:docPr id="1"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171B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2022-10-10T03:06:19Z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