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1013" w14:textId="77777777" w:rsidR="00EE08C9" w:rsidRDefault="00000000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14:paraId="29CA7555" w14:textId="77777777" w:rsidR="00EE08C9" w:rsidRDefault="00000000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rFonts w:hint="eastAsia"/>
          <w:b/>
          <w:bCs/>
          <w:sz w:val="28"/>
          <w:szCs w:val="28"/>
        </w:rPr>
        <w:t>VC</w:t>
      </w:r>
      <w:r>
        <w:rPr>
          <w:b/>
          <w:bCs/>
          <w:sz w:val="28"/>
          <w:szCs w:val="28"/>
        </w:rPr>
        <w:t>管材壁厚测量过程不确定</w:t>
      </w:r>
      <w:r>
        <w:rPr>
          <w:rFonts w:ascii="宋体" w:hint="eastAsia"/>
          <w:b/>
          <w:bCs/>
          <w:sz w:val="28"/>
          <w:szCs w:val="28"/>
        </w:rPr>
        <w:t>度评定报告</w:t>
      </w:r>
    </w:p>
    <w:p w14:paraId="5703FBD8" w14:textId="77777777" w:rsidR="00EE08C9" w:rsidRDefault="00000000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SDBST-ZD-20</w:t>
      </w:r>
      <w:r>
        <w:rPr>
          <w:bCs/>
          <w:sz w:val="24"/>
        </w:rPr>
        <w:t>18-01</w:t>
      </w:r>
      <w:r>
        <w:rPr>
          <w:rFonts w:hint="eastAsia"/>
          <w:bCs/>
          <w:sz w:val="24"/>
        </w:rPr>
        <w:t>《</w:t>
      </w:r>
      <w:r>
        <w:rPr>
          <w:bCs/>
          <w:sz w:val="24"/>
        </w:rPr>
        <w:t>PVC</w:t>
      </w:r>
      <w:r>
        <w:rPr>
          <w:bCs/>
          <w:sz w:val="24"/>
        </w:rPr>
        <w:t>管材壁厚测量</w:t>
      </w:r>
      <w:r>
        <w:rPr>
          <w:rFonts w:hint="eastAsia"/>
          <w:bCs/>
          <w:sz w:val="24"/>
        </w:rPr>
        <w:t>作业指导书》</w:t>
      </w:r>
    </w:p>
    <w:p w14:paraId="4EE16FA0" w14:textId="77777777" w:rsidR="00EE08C9" w:rsidRDefault="0000000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14:paraId="39842504" w14:textId="4C9FE932" w:rsidR="00EE08C9" w:rsidRDefault="00000000">
      <w:pPr>
        <w:rPr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rFonts w:hint="eastAsia"/>
          <w:color w:val="000000" w:themeColor="text1"/>
          <w:sz w:val="24"/>
        </w:rPr>
        <w:t>测量范围（</w:t>
      </w:r>
      <w:r>
        <w:rPr>
          <w:rFonts w:hint="eastAsia"/>
          <w:color w:val="000000" w:themeColor="text1"/>
          <w:sz w:val="24"/>
        </w:rPr>
        <w:t>0-150</w:t>
      </w:r>
      <w:r>
        <w:rPr>
          <w:rFonts w:hint="eastAsia"/>
          <w:color w:val="000000" w:themeColor="text1"/>
          <w:sz w:val="24"/>
        </w:rPr>
        <w:t>）</w:t>
      </w:r>
      <w:r>
        <w:rPr>
          <w:rFonts w:hint="eastAsia"/>
          <w:color w:val="000000" w:themeColor="text1"/>
          <w:sz w:val="24"/>
        </w:rPr>
        <w:t>mm</w:t>
      </w:r>
      <w:r>
        <w:rPr>
          <w:rFonts w:hint="eastAsia"/>
          <w:color w:val="000000" w:themeColor="text1"/>
          <w:sz w:val="24"/>
        </w:rPr>
        <w:t>的</w:t>
      </w:r>
      <w:r>
        <w:rPr>
          <w:rFonts w:hint="eastAsia"/>
          <w:szCs w:val="21"/>
        </w:rPr>
        <w:t>游标卡尺</w:t>
      </w:r>
      <w:r>
        <w:rPr>
          <w:sz w:val="24"/>
        </w:rPr>
        <w:t>，最大允许误差</w:t>
      </w:r>
      <w:r>
        <w:rPr>
          <w:sz w:val="24"/>
        </w:rPr>
        <w:t>±0.0</w:t>
      </w:r>
      <w:r>
        <w:rPr>
          <w:rFonts w:hint="eastAsia"/>
          <w:sz w:val="24"/>
        </w:rPr>
        <w:t>3</w:t>
      </w:r>
      <w:r>
        <w:rPr>
          <w:sz w:val="24"/>
        </w:rPr>
        <w:t>mm</w:t>
      </w:r>
      <w:r>
        <w:rPr>
          <w:sz w:val="24"/>
        </w:rPr>
        <w:t>，</w:t>
      </w:r>
      <w:r>
        <w:rPr>
          <w:i/>
          <w:iCs/>
          <w:sz w:val="24"/>
        </w:rPr>
        <w:t>U</w:t>
      </w:r>
      <w:r>
        <w:rPr>
          <w:sz w:val="24"/>
        </w:rPr>
        <w:t>=0.0</w:t>
      </w:r>
      <w:r w:rsidR="00FD5E46">
        <w:rPr>
          <w:sz w:val="24"/>
        </w:rPr>
        <w:t>2</w:t>
      </w:r>
      <w:r>
        <w:rPr>
          <w:sz w:val="24"/>
        </w:rPr>
        <w:t>mm,</w:t>
      </w:r>
      <w:r>
        <w:rPr>
          <w:i/>
          <w:sz w:val="24"/>
        </w:rPr>
        <w:t>k</w:t>
      </w:r>
      <w:r>
        <w:rPr>
          <w:sz w:val="24"/>
        </w:rPr>
        <w:t>=2</w:t>
      </w:r>
    </w:p>
    <w:p w14:paraId="1D8CE6C4" w14:textId="77777777" w:rsidR="00EE08C9" w:rsidRDefault="0000000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sz w:val="24"/>
        </w:rPr>
        <w:t>壁厚（</w:t>
      </w:r>
      <w:r>
        <w:rPr>
          <w:rFonts w:hint="eastAsia"/>
          <w:sz w:val="24"/>
        </w:rPr>
        <w:t>4.0</w:t>
      </w:r>
      <w:r>
        <w:rPr>
          <w:sz w:val="24"/>
        </w:rPr>
        <w:t>～</w:t>
      </w:r>
      <w:r>
        <w:rPr>
          <w:rFonts w:hint="eastAsia"/>
          <w:sz w:val="24"/>
        </w:rPr>
        <w:t>4.7</w:t>
      </w:r>
      <w:r>
        <w:rPr>
          <w:sz w:val="24"/>
        </w:rPr>
        <w:t>）</w:t>
      </w:r>
      <w:r>
        <w:rPr>
          <w:sz w:val="24"/>
        </w:rPr>
        <w:t>mm</w:t>
      </w:r>
    </w:p>
    <w:p w14:paraId="417DBEA7" w14:textId="77777777" w:rsidR="00EE08C9" w:rsidRDefault="00000000">
      <w:pPr>
        <w:spacing w:line="360" w:lineRule="auto"/>
        <w:ind w:left="1200" w:hangingChars="500" w:hanging="1200"/>
        <w:rPr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、测量过程：按照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SDBST-ZD-20</w:t>
      </w:r>
      <w:r>
        <w:rPr>
          <w:bCs/>
          <w:sz w:val="24"/>
        </w:rPr>
        <w:t>18-01</w:t>
      </w:r>
      <w:r>
        <w:rPr>
          <w:rFonts w:hint="eastAsia"/>
          <w:bCs/>
          <w:sz w:val="24"/>
        </w:rPr>
        <w:t>《</w:t>
      </w:r>
      <w:r>
        <w:rPr>
          <w:bCs/>
          <w:sz w:val="24"/>
        </w:rPr>
        <w:t>PVC</w:t>
      </w:r>
      <w:r>
        <w:rPr>
          <w:bCs/>
          <w:sz w:val="24"/>
        </w:rPr>
        <w:t>管材壁厚测量</w:t>
      </w:r>
      <w:r>
        <w:rPr>
          <w:rFonts w:hint="eastAsia"/>
          <w:bCs/>
          <w:sz w:val="24"/>
        </w:rPr>
        <w:t>作业指导书》</w:t>
      </w:r>
    </w:p>
    <w:p w14:paraId="1007D128" w14:textId="77777777" w:rsidR="00EE08C9" w:rsidRDefault="00000000">
      <w:pPr>
        <w:spacing w:line="360" w:lineRule="auto"/>
        <w:ind w:left="1200" w:hangingChars="500" w:hanging="1200"/>
        <w:rPr>
          <w:b/>
          <w:bCs/>
          <w:color w:val="FF0000"/>
          <w:sz w:val="24"/>
        </w:rPr>
      </w:pPr>
      <w:r>
        <w:rPr>
          <w:sz w:val="24"/>
        </w:rPr>
        <w:t>要求，</w:t>
      </w:r>
      <w:r>
        <w:rPr>
          <w:rFonts w:hint="eastAsia"/>
          <w:sz w:val="24"/>
        </w:rPr>
        <w:t>游标卡尺调整零位，</w:t>
      </w:r>
      <w:r>
        <w:rPr>
          <w:sz w:val="24"/>
        </w:rPr>
        <w:t>调零后直接测量厚度，并读出显示数据，记录数据。</w:t>
      </w:r>
    </w:p>
    <w:p w14:paraId="16EF9FC2" w14:textId="77777777" w:rsidR="00EE08C9" w:rsidRDefault="00000000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01D0A01C" w14:textId="77777777" w:rsidR="00EE08C9" w:rsidRDefault="00000000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 w14:paraId="3B9B025A" w14:textId="77777777" w:rsidR="00EE08C9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式中：</w:t>
      </w:r>
      <w:r>
        <w:rPr>
          <w:kern w:val="0"/>
          <w:sz w:val="24"/>
        </w:rPr>
        <w:t>f</w:t>
      </w:r>
      <w:r>
        <w:rPr>
          <w:kern w:val="0"/>
          <w:sz w:val="24"/>
        </w:rPr>
        <w:t>－为</w:t>
      </w:r>
      <w:r>
        <w:rPr>
          <w:rFonts w:hint="eastAsia"/>
          <w:kern w:val="0"/>
          <w:sz w:val="24"/>
        </w:rPr>
        <w:t>壁厚</w:t>
      </w:r>
      <w:r>
        <w:rPr>
          <w:kern w:val="0"/>
          <w:sz w:val="24"/>
        </w:rPr>
        <w:t>测量结果；</w:t>
      </w:r>
    </w:p>
    <w:p w14:paraId="44B608AB" w14:textId="77777777" w:rsidR="00EE08C9" w:rsidRDefault="00000000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sz w:val="24"/>
        </w:rPr>
      </w:pPr>
      <w:r>
        <w:rPr>
          <w:kern w:val="0"/>
          <w:sz w:val="24"/>
        </w:rPr>
        <w:t>m</w:t>
      </w:r>
      <w:r>
        <w:rPr>
          <w:kern w:val="0"/>
          <w:sz w:val="24"/>
        </w:rPr>
        <w:t>－为</w:t>
      </w:r>
      <w:r>
        <w:rPr>
          <w:rFonts w:hint="eastAsia"/>
          <w:kern w:val="0"/>
          <w:sz w:val="24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</w:rPr>
        <w:t>;</w:t>
      </w:r>
    </w:p>
    <w:p w14:paraId="16776E07" w14:textId="77777777" w:rsidR="00EE08C9" w:rsidRDefault="0000000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输入量的标准不确定度评定</w:t>
      </w:r>
    </w:p>
    <w:p w14:paraId="7EC4B737" w14:textId="77777777" w:rsidR="00EE08C9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 w14:paraId="5BB5AD6B" w14:textId="77777777" w:rsidR="00EE08C9" w:rsidRDefault="00000000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rFonts w:hint="eastAsia"/>
          <w:sz w:val="24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 w14:paraId="63CAC633" w14:textId="77777777" w:rsidR="00EE08C9" w:rsidRDefault="0000000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</w:rPr>
        <w:t>引入的标准</w:t>
      </w:r>
      <w:r>
        <w:rPr>
          <w:sz w:val="24"/>
        </w:rPr>
        <w:t>不确定度做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rFonts w:hint="eastAsia"/>
          <w:sz w:val="24"/>
        </w:rPr>
        <w:t>。</w:t>
      </w:r>
      <w:r>
        <w:rPr>
          <w:sz w:val="24"/>
        </w:rPr>
        <w:t>在</w:t>
      </w:r>
      <w:r>
        <w:rPr>
          <w:rFonts w:hint="eastAsia"/>
          <w:sz w:val="24"/>
        </w:rPr>
        <w:t>游标卡尺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</w:rPr>
        <w:t>只游标卡尺</w:t>
      </w:r>
      <w:r>
        <w:rPr>
          <w:sz w:val="24"/>
        </w:rPr>
        <w:t>，在相临近的时间内，对被测</w:t>
      </w:r>
      <w:r>
        <w:rPr>
          <w:rFonts w:hint="eastAsia"/>
          <w:sz w:val="24"/>
        </w:rPr>
        <w:t>样品</w:t>
      </w:r>
      <w:r>
        <w:rPr>
          <w:sz w:val="24"/>
        </w:rPr>
        <w:t>连续测量</w:t>
      </w:r>
      <w:r>
        <w:rPr>
          <w:sz w:val="24"/>
        </w:rPr>
        <w:t>10</w:t>
      </w:r>
      <w:r>
        <w:rPr>
          <w:sz w:val="24"/>
        </w:rPr>
        <w:t>次，得到</w:t>
      </w:r>
      <w:r>
        <w:rPr>
          <w:sz w:val="24"/>
        </w:rPr>
        <w:t>10</w:t>
      </w:r>
      <w:r>
        <w:rPr>
          <w:sz w:val="24"/>
        </w:rPr>
        <w:t>个数据汇于表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752274AE" w14:textId="77777777" w:rsidR="00EE08C9" w:rsidRDefault="00000000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margin" w:tblpXSpec="center" w:tblpY="244"/>
        <w:tblOverlap w:val="never"/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35"/>
        <w:gridCol w:w="1417"/>
        <w:gridCol w:w="1276"/>
        <w:gridCol w:w="1418"/>
      </w:tblGrid>
      <w:tr w:rsidR="00EE08C9" w14:paraId="266C103B" w14:textId="77777777" w:rsidTr="00FD5E46">
        <w:trPr>
          <w:trHeight w:val="269"/>
        </w:trPr>
        <w:tc>
          <w:tcPr>
            <w:tcW w:w="2122" w:type="dxa"/>
            <w:vAlign w:val="center"/>
          </w:tcPr>
          <w:p w14:paraId="45E33577" w14:textId="77777777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vAlign w:val="center"/>
          </w:tcPr>
          <w:p w14:paraId="3886F29E" w14:textId="77777777" w:rsidR="00EE08C9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2C166FD1" w14:textId="77777777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3CC6549" w14:textId="77777777" w:rsidR="00EE08C9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356A2DA" w14:textId="77777777" w:rsidR="00EE08C9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DB22617" w14:textId="77777777" w:rsidR="00EE08C9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EE08C9" w14:paraId="78BEEABB" w14:textId="77777777" w:rsidTr="00FD5E46">
        <w:trPr>
          <w:trHeight w:val="269"/>
        </w:trPr>
        <w:tc>
          <w:tcPr>
            <w:tcW w:w="2122" w:type="dxa"/>
            <w:vAlign w:val="center"/>
          </w:tcPr>
          <w:p w14:paraId="1AB7730A" w14:textId="77777777" w:rsidR="00EE08C9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</w:rPr>
              <w:t>值（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AC504AD" w14:textId="2DE6C055" w:rsidR="00EE08C9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35" w:type="dxa"/>
            <w:vAlign w:val="center"/>
          </w:tcPr>
          <w:p w14:paraId="4351239C" w14:textId="30C2F87F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ACFEB72" w14:textId="3F653A6D" w:rsidR="00EE08C9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5882ABD" w14:textId="45713361" w:rsidR="00EE08C9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3DC6296" w14:textId="65EAC56F" w:rsidR="00EE08C9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</w:tr>
      <w:tr w:rsidR="00EE08C9" w14:paraId="72820EE1" w14:textId="77777777" w:rsidTr="00FD5E46">
        <w:trPr>
          <w:trHeight w:val="269"/>
        </w:trPr>
        <w:tc>
          <w:tcPr>
            <w:tcW w:w="2122" w:type="dxa"/>
            <w:vAlign w:val="center"/>
          </w:tcPr>
          <w:p w14:paraId="4F400AC2" w14:textId="77777777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vAlign w:val="center"/>
          </w:tcPr>
          <w:p w14:paraId="66E99402" w14:textId="77777777" w:rsidR="00EE08C9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5" w:type="dxa"/>
            <w:vAlign w:val="center"/>
          </w:tcPr>
          <w:p w14:paraId="29E00145" w14:textId="77777777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19D872A" w14:textId="77777777" w:rsidR="00EE08C9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3571A97" w14:textId="77777777" w:rsidR="00EE08C9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1FA405DF" w14:textId="77777777" w:rsidR="00EE08C9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EE08C9" w14:paraId="3292DD99" w14:textId="77777777" w:rsidTr="00FD5E46">
        <w:trPr>
          <w:trHeight w:val="269"/>
        </w:trPr>
        <w:tc>
          <w:tcPr>
            <w:tcW w:w="2122" w:type="dxa"/>
            <w:vAlign w:val="center"/>
          </w:tcPr>
          <w:p w14:paraId="0281C9E6" w14:textId="77777777" w:rsidR="00EE08C9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</w:rPr>
              <w:t>值（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482B2F48" w14:textId="639C59EC" w:rsidR="00EE08C9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3BC1B5E0" w14:textId="6F071DAB" w:rsidR="00EE08C9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16B1F41" w14:textId="1123C131" w:rsidR="00EE08C9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59AC206" w14:textId="27FDECCE" w:rsidR="00EE08C9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D124FF9" w14:textId="2EAB143C" w:rsidR="00EE08C9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877A4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</w:tr>
    </w:tbl>
    <w:p w14:paraId="474BFDC4" w14:textId="72AD17EB" w:rsidR="00EE08C9" w:rsidRPr="00C877A4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iCs/>
          <w:sz w:val="24"/>
        </w:rPr>
      </w:pPr>
      <w:r>
        <w:rPr>
          <w:sz w:val="24"/>
        </w:rPr>
        <w:t>测量值的平均值：</w:t>
      </w:r>
      <w:r w:rsidR="00C877A4" w:rsidRPr="00C877A4">
        <w:rPr>
          <w:i/>
          <w:position w:val="-24"/>
          <w:sz w:val="24"/>
        </w:rPr>
        <w:object w:dxaOrig="1880" w:dyaOrig="880" w14:anchorId="793E7C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95.55pt;height:44.15pt" o:ole="">
            <v:imagedata r:id="rId8" o:title=""/>
          </v:shape>
          <o:OLEObject Type="Embed" ProgID="Equation.3" ShapeID="_x0000_i1047" DrawAspect="Content" ObjectID="_1727268969" r:id="rId9"/>
        </w:object>
      </w:r>
      <w:r w:rsidR="00C877A4">
        <w:rPr>
          <w:iCs/>
          <w:sz w:val="24"/>
        </w:rPr>
        <w:t>4.042mm</w:t>
      </w:r>
    </w:p>
    <w:p w14:paraId="4953111C" w14:textId="77777777" w:rsidR="00EE08C9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kern w:val="0"/>
          <w:position w:val="-26"/>
          <w:sz w:val="24"/>
        </w:rPr>
      </w:pPr>
      <w:r>
        <w:rPr>
          <w:kern w:val="0"/>
          <w:sz w:val="24"/>
        </w:rPr>
        <w:lastRenderedPageBreak/>
        <w:t>实验标准差：</w:t>
      </w:r>
      <w:r>
        <w:rPr>
          <w:kern w:val="0"/>
          <w:position w:val="-24"/>
          <w:sz w:val="24"/>
        </w:rPr>
        <w:object w:dxaOrig="3400" w:dyaOrig="940" w14:anchorId="6D4B84FC">
          <v:shape id="_x0000_i1026" type="#_x0000_t75" style="width:170.15pt;height:47.15pt" o:ole="">
            <v:imagedata r:id="rId10" o:title=""/>
          </v:shape>
          <o:OLEObject Type="Embed" ProgID="Equation.3" ShapeID="_x0000_i1026" DrawAspect="Content" ObjectID="_1727268970" r:id="rId11"/>
        </w:object>
      </w:r>
    </w:p>
    <w:p w14:paraId="204A8E42" w14:textId="77777777" w:rsidR="005D4E5B" w:rsidRPr="00DD664F" w:rsidRDefault="005D4E5B" w:rsidP="005D4E5B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DD664F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 w:hint="eastAsia"/>
                <w:color w:val="000000" w:themeColor="text1"/>
                <w:kern w:val="0"/>
                <w:sz w:val="24"/>
              </w:rPr>
              <m:t>m</m:t>
            </m:r>
          </m:e>
        </m:bar>
      </m:oMath>
      <w:r w:rsidRPr="00DD664F">
        <w:rPr>
          <w:color w:val="000000" w:themeColor="text1"/>
          <w:kern w:val="0"/>
          <w:sz w:val="24"/>
        </w:rPr>
        <w:t>）标准不确定度分量</w:t>
      </w:r>
      <w:r w:rsidRPr="00DD664F">
        <w:rPr>
          <w:i/>
          <w:iCs/>
          <w:color w:val="000000" w:themeColor="text1"/>
          <w:sz w:val="24"/>
        </w:rPr>
        <w:t>u</w:t>
      </w:r>
      <w:r w:rsidRPr="00DD664F">
        <w:rPr>
          <w:color w:val="000000" w:themeColor="text1"/>
          <w:sz w:val="24"/>
          <w:vertAlign w:val="subscript"/>
        </w:rPr>
        <w:t>1</w:t>
      </w:r>
      <w:r w:rsidRPr="00DD664F">
        <w:rPr>
          <w:color w:val="000000" w:themeColor="text1"/>
          <w:kern w:val="0"/>
          <w:sz w:val="24"/>
        </w:rPr>
        <w:t>：</w:t>
      </w:r>
      <w:bookmarkStart w:id="0" w:name="_Hlk36298355"/>
      <w:r w:rsidRPr="00DD664F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 w:hint="eastAsia"/>
                <w:color w:val="000000" w:themeColor="text1"/>
                <w:kern w:val="0"/>
                <w:sz w:val="24"/>
              </w:rPr>
              <m:t>m</m:t>
            </m:r>
          </m:e>
        </m:bar>
      </m:oMath>
      <w:r w:rsidRPr="00DD664F">
        <w:rPr>
          <w:color w:val="000000" w:themeColor="text1"/>
          <w:kern w:val="0"/>
          <w:sz w:val="24"/>
        </w:rPr>
        <w:t>为</w:t>
      </w:r>
      <w:r w:rsidRPr="00DD664F">
        <w:rPr>
          <w:color w:val="000000" w:themeColor="text1"/>
          <w:kern w:val="0"/>
          <w:sz w:val="24"/>
        </w:rPr>
        <w:t>1</w:t>
      </w:r>
      <w:r w:rsidRPr="00DD664F">
        <w:rPr>
          <w:color w:val="000000" w:themeColor="text1"/>
          <w:kern w:val="0"/>
          <w:sz w:val="24"/>
        </w:rPr>
        <w:t>组数据的平均值，取</w:t>
      </w:r>
      <w:r w:rsidRPr="00DD664F">
        <w:rPr>
          <w:color w:val="000000" w:themeColor="text1"/>
          <w:kern w:val="0"/>
          <w:sz w:val="24"/>
        </w:rPr>
        <w:t>n=1</w:t>
      </w:r>
      <w:r w:rsidRPr="00DD664F">
        <w:rPr>
          <w:color w:val="000000" w:themeColor="text1"/>
          <w:kern w:val="0"/>
          <w:sz w:val="24"/>
        </w:rPr>
        <w:t>）</w:t>
      </w:r>
    </w:p>
    <w:bookmarkEnd w:id="0"/>
    <w:p w14:paraId="67404D38" w14:textId="70FD4E53" w:rsidR="005D4E5B" w:rsidRPr="00DD664F" w:rsidRDefault="005D4E5B" w:rsidP="005D4E5B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/>
          <w:sz w:val="24"/>
        </w:rPr>
      </w:pPr>
      <w:r w:rsidRPr="00DD664F">
        <w:rPr>
          <w:kern w:val="0"/>
          <w:sz w:val="24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DD664F"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S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（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x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 w:val="24"/>
          </w:rPr>
          <m:t>=</m:t>
        </m:r>
      </m:oMath>
      <w:r w:rsidRPr="00DD664F">
        <w:rPr>
          <w:color w:val="000000"/>
          <w:sz w:val="24"/>
        </w:rPr>
        <w:t>0.0</w:t>
      </w:r>
      <w:r>
        <w:rPr>
          <w:color w:val="000000"/>
          <w:sz w:val="24"/>
        </w:rPr>
        <w:t>18</w:t>
      </w:r>
      <w:r w:rsidRPr="00DD664F">
        <w:rPr>
          <w:sz w:val="24"/>
        </w:rPr>
        <w:t>mm</w:t>
      </w:r>
    </w:p>
    <w:p w14:paraId="6117AFFD" w14:textId="5CAA8BD4" w:rsidR="00EE08C9" w:rsidRDefault="00000000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测量设备引入的</w:t>
      </w:r>
      <w:r>
        <w:rPr>
          <w:rFonts w:hint="eastAsia"/>
          <w:sz w:val="24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 w14:paraId="50857C55" w14:textId="7B433739" w:rsidR="00EE08C9" w:rsidRDefault="00000000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查</w:t>
      </w:r>
      <w:r>
        <w:rPr>
          <w:rFonts w:hint="eastAsia"/>
          <w:sz w:val="24"/>
        </w:rPr>
        <w:t>游标卡尺</w:t>
      </w:r>
      <w:r>
        <w:rPr>
          <w:sz w:val="24"/>
        </w:rPr>
        <w:t>的校准证书，</w:t>
      </w:r>
      <w:r>
        <w:rPr>
          <w:rFonts w:hint="eastAsia"/>
          <w:sz w:val="24"/>
        </w:rPr>
        <w:t>出具</w:t>
      </w:r>
      <w:r>
        <w:rPr>
          <w:sz w:val="24"/>
        </w:rPr>
        <w:t>的最大允许误差</w:t>
      </w:r>
      <w:r>
        <w:rPr>
          <w:sz w:val="24"/>
        </w:rPr>
        <w:t>±0.0</w:t>
      </w:r>
      <w:r>
        <w:rPr>
          <w:rFonts w:hint="eastAsia"/>
          <w:sz w:val="24"/>
        </w:rPr>
        <w:t>3</w:t>
      </w:r>
      <w:r>
        <w:rPr>
          <w:sz w:val="24"/>
        </w:rPr>
        <w:t>mm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</w:t>
      </w:r>
      <w:r>
        <w:rPr>
          <w:rFonts w:hint="eastAsia"/>
          <w:color w:val="000000"/>
          <w:sz w:val="24"/>
        </w:rPr>
        <w:t>a=</w:t>
      </w:r>
      <w:r>
        <w:rPr>
          <w:sz w:val="24"/>
        </w:rPr>
        <w:t>0.0</w:t>
      </w:r>
      <w:r>
        <w:rPr>
          <w:rFonts w:hint="eastAsia"/>
          <w:sz w:val="24"/>
        </w:rPr>
        <w:t>3</w:t>
      </w:r>
      <w:r>
        <w:rPr>
          <w:sz w:val="24"/>
        </w:rPr>
        <w:t>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 w:dxaOrig="360" w:dyaOrig="360" w14:anchorId="05399F2D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727268971" r:id="rId13"/>
        </w:object>
      </w:r>
      <w:r w:rsidR="005D4E5B">
        <w:rPr>
          <w:color w:val="000000"/>
          <w:sz w:val="24"/>
        </w:rPr>
        <w:t>,</w:t>
      </w:r>
      <w:r>
        <w:rPr>
          <w:sz w:val="24"/>
        </w:rPr>
        <w:t>则</w:t>
      </w:r>
    </w:p>
    <w:p w14:paraId="2BFFA86A" w14:textId="77777777" w:rsidR="00EE08C9" w:rsidRDefault="00000000" w:rsidP="005D4E5B">
      <w:pPr>
        <w:spacing w:line="360" w:lineRule="auto"/>
        <w:ind w:firstLineChars="800" w:firstLine="1920"/>
        <w:rPr>
          <w:i/>
          <w:position w:val="-24"/>
          <w:sz w:val="24"/>
        </w:rPr>
      </w:pPr>
      <w:r>
        <w:rPr>
          <w:i/>
          <w:position w:val="-30"/>
          <w:sz w:val="24"/>
        </w:rPr>
        <w:object w:dxaOrig="3120" w:dyaOrig="660" w14:anchorId="0E9C3CEB">
          <v:shape id="_x0000_i1028" type="#_x0000_t75" alt="" style="width:156pt;height:33pt" o:ole="">
            <v:imagedata r:id="rId14" o:title=""/>
          </v:shape>
          <o:OLEObject Type="Embed" ProgID="Equation.3" ShapeID="_x0000_i1028" DrawAspect="Content" ObjectID="_1727268972" r:id="rId15"/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 w:rsidR="00FD5E46">
        <w:rPr>
          <w:position w:val="-24"/>
        </w:rPr>
        <w:pict w14:anchorId="1AD9C65C">
          <v:shape id="_x0000_i1029" type="#_x0000_t75" style="width:107.55pt;height:31.7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 w14:paraId="09ECB4B1" w14:textId="77777777" w:rsidR="00EE08C9" w:rsidRDefault="00000000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58DC9708" w14:textId="77777777" w:rsidR="00EE08C9" w:rsidRDefault="00000000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14:paraId="219AF89B" w14:textId="77777777" w:rsidR="00EE08C9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14:paraId="51401EF6" w14:textId="77777777" w:rsidR="00EE08C9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2977"/>
      </w:tblGrid>
      <w:tr w:rsidR="00EE08C9" w14:paraId="60A792C7" w14:textId="77777777" w:rsidTr="008F2130">
        <w:trPr>
          <w:trHeight w:val="650"/>
          <w:jc w:val="center"/>
        </w:trPr>
        <w:tc>
          <w:tcPr>
            <w:tcW w:w="2405" w:type="dxa"/>
            <w:vAlign w:val="center"/>
          </w:tcPr>
          <w:p w14:paraId="23F0963D" w14:textId="77777777" w:rsidR="00EE08C9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proofErr w:type="spellStart"/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  <w:proofErr w:type="spellEnd"/>
          </w:p>
        </w:tc>
        <w:tc>
          <w:tcPr>
            <w:tcW w:w="3402" w:type="dxa"/>
            <w:vAlign w:val="center"/>
          </w:tcPr>
          <w:p w14:paraId="5FC077F4" w14:textId="121A00B6" w:rsidR="00EE08C9" w:rsidRDefault="005D4E5B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  <w:r w:rsidR="00000000">
              <w:rPr>
                <w:sz w:val="24"/>
              </w:rPr>
              <w:t>不确定度来源</w:t>
            </w:r>
          </w:p>
        </w:tc>
        <w:tc>
          <w:tcPr>
            <w:tcW w:w="2977" w:type="dxa"/>
            <w:vAlign w:val="center"/>
          </w:tcPr>
          <w:p w14:paraId="75C6A4A7" w14:textId="76B85920" w:rsidR="00EE08C9" w:rsidRDefault="005D4E5B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  <w:r w:rsidR="00000000">
              <w:rPr>
                <w:sz w:val="24"/>
              </w:rPr>
              <w:t>不确定度值</w:t>
            </w:r>
            <w:r w:rsidR="00000000">
              <w:rPr>
                <w:sz w:val="24"/>
              </w:rPr>
              <w:t xml:space="preserve">  </w:t>
            </w:r>
          </w:p>
        </w:tc>
      </w:tr>
      <w:tr w:rsidR="00EE08C9" w14:paraId="634AEC1B" w14:textId="77777777" w:rsidTr="008F2130">
        <w:trPr>
          <w:trHeight w:val="560"/>
          <w:jc w:val="center"/>
        </w:trPr>
        <w:tc>
          <w:tcPr>
            <w:tcW w:w="2405" w:type="dxa"/>
          </w:tcPr>
          <w:p w14:paraId="17B6BCBA" w14:textId="77777777" w:rsidR="00EE08C9" w:rsidRDefault="00000000" w:rsidP="005D4E5B">
            <w:pPr>
              <w:widowControl/>
              <w:adjustRightInd w:val="0"/>
              <w:spacing w:line="360" w:lineRule="auto"/>
              <w:ind w:firstLineChars="12" w:firstLine="29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402" w:type="dxa"/>
          </w:tcPr>
          <w:p w14:paraId="5872FCA4" w14:textId="77777777" w:rsidR="00EE08C9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977" w:type="dxa"/>
            <w:vAlign w:val="center"/>
          </w:tcPr>
          <w:p w14:paraId="4E530DF2" w14:textId="77777777" w:rsidR="00EE08C9" w:rsidRDefault="00000000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0.018mm</w:t>
            </w:r>
          </w:p>
        </w:tc>
      </w:tr>
      <w:tr w:rsidR="00EE08C9" w14:paraId="7E850D6D" w14:textId="77777777" w:rsidTr="008F2130">
        <w:trPr>
          <w:trHeight w:val="696"/>
          <w:jc w:val="center"/>
        </w:trPr>
        <w:tc>
          <w:tcPr>
            <w:tcW w:w="2405" w:type="dxa"/>
          </w:tcPr>
          <w:p w14:paraId="4C50B6ED" w14:textId="77777777" w:rsidR="00EE08C9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4F868A3F" w14:textId="77777777" w:rsidR="00EE08C9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977" w:type="dxa"/>
            <w:vAlign w:val="center"/>
          </w:tcPr>
          <w:p w14:paraId="77727F28" w14:textId="77777777" w:rsidR="00EE08C9" w:rsidRDefault="00000000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0.017mm</w:t>
            </w:r>
          </w:p>
        </w:tc>
      </w:tr>
    </w:tbl>
    <w:p w14:paraId="10FDBD31" w14:textId="77777777" w:rsidR="00EE08C9" w:rsidRDefault="00000000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714FBD31" w14:textId="77777777" w:rsidR="00EE08C9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 w14:paraId="1B19EA14" w14:textId="77777777" w:rsidR="00EE08C9" w:rsidRDefault="00000000">
      <w:pPr>
        <w:spacing w:line="360" w:lineRule="auto"/>
        <w:ind w:firstLineChars="200" w:firstLine="480"/>
        <w:rPr>
          <w:sz w:val="24"/>
        </w:rPr>
      </w:pPr>
      <w:r>
        <w:rPr>
          <w:position w:val="-20"/>
          <w:sz w:val="24"/>
          <w:vertAlign w:val="subscript"/>
        </w:rPr>
        <w:object w:dxaOrig="5369" w:dyaOrig="560" w14:anchorId="2F9B79BC">
          <v:shape id="_x0000_i1030" type="#_x0000_t75" alt="" style="width:268.3pt;height:27.85pt" o:ole="">
            <v:imagedata r:id="rId17" o:title=""/>
          </v:shape>
          <o:OLEObject Type="Embed" ProgID="Equation.3" ShapeID="_x0000_i1030" DrawAspect="Content" ObjectID="_1727268973" r:id="rId18"/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 w14:anchorId="7A99F19E">
          <v:shape id="_x0000_i1031" type="#_x0000_t75" style="width:147pt;height:31.7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4C35BCAF" w14:textId="77777777" w:rsidR="00EE08C9" w:rsidRDefault="00000000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449460FD" w14:textId="77777777" w:rsidR="00EE08C9" w:rsidRDefault="00000000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2×0.0</w:t>
      </w:r>
      <w:r>
        <w:rPr>
          <w:rFonts w:hint="eastAsia"/>
          <w:sz w:val="24"/>
        </w:rPr>
        <w:t>25mm</w:t>
      </w:r>
      <w:r>
        <w:rPr>
          <w:sz w:val="24"/>
        </w:rPr>
        <w:t>＝</w:t>
      </w:r>
      <w:r>
        <w:rPr>
          <w:sz w:val="24"/>
        </w:rPr>
        <w:t>0.</w:t>
      </w:r>
      <w:r>
        <w:rPr>
          <w:rFonts w:hint="eastAsia"/>
          <w:sz w:val="24"/>
        </w:rPr>
        <w:t>05mm</w:t>
      </w:r>
    </w:p>
    <w:p w14:paraId="0B599478" w14:textId="77777777" w:rsidR="00EE08C9" w:rsidRDefault="00000000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06A168CF" w14:textId="0CA39466" w:rsidR="00EE08C9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iCs/>
          <w:sz w:val="24"/>
        </w:rPr>
        <w:t>0.</w:t>
      </w:r>
      <w:r>
        <w:rPr>
          <w:rFonts w:hint="eastAsia"/>
          <w:iCs/>
          <w:sz w:val="24"/>
        </w:rPr>
        <w:t>05mm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p w14:paraId="7A80CBD7" w14:textId="77777777" w:rsidR="001F0BB3" w:rsidRPr="001F0BB3" w:rsidRDefault="001F0BB3" w:rsidP="001F0BB3">
      <w:pPr>
        <w:pStyle w:val="a0"/>
        <w:rPr>
          <w:rFonts w:hint="eastAsia"/>
        </w:rPr>
      </w:pPr>
    </w:p>
    <w:p w14:paraId="734D116A" w14:textId="77777777" w:rsidR="000F2223" w:rsidRPr="000F2223" w:rsidRDefault="000F2223" w:rsidP="000F2223">
      <w:pPr>
        <w:pStyle w:val="a0"/>
        <w:rPr>
          <w:rFonts w:hint="eastAsia"/>
        </w:rPr>
      </w:pPr>
    </w:p>
    <w:p w14:paraId="558877F5" w14:textId="1CDA0D24" w:rsidR="000F2223" w:rsidRPr="000F2223" w:rsidRDefault="000F2223" w:rsidP="000F2223">
      <w:pPr>
        <w:pStyle w:val="a0"/>
        <w:jc w:val="left"/>
        <w:rPr>
          <w:rFonts w:hint="eastAsia"/>
          <w:b/>
          <w:bCs/>
          <w:sz w:val="28"/>
          <w:szCs w:val="28"/>
        </w:rPr>
      </w:pPr>
      <w:r w:rsidRPr="000F2223">
        <w:rPr>
          <w:rFonts w:hint="eastAsia"/>
          <w:b/>
          <w:bCs/>
          <w:sz w:val="28"/>
          <w:szCs w:val="28"/>
        </w:rPr>
        <w:t>编制：</w:t>
      </w:r>
      <w:r w:rsidR="00D36FEC" w:rsidRPr="00D36FEC">
        <w:rPr>
          <w:rFonts w:hint="eastAsia"/>
          <w:b/>
          <w:bCs/>
          <w:kern w:val="0"/>
          <w:sz w:val="28"/>
          <w:szCs w:val="28"/>
        </w:rPr>
        <w:t>靳孝波</w:t>
      </w:r>
    </w:p>
    <w:sectPr w:rsidR="000F2223" w:rsidRPr="000F2223">
      <w:footerReference w:type="defaul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A061" w14:textId="77777777" w:rsidR="008E5CA1" w:rsidRDefault="008E5CA1">
      <w:r>
        <w:separator/>
      </w:r>
    </w:p>
  </w:endnote>
  <w:endnote w:type="continuationSeparator" w:id="0">
    <w:p w14:paraId="6D6BD5D4" w14:textId="77777777" w:rsidR="008E5CA1" w:rsidRDefault="008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B977" w14:textId="77777777" w:rsidR="00EE08C9" w:rsidRDefault="00000000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1E8F022" w14:textId="77777777" w:rsidR="00EE08C9" w:rsidRDefault="00EE0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C9AF" w14:textId="77777777" w:rsidR="008E5CA1" w:rsidRDefault="008E5CA1">
      <w:r>
        <w:separator/>
      </w:r>
    </w:p>
  </w:footnote>
  <w:footnote w:type="continuationSeparator" w:id="0">
    <w:p w14:paraId="361599C3" w14:textId="77777777" w:rsidR="008E5CA1" w:rsidRDefault="008E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04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E52F6"/>
    <w:rsid w:val="00084A51"/>
    <w:rsid w:val="000F2223"/>
    <w:rsid w:val="001267C5"/>
    <w:rsid w:val="001F0BB3"/>
    <w:rsid w:val="001F19F5"/>
    <w:rsid w:val="00227CDF"/>
    <w:rsid w:val="0023112D"/>
    <w:rsid w:val="00365E58"/>
    <w:rsid w:val="00527A3B"/>
    <w:rsid w:val="005504A5"/>
    <w:rsid w:val="005D4E5B"/>
    <w:rsid w:val="006E25D7"/>
    <w:rsid w:val="00855826"/>
    <w:rsid w:val="008E5CA1"/>
    <w:rsid w:val="008F2130"/>
    <w:rsid w:val="00A16769"/>
    <w:rsid w:val="00B02BAC"/>
    <w:rsid w:val="00B72BDD"/>
    <w:rsid w:val="00C877A4"/>
    <w:rsid w:val="00D36FEC"/>
    <w:rsid w:val="00D60E80"/>
    <w:rsid w:val="00EE08C9"/>
    <w:rsid w:val="00F55B64"/>
    <w:rsid w:val="00F8595A"/>
    <w:rsid w:val="00FD5E46"/>
    <w:rsid w:val="010A736B"/>
    <w:rsid w:val="025B2178"/>
    <w:rsid w:val="029D4DA9"/>
    <w:rsid w:val="034B3636"/>
    <w:rsid w:val="035D0B50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636E72"/>
    <w:rsid w:val="0BC8647A"/>
    <w:rsid w:val="0BEF6E48"/>
    <w:rsid w:val="0C8A62DD"/>
    <w:rsid w:val="0D7E4CD6"/>
    <w:rsid w:val="0E2137A4"/>
    <w:rsid w:val="0EBC1312"/>
    <w:rsid w:val="0EDE3AAF"/>
    <w:rsid w:val="0EEA7A88"/>
    <w:rsid w:val="0F114BB2"/>
    <w:rsid w:val="0F7112BA"/>
    <w:rsid w:val="0FCA7E40"/>
    <w:rsid w:val="0FE408AD"/>
    <w:rsid w:val="103108B2"/>
    <w:rsid w:val="10C76CC6"/>
    <w:rsid w:val="11532CCE"/>
    <w:rsid w:val="11DD0A90"/>
    <w:rsid w:val="12302302"/>
    <w:rsid w:val="12EE3904"/>
    <w:rsid w:val="133D6FDD"/>
    <w:rsid w:val="13CB3EB9"/>
    <w:rsid w:val="13F84346"/>
    <w:rsid w:val="150669D4"/>
    <w:rsid w:val="1581369B"/>
    <w:rsid w:val="159C78BE"/>
    <w:rsid w:val="16250B6A"/>
    <w:rsid w:val="16B00322"/>
    <w:rsid w:val="16D8717C"/>
    <w:rsid w:val="17496B57"/>
    <w:rsid w:val="174D0E1E"/>
    <w:rsid w:val="18175742"/>
    <w:rsid w:val="182D6F97"/>
    <w:rsid w:val="183E7280"/>
    <w:rsid w:val="188822E0"/>
    <w:rsid w:val="18D62037"/>
    <w:rsid w:val="19591AD2"/>
    <w:rsid w:val="19D73F00"/>
    <w:rsid w:val="1A296946"/>
    <w:rsid w:val="1B8F690F"/>
    <w:rsid w:val="1BDD231A"/>
    <w:rsid w:val="1C7543E3"/>
    <w:rsid w:val="1C87152C"/>
    <w:rsid w:val="1D5025AC"/>
    <w:rsid w:val="1DBB3739"/>
    <w:rsid w:val="1DFD6F64"/>
    <w:rsid w:val="1E36565E"/>
    <w:rsid w:val="1E9B3650"/>
    <w:rsid w:val="1EE261E0"/>
    <w:rsid w:val="1F89788F"/>
    <w:rsid w:val="1FCA46F2"/>
    <w:rsid w:val="203D3314"/>
    <w:rsid w:val="20B34A14"/>
    <w:rsid w:val="20C031FE"/>
    <w:rsid w:val="218D212F"/>
    <w:rsid w:val="218E3152"/>
    <w:rsid w:val="21BF051E"/>
    <w:rsid w:val="22140A30"/>
    <w:rsid w:val="222055FF"/>
    <w:rsid w:val="228D64B0"/>
    <w:rsid w:val="23476973"/>
    <w:rsid w:val="25061358"/>
    <w:rsid w:val="259413AB"/>
    <w:rsid w:val="25E75F91"/>
    <w:rsid w:val="26633AB1"/>
    <w:rsid w:val="27725E1D"/>
    <w:rsid w:val="27FD4E22"/>
    <w:rsid w:val="282C2BBB"/>
    <w:rsid w:val="2916416F"/>
    <w:rsid w:val="294A715B"/>
    <w:rsid w:val="295E52F6"/>
    <w:rsid w:val="2AE46453"/>
    <w:rsid w:val="2C6B1258"/>
    <w:rsid w:val="2C8F1234"/>
    <w:rsid w:val="2D0D0AA6"/>
    <w:rsid w:val="2D5F4593"/>
    <w:rsid w:val="2E795D25"/>
    <w:rsid w:val="2EF20F47"/>
    <w:rsid w:val="2FCB68DB"/>
    <w:rsid w:val="2FD9603E"/>
    <w:rsid w:val="30205D58"/>
    <w:rsid w:val="304061F0"/>
    <w:rsid w:val="30614A16"/>
    <w:rsid w:val="31073D29"/>
    <w:rsid w:val="31470891"/>
    <w:rsid w:val="314A69C0"/>
    <w:rsid w:val="314B5F65"/>
    <w:rsid w:val="32FD5AF2"/>
    <w:rsid w:val="330A1107"/>
    <w:rsid w:val="337156F2"/>
    <w:rsid w:val="3504148B"/>
    <w:rsid w:val="350749A5"/>
    <w:rsid w:val="357C533D"/>
    <w:rsid w:val="35D810C6"/>
    <w:rsid w:val="36184782"/>
    <w:rsid w:val="36AC74B4"/>
    <w:rsid w:val="36FA4110"/>
    <w:rsid w:val="37145252"/>
    <w:rsid w:val="37A94C31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DD6698E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1D427CA"/>
    <w:rsid w:val="422A249F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B816FEB"/>
    <w:rsid w:val="4C417E74"/>
    <w:rsid w:val="4CDA33F9"/>
    <w:rsid w:val="4D6F48AB"/>
    <w:rsid w:val="4D7168CF"/>
    <w:rsid w:val="4DE07EE4"/>
    <w:rsid w:val="4E0D48FC"/>
    <w:rsid w:val="4ECD29D3"/>
    <w:rsid w:val="4FB91FF7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44F0BA0"/>
    <w:rsid w:val="54C70AB1"/>
    <w:rsid w:val="55401B42"/>
    <w:rsid w:val="55A609DA"/>
    <w:rsid w:val="55DA0BFC"/>
    <w:rsid w:val="564869D4"/>
    <w:rsid w:val="57CC2099"/>
    <w:rsid w:val="57DB4742"/>
    <w:rsid w:val="580F06C7"/>
    <w:rsid w:val="58785586"/>
    <w:rsid w:val="599C6729"/>
    <w:rsid w:val="5A496318"/>
    <w:rsid w:val="5A7E0318"/>
    <w:rsid w:val="5AD6230E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D209A"/>
    <w:rsid w:val="6726694F"/>
    <w:rsid w:val="67B5344E"/>
    <w:rsid w:val="67C148F9"/>
    <w:rsid w:val="69680C14"/>
    <w:rsid w:val="6A764632"/>
    <w:rsid w:val="6A825E94"/>
    <w:rsid w:val="6A9F5AE2"/>
    <w:rsid w:val="6AFE517E"/>
    <w:rsid w:val="6B612103"/>
    <w:rsid w:val="6B644494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0F726B"/>
    <w:rsid w:val="79E77920"/>
    <w:rsid w:val="7A480860"/>
    <w:rsid w:val="7A56499B"/>
    <w:rsid w:val="7A7F2C28"/>
    <w:rsid w:val="7BD03CF2"/>
    <w:rsid w:val="7C1201F8"/>
    <w:rsid w:val="7C5425D0"/>
    <w:rsid w:val="7C9E595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131CE"/>
  <w15:docId w15:val="{E7DBFFA6-7867-4844-89C7-B3B1A7B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13</cp:revision>
  <dcterms:created xsi:type="dcterms:W3CDTF">2021-08-13T03:31:00Z</dcterms:created>
  <dcterms:modified xsi:type="dcterms:W3CDTF">2022-10-14T08:08:00Z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167CB3CF32F046A0ADB35B9CC1EBA4E6</vt:lpwstr>
  </property>
</Properties>
</file>