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1000-2021-Q-2022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四川伊维康自动化设备有限公司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9151142257962230XD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val="en-US" w:eastAsia="zh-CN"/>
              </w:rPr>
            </w:pPr>
            <w:bookmarkStart w:id="5" w:name="认可标志"/>
            <w:r>
              <w:rPr>
                <w:rFonts w:hint="eastAsia"/>
                <w:sz w:val="22"/>
                <w:szCs w:val="22"/>
                <w:lang w:val="en-US" w:eastAsia="zh-CN"/>
              </w:rPr>
              <w:t>Q:有CNAS标志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34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pStyle w:val="13"/>
              <w:ind w:left="0" w:firstLine="4096" w:firstLineChars="1700"/>
              <w:rPr>
                <w:bCs/>
                <w:color w:val="4F81BD" w:themeColor="accent1"/>
                <w:sz w:val="24"/>
                <w:szCs w:val="24"/>
              </w:rPr>
            </w:pPr>
            <w:r>
              <w:rPr>
                <w:rFonts w:hint="eastAsia"/>
                <w:bCs/>
                <w:color w:val="4F81BD" w:themeColor="accent1"/>
                <w:sz w:val="24"/>
                <w:szCs w:val="24"/>
              </w:rPr>
              <w:t>申   请</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公司因投招标使用，需证书里的产品/服务内容一致</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公司需与其它体系或服务认证证书中的产品/服务范围表述一致，便于统一管理，统一招投标使用</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lang w:eastAsia="zh-CN"/>
              </w:rPr>
              <w:t>□</w:t>
            </w:r>
            <w:r>
              <w:rPr>
                <w:rFonts w:hint="eastAsia" w:ascii="宋体" w:hAnsi="宋体" w:cs="宋体"/>
                <w:bCs/>
                <w:color w:val="4F81BD" w:themeColor="accent1"/>
                <w:sz w:val="22"/>
                <w:szCs w:val="22"/>
              </w:rPr>
              <w:t xml:space="preserve"> 需与原获证证书范围一致，以便于统一管理。</w:t>
            </w:r>
          </w:p>
          <w:p>
            <w:pPr>
              <w:pStyle w:val="13"/>
              <w:ind w:left="0"/>
              <w:rPr>
                <w:rFonts w:ascii="宋体" w:hAnsi="宋体" w:cs="宋体"/>
                <w:bCs/>
                <w:color w:val="4F81BD" w:themeColor="accent1"/>
                <w:sz w:val="22"/>
                <w:szCs w:val="22"/>
              </w:rPr>
            </w:pPr>
          </w:p>
          <w:p>
            <w:pPr>
              <w:pStyle w:val="13"/>
              <w:ind w:left="0"/>
              <w:rPr>
                <w:rFonts w:hint="eastAsia"/>
                <w:b/>
                <w:color w:val="000000" w:themeColor="text1"/>
                <w:sz w:val="22"/>
                <w:szCs w:val="22"/>
              </w:rPr>
            </w:pPr>
            <w:r>
              <w:rPr>
                <w:rFonts w:hint="eastAsia" w:ascii="宋体" w:hAnsi="宋体" w:cs="宋体"/>
                <w:bCs/>
                <w:color w:val="4F81BD" w:themeColor="accent1"/>
                <w:sz w:val="22"/>
                <w:szCs w:val="22"/>
              </w:rPr>
              <w:t>特申请QMS为一张证书，无CNAS认可标志。</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四川伊维康自动化设备有限公司</w:t>
            </w:r>
            <w:bookmarkEnd w:id="18"/>
          </w:p>
        </w:tc>
        <w:tc>
          <w:tcPr>
            <w:tcW w:w="5013" w:type="dxa"/>
            <w:gridSpan w:val="4"/>
            <w:vMerge w:val="restart"/>
          </w:tcPr>
          <w:p>
            <w:pPr>
              <w:snapToGrid w:val="0"/>
              <w:spacing w:line="0" w:lineRule="atLeast"/>
              <w:jc w:val="left"/>
              <w:rPr>
                <w:sz w:val="22"/>
                <w:szCs w:val="22"/>
              </w:rPr>
            </w:pPr>
            <w:bookmarkStart w:id="19" w:name="范围英"/>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眉山市彭山区青龙镇上莲村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眉山市彭山区青龙镇上莲村</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8326375"/>
    <w:rsid w:val="096F5AD2"/>
    <w:rsid w:val="0E1F1149"/>
    <w:rsid w:val="1F1840BF"/>
    <w:rsid w:val="49831FB1"/>
    <w:rsid w:val="6126799A"/>
    <w:rsid w:val="67424E02"/>
    <w:rsid w:val="72F36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1259</Words>
  <Characters>2089</Characters>
  <Lines>19</Lines>
  <Paragraphs>5</Paragraphs>
  <TotalTime>6</TotalTime>
  <ScaleCrop>false</ScaleCrop>
  <LinksUpToDate>false</LinksUpToDate>
  <CharactersWithSpaces>2312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2022-10-23T13:49:13Z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