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四川伊维康自动化设备有限公司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1000-2021-Q-2022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张亚兰</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ISC-JSZJ-588</w:t>
            </w:r>
          </w:p>
          <w:p>
            <w:pPr>
              <w:jc w:val="center"/>
              <w:rPr>
                <w:rFonts w:ascii="Times New Roman" w:hAnsi="Times New Roman" w:eastAsia="宋体" w:cs="Times New Roman"/>
                <w:kern w:val="2"/>
                <w:sz w:val="20"/>
                <w:lang w:val="de-DE" w:eastAsia="zh-CN" w:bidi="ar-SA"/>
              </w:rPr>
            </w:pPr>
            <w:r>
              <w:rPr>
                <w:sz w:val="20"/>
                <w:lang w:val="de-DE"/>
              </w:rPr>
              <w:t>四川凯德尔科技有限公司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2022.10.26上午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2022.10.26下午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w:t>
            </w:r>
            <w:bookmarkStart w:id="14" w:name="_GoBack"/>
            <w:bookmarkEnd w:id="14"/>
            <w:r>
              <w:rPr>
                <w:rFonts w:hint="eastAsia"/>
                <w:sz w:val="20"/>
                <w:lang w:val="en-US" w:eastAsia="zh-CN"/>
              </w:rPr>
              <w:t>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1C27223D"/>
    <w:rsid w:val="2CBC077F"/>
    <w:rsid w:val="42BC2E2F"/>
    <w:rsid w:val="65AF7B55"/>
    <w:rsid w:val="6BD83F86"/>
    <w:rsid w:val="71747B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2022-10-23T13:43:54Z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