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0659-2022-QEO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四川创诺吉优科技有限公司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四川创诺吉优科技有限公司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四川省成都市成华区望平街118号天祥大厦B-C单元2楼219室</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成都市金牛区一环路北三段100号1栋1单元23楼19号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韩强</w:t>
            </w:r>
            <w:bookmarkEnd w:id="10"/>
          </w:p>
        </w:tc>
        <w:tc>
          <w:tcPr>
            <w:tcW w:w="1313" w:type="dxa"/>
            <w:vAlign w:val="center"/>
          </w:tcPr>
          <w:p>
            <w:r>
              <w:rPr>
                <w:rFonts w:hint="eastAsia"/>
              </w:rPr>
              <w:t>电话.</w:t>
            </w:r>
          </w:p>
        </w:tc>
        <w:tc>
          <w:tcPr>
            <w:tcW w:w="2180" w:type="dxa"/>
            <w:vAlign w:val="center"/>
          </w:tcPr>
          <w:p>
            <w:bookmarkStart w:id="11" w:name="联系人电话"/>
            <w:r>
              <w:t>15928011458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黄俊</w:t>
            </w:r>
            <w:bookmarkEnd w:id="13"/>
          </w:p>
        </w:tc>
        <w:tc>
          <w:tcPr>
            <w:tcW w:w="1313" w:type="dxa"/>
            <w:vAlign w:val="center"/>
          </w:tcPr>
          <w:p>
            <w:r>
              <w:rPr>
                <w:rFonts w:hint="eastAsia"/>
              </w:rPr>
              <w:t>管理者代表</w:t>
            </w:r>
          </w:p>
        </w:tc>
        <w:tc>
          <w:tcPr>
            <w:tcW w:w="2180" w:type="dxa"/>
          </w:tcPr>
          <w:p>
            <w:bookmarkStart w:id="14" w:name="管理者代表"/>
            <w:r>
              <w:t>张庆</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系统集成流程为：</w:t>
            </w:r>
          </w:p>
          <w:p>
            <w:pPr>
              <w:spacing w:line="400" w:lineRule="exac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项目立项→确定方案→合同签订→采购→安装调试→项目验收→交付</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2022年10月10日 上午至2022年10月11日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eastAsia="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pPr>
              <w:rPr>
                <w:rFonts w:ascii="Times New Roman" w:hAnsi="Times New Roman" w:eastAsia="宋体" w:cs="Times New Roman"/>
                <w:kern w:val="2"/>
                <w:sz w:val="21"/>
                <w:szCs w:val="24"/>
                <w:lang w:val="en-US" w:eastAsia="zh-CN" w:bidi="ar-SA"/>
              </w:rPr>
            </w:pPr>
            <w:r>
              <w:rPr>
                <w:rFonts w:hint="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highlight w:val="red"/>
              </w:rPr>
            </w:pPr>
            <w:r>
              <w:rPr>
                <w:rFonts w:ascii="宋体" w:hAnsi="宋体" w:cs="宋体"/>
                <w:color w:val="000000"/>
                <w:kern w:val="0"/>
                <w:szCs w:val="21"/>
              </w:rPr>
              <w:t>成都市金牛区一环路北三段100号1栋1单元23楼19号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w:t>
            </w:r>
            <w:r>
              <w:rPr>
                <w:rFonts w:hint="eastAsia" w:ascii="宋体" w:hAnsi="宋体" w:eastAsia="宋体" w:cs="宋体"/>
                <w:b/>
                <w:color w:val="0000FF"/>
                <w:szCs w:val="21"/>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hAnsi="Times New Roman" w:eastAsia="宋体" w:cs="Times New Roman"/>
                <w:b/>
                <w:color w:val="0000FF"/>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0" w:name="审核范围"/>
            <w:r>
              <w:t>Q：计算机信息系统集成</w:t>
            </w:r>
          </w:p>
          <w:p>
            <w:r>
              <w:t>E：计算机信息系统集成所涉及场所的相关环境管理活动</w:t>
            </w:r>
          </w:p>
          <w:p>
            <w:r>
              <w:t>O：计算机信息系统集成所涉及场所的相关职业健康安全管理活动</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1" w:name="专业代码"/>
            <w:r>
              <w:t>Q：33.02.02</w:t>
            </w:r>
          </w:p>
          <w:p>
            <w:r>
              <w:t>E：33.02.02</w:t>
            </w:r>
          </w:p>
          <w:p>
            <w:r>
              <w:t>O：33.02.02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val="en-US"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04"/>
        <w:gridCol w:w="1711"/>
        <w:gridCol w:w="1322"/>
        <w:gridCol w:w="1155"/>
        <w:gridCol w:w="178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604" w:type="dxa"/>
            <w:shd w:val="clear" w:color="auto" w:fill="F3F3F3"/>
            <w:tcMar>
              <w:left w:w="57" w:type="dxa"/>
              <w:right w:w="57" w:type="dxa"/>
            </w:tcMar>
          </w:tcPr>
          <w:p>
            <w:r>
              <w:rPr>
                <w:rFonts w:hint="eastAsia"/>
              </w:rPr>
              <w:t>组织名称及注册场所地址</w:t>
            </w:r>
          </w:p>
        </w:tc>
        <w:tc>
          <w:tcPr>
            <w:tcW w:w="1711" w:type="dxa"/>
            <w:shd w:val="clear" w:color="auto" w:fill="F3F3F3"/>
            <w:tcMar>
              <w:left w:w="57" w:type="dxa"/>
              <w:right w:w="57" w:type="dxa"/>
            </w:tcMar>
          </w:tcPr>
          <w:p>
            <w:r>
              <w:rPr>
                <w:rFonts w:hint="eastAsia"/>
              </w:rPr>
              <w:t>经营场所的地址</w:t>
            </w:r>
          </w:p>
          <w:p>
            <w:r>
              <w:rPr>
                <w:rFonts w:hint="eastAsia"/>
              </w:rPr>
              <w:t>（多现场和临时现场）</w:t>
            </w:r>
          </w:p>
        </w:tc>
        <w:tc>
          <w:tcPr>
            <w:tcW w:w="1322" w:type="dxa"/>
            <w:shd w:val="clear" w:color="auto" w:fill="F3F3F3"/>
            <w:tcMar>
              <w:left w:w="57" w:type="dxa"/>
              <w:right w:w="57" w:type="dxa"/>
            </w:tcMar>
          </w:tcPr>
          <w:p>
            <w:r>
              <w:rPr>
                <w:rFonts w:hint="eastAsia"/>
              </w:rPr>
              <w:t>员工人数</w:t>
            </w:r>
          </w:p>
        </w:tc>
        <w:tc>
          <w:tcPr>
            <w:tcW w:w="1155" w:type="dxa"/>
            <w:shd w:val="clear" w:color="auto" w:fill="F3F3F3"/>
            <w:tcMar>
              <w:left w:w="57" w:type="dxa"/>
              <w:right w:w="57" w:type="dxa"/>
            </w:tcMar>
          </w:tcPr>
          <w:p>
            <w:r>
              <w:rPr>
                <w:rFonts w:hint="eastAsia"/>
              </w:rPr>
              <w:t>审核范围（产品和过程）</w:t>
            </w:r>
          </w:p>
          <w:p/>
          <w:p/>
        </w:tc>
        <w:tc>
          <w:tcPr>
            <w:tcW w:w="178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604" w:type="dxa"/>
            <w:vAlign w:val="top"/>
          </w:tcPr>
          <w:p>
            <w:pPr>
              <w:spacing w:before="40" w:after="40"/>
              <w:rPr>
                <w:rFonts w:ascii="Times New Roman" w:hAnsi="Times New Roman" w:eastAsia="宋体" w:cs="Times New Roman"/>
                <w:kern w:val="2"/>
                <w:sz w:val="21"/>
                <w:szCs w:val="24"/>
                <w:lang w:val="de-DE" w:eastAsia="ja-JP" w:bidi="ar-SA"/>
              </w:rPr>
            </w:pPr>
            <w:r>
              <w:rPr>
                <w:rFonts w:hint="eastAsia" w:ascii="宋体" w:hAnsi="宋体" w:cs="宋体"/>
                <w:color w:val="000000"/>
                <w:kern w:val="0"/>
                <w:szCs w:val="21"/>
                <w:lang w:eastAsia="zh-CN"/>
              </w:rPr>
              <w:t>四川创诺吉优科技有限公司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四川省成都市成华区望平街118号天祥大厦B-C单元2楼219室</w:t>
            </w:r>
          </w:p>
        </w:tc>
        <w:tc>
          <w:tcPr>
            <w:tcW w:w="1711" w:type="dxa"/>
            <w:vAlign w:val="top"/>
          </w:tcPr>
          <w:p>
            <w:pPr>
              <w:spacing w:before="40" w:after="40"/>
              <w:rPr>
                <w:rFonts w:ascii="Times New Roman" w:hAnsi="Times New Roman" w:eastAsia="宋体" w:cs="Times New Roman"/>
                <w:kern w:val="2"/>
                <w:sz w:val="21"/>
                <w:szCs w:val="24"/>
                <w:lang w:val="de-DE" w:eastAsia="ja-JP" w:bidi="ar-SA"/>
              </w:rPr>
            </w:pPr>
            <w:r>
              <w:rPr>
                <w:rFonts w:hint="eastAsia" w:ascii="宋体" w:hAnsi="宋体" w:cs="宋体"/>
                <w:color w:val="000000"/>
                <w:kern w:val="0"/>
                <w:szCs w:val="21"/>
              </w:rPr>
              <w:t>成都市金牛区一环路北三段100号1栋1单元23楼19号</w:t>
            </w:r>
          </w:p>
        </w:tc>
        <w:tc>
          <w:tcPr>
            <w:tcW w:w="1322" w:type="dxa"/>
            <w:vAlign w:val="center"/>
          </w:tcPr>
          <w:p>
            <w:pPr>
              <w:rPr>
                <w:rFonts w:hint="default" w:ascii="Times New Roman" w:hAnsi="Times New Roman" w:eastAsia="宋体" w:cs="Times New Roman"/>
                <w:color w:val="000000" w:themeColor="text1"/>
                <w:kern w:val="2"/>
                <w:sz w:val="21"/>
                <w:szCs w:val="24"/>
                <w:lang w:val="en-US" w:eastAsia="ja-JP" w:bidi="ar-SA"/>
              </w:rPr>
            </w:pPr>
            <w:r>
              <w:rPr>
                <w:rFonts w:hint="eastAsia" w:ascii="Times New Roman" w:hAnsi="Times New Roman" w:eastAsia="宋体" w:cs="Times New Roman"/>
                <w:color w:val="000000" w:themeColor="text1"/>
                <w:lang w:val="en-US" w:eastAsia="zh-CN"/>
              </w:rPr>
              <w:t>公司总人数12（含临时场所3人）</w:t>
            </w:r>
          </w:p>
        </w:tc>
        <w:tc>
          <w:tcPr>
            <w:tcW w:w="1155" w:type="dxa"/>
            <w:vAlign w:val="center"/>
          </w:tcPr>
          <w:p>
            <w:pPr>
              <w:pStyle w:val="21"/>
              <w:rPr>
                <w:rFonts w:ascii="Times New Roman" w:hAnsi="Times New Roman" w:eastAsia="Times New Roman" w:cs="Times New Roman"/>
                <w:kern w:val="2"/>
                <w:sz w:val="20"/>
                <w:szCs w:val="20"/>
                <w:lang w:val="en-US" w:eastAsia="ja-JP" w:bidi="ar-SA"/>
              </w:rPr>
            </w:pPr>
            <w:r>
              <w:rPr>
                <w:rFonts w:hint="eastAsia" w:ascii="宋体" w:hAnsi="宋体" w:cs="宋体"/>
                <w:color w:val="000000"/>
                <w:kern w:val="0"/>
                <w:szCs w:val="21"/>
              </w:rPr>
              <w:t>计算机信息系统集成</w:t>
            </w:r>
          </w:p>
        </w:tc>
        <w:tc>
          <w:tcPr>
            <w:tcW w:w="1785" w:type="dxa"/>
            <w:vAlign w:val="top"/>
          </w:tcPr>
          <w:p>
            <w:pPr>
              <w:spacing w:before="40" w:after="40"/>
              <w:rPr>
                <w:rFonts w:hint="eastAsia" w:ascii="宋体" w:hAnsi="宋体"/>
                <w:b w:val="0"/>
                <w:bCs/>
                <w:szCs w:val="21"/>
              </w:rPr>
            </w:pPr>
            <w:r>
              <w:rPr>
                <w:rFonts w:hint="eastAsia" w:ascii="宋体" w:hAnsi="宋体"/>
                <w:b w:val="0"/>
                <w:bCs/>
                <w:szCs w:val="21"/>
              </w:rPr>
              <w:t>GB/T19001-2016</w:t>
            </w:r>
          </w:p>
          <w:p>
            <w:pPr>
              <w:spacing w:before="40" w:after="40"/>
              <w:rPr>
                <w:rFonts w:hint="eastAsia" w:ascii="宋体" w:hAnsi="宋体"/>
                <w:b w:val="0"/>
                <w:bCs/>
                <w:szCs w:val="21"/>
              </w:rPr>
            </w:pPr>
            <w:r>
              <w:rPr>
                <w:rFonts w:hint="eastAsia" w:ascii="宋体" w:hAnsi="宋体"/>
                <w:b w:val="0"/>
                <w:bCs/>
                <w:szCs w:val="21"/>
              </w:rPr>
              <w:t>GB/T24001-2016</w:t>
            </w:r>
          </w:p>
          <w:p>
            <w:pPr>
              <w:spacing w:before="40" w:after="40"/>
              <w:rPr>
                <w:rFonts w:ascii="Times New Roman" w:hAnsi="Times New Roman" w:eastAsia="宋体" w:cs="Times New Roman"/>
                <w:kern w:val="2"/>
                <w:sz w:val="21"/>
                <w:szCs w:val="24"/>
                <w:lang w:val="en-US" w:eastAsia="ja-JP" w:bidi="ar-SA"/>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604" w:type="dxa"/>
            <w:vAlign w:val="center"/>
          </w:tcPr>
          <w:p>
            <w:pPr>
              <w:spacing w:before="40" w:after="40"/>
              <w:rPr>
                <w:rFonts w:ascii="Times New Roman" w:hAnsi="Times New Roman" w:eastAsia="宋体" w:cs="Times New Roman"/>
                <w:kern w:val="2"/>
                <w:sz w:val="21"/>
                <w:szCs w:val="24"/>
                <w:lang w:val="en-US" w:eastAsia="ja-JP" w:bidi="ar-SA"/>
              </w:rPr>
            </w:pPr>
            <w:r>
              <w:rPr>
                <w:rFonts w:hint="eastAsia" w:ascii="宋体" w:hAnsi="宋体" w:cs="宋体"/>
                <w:color w:val="000000"/>
                <w:kern w:val="0"/>
                <w:szCs w:val="21"/>
                <w:lang w:eastAsia="zh-CN"/>
              </w:rPr>
              <w:t>四川创诺吉优科技有限公司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四川省成都市成华区望平街118号天祥大厦B-C单元2楼219室</w:t>
            </w:r>
          </w:p>
        </w:tc>
        <w:tc>
          <w:tcPr>
            <w:tcW w:w="1711" w:type="dxa"/>
            <w:vAlign w:val="top"/>
          </w:tcPr>
          <w:p>
            <w:pPr>
              <w:rPr>
                <w:rFonts w:ascii="Times New Roman" w:hAnsi="Times New Roman" w:eastAsia="宋体" w:cs="Times New Roman"/>
                <w:kern w:val="2"/>
                <w:sz w:val="21"/>
                <w:szCs w:val="24"/>
                <w:lang w:val="en-US" w:eastAsia="ja-JP" w:bidi="ar-SA"/>
              </w:rPr>
            </w:pPr>
            <w:r>
              <w:rPr>
                <w:rFonts w:hint="eastAsia"/>
                <w:color w:val="000000"/>
                <w:lang w:val="en-US" w:eastAsia="zh-CN"/>
              </w:rPr>
              <w:t>临时场所：</w:t>
            </w:r>
            <w:r>
              <w:rPr>
                <w:rFonts w:ascii="宋体"/>
                <w:bCs/>
                <w:szCs w:val="21"/>
              </w:rPr>
              <w:t>成都市新都区石木路527号</w:t>
            </w:r>
          </w:p>
        </w:tc>
        <w:tc>
          <w:tcPr>
            <w:tcW w:w="1322" w:type="dxa"/>
            <w:vAlign w:val="top"/>
          </w:tcPr>
          <w:p>
            <w:pPr>
              <w:rPr>
                <w:rFonts w:hint="default" w:ascii="Times New Roman" w:hAnsi="Times New Roman" w:eastAsia="宋体" w:cs="Times New Roman"/>
                <w:color w:val="000000" w:themeColor="text1"/>
                <w:kern w:val="2"/>
                <w:sz w:val="21"/>
                <w:szCs w:val="24"/>
                <w:lang w:val="en-US" w:eastAsia="ja-JP" w:bidi="ar-SA"/>
              </w:rPr>
            </w:pPr>
            <w:r>
              <w:rPr>
                <w:rFonts w:hint="eastAsia" w:ascii="Times New Roman" w:hAnsi="Times New Roman" w:eastAsia="宋体" w:cs="Times New Roman"/>
                <w:color w:val="000000" w:themeColor="text1"/>
                <w:lang w:val="en-US" w:eastAsia="zh-CN"/>
              </w:rPr>
              <w:t>3</w:t>
            </w:r>
            <w:r>
              <w:rPr>
                <w:rFonts w:hint="eastAsia" w:cs="Times New Roman"/>
                <w:color w:val="000000" w:themeColor="text1"/>
                <w:lang w:val="en-US" w:eastAsia="zh-CN"/>
              </w:rPr>
              <w:t>人</w:t>
            </w:r>
          </w:p>
        </w:tc>
        <w:tc>
          <w:tcPr>
            <w:tcW w:w="1155" w:type="dxa"/>
            <w:vAlign w:val="center"/>
          </w:tcPr>
          <w:p>
            <w:pPr>
              <w:pStyle w:val="21"/>
              <w:rPr>
                <w:rFonts w:ascii="Times New Roman" w:hAnsi="Times New Roman" w:eastAsia="Times New Roman" w:cs="Times New Roman"/>
                <w:kern w:val="2"/>
                <w:sz w:val="20"/>
                <w:szCs w:val="20"/>
                <w:lang w:val="en-GB" w:eastAsia="ja-JP" w:bidi="ar-SA"/>
              </w:rPr>
            </w:pPr>
            <w:r>
              <w:rPr>
                <w:rFonts w:hint="eastAsia" w:ascii="宋体" w:hAnsi="宋体" w:cs="宋体"/>
                <w:color w:val="000000"/>
                <w:kern w:val="0"/>
                <w:szCs w:val="21"/>
              </w:rPr>
              <w:t>计算机信息系统集成</w:t>
            </w:r>
          </w:p>
        </w:tc>
        <w:tc>
          <w:tcPr>
            <w:tcW w:w="1785" w:type="dxa"/>
            <w:vAlign w:val="top"/>
          </w:tcPr>
          <w:p>
            <w:pPr>
              <w:spacing w:before="40" w:after="40"/>
              <w:rPr>
                <w:rFonts w:hint="eastAsia" w:ascii="宋体" w:hAnsi="宋体"/>
                <w:b w:val="0"/>
                <w:bCs/>
                <w:szCs w:val="21"/>
              </w:rPr>
            </w:pPr>
            <w:r>
              <w:rPr>
                <w:rFonts w:hint="eastAsia" w:ascii="宋体" w:hAnsi="宋体"/>
                <w:b w:val="0"/>
                <w:bCs/>
                <w:szCs w:val="21"/>
              </w:rPr>
              <w:t>GB/T19001-2016</w:t>
            </w:r>
          </w:p>
          <w:p>
            <w:pPr>
              <w:spacing w:before="40" w:after="40"/>
              <w:rPr>
                <w:rFonts w:hint="eastAsia" w:ascii="宋体" w:hAnsi="宋体"/>
                <w:b w:val="0"/>
                <w:bCs/>
                <w:szCs w:val="21"/>
              </w:rPr>
            </w:pPr>
            <w:r>
              <w:rPr>
                <w:rFonts w:hint="eastAsia" w:ascii="宋体" w:hAnsi="宋体"/>
                <w:b w:val="0"/>
                <w:bCs/>
                <w:szCs w:val="21"/>
              </w:rPr>
              <w:t>GB/T24001-2016</w:t>
            </w:r>
          </w:p>
          <w:p>
            <w:pPr>
              <w:spacing w:before="40" w:after="40"/>
              <w:rPr>
                <w:rFonts w:ascii="Times New Roman" w:hAnsi="Times New Roman" w:eastAsia="宋体" w:cs="Times New Roman"/>
                <w:kern w:val="2"/>
                <w:sz w:val="21"/>
                <w:szCs w:val="24"/>
                <w:lang w:val="en-US" w:eastAsia="ja-JP" w:bidi="ar-SA"/>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604" w:type="dxa"/>
            <w:vAlign w:val="center"/>
          </w:tcPr>
          <w:p>
            <w:pPr>
              <w:rPr>
                <w:lang w:eastAsia="ja-JP"/>
              </w:rPr>
            </w:pPr>
          </w:p>
        </w:tc>
        <w:tc>
          <w:tcPr>
            <w:tcW w:w="1711" w:type="dxa"/>
            <w:vAlign w:val="center"/>
          </w:tcPr>
          <w:p>
            <w:pPr>
              <w:rPr>
                <w:lang w:eastAsia="ja-JP"/>
              </w:rPr>
            </w:pPr>
          </w:p>
        </w:tc>
        <w:tc>
          <w:tcPr>
            <w:tcW w:w="1322" w:type="dxa"/>
            <w:vAlign w:val="center"/>
          </w:tcPr>
          <w:p>
            <w:pPr>
              <w:rPr>
                <w:lang w:eastAsia="ja-JP"/>
              </w:rPr>
            </w:pPr>
          </w:p>
        </w:tc>
        <w:tc>
          <w:tcPr>
            <w:tcW w:w="1155" w:type="dxa"/>
            <w:vAlign w:val="center"/>
          </w:tcPr>
          <w:p>
            <w:pPr>
              <w:rPr>
                <w:lang w:eastAsia="ja-JP"/>
              </w:rPr>
            </w:pPr>
          </w:p>
        </w:tc>
        <w:tc>
          <w:tcPr>
            <w:tcW w:w="178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604" w:type="dxa"/>
            <w:vAlign w:val="center"/>
          </w:tcPr>
          <w:p>
            <w:pPr>
              <w:rPr>
                <w:lang w:eastAsia="ja-JP"/>
              </w:rPr>
            </w:pPr>
          </w:p>
        </w:tc>
        <w:tc>
          <w:tcPr>
            <w:tcW w:w="1711" w:type="dxa"/>
            <w:vAlign w:val="center"/>
          </w:tcPr>
          <w:p>
            <w:pPr>
              <w:rPr>
                <w:lang w:eastAsia="ja-JP"/>
              </w:rPr>
            </w:pPr>
          </w:p>
        </w:tc>
        <w:tc>
          <w:tcPr>
            <w:tcW w:w="1322" w:type="dxa"/>
            <w:vAlign w:val="center"/>
          </w:tcPr>
          <w:p>
            <w:pPr>
              <w:rPr>
                <w:lang w:eastAsia="ja-JP"/>
              </w:rPr>
            </w:pPr>
          </w:p>
        </w:tc>
        <w:tc>
          <w:tcPr>
            <w:tcW w:w="1155" w:type="dxa"/>
            <w:vAlign w:val="center"/>
          </w:tcPr>
          <w:p>
            <w:pPr>
              <w:rPr>
                <w:lang w:eastAsia="ja-JP"/>
              </w:rPr>
            </w:pPr>
          </w:p>
        </w:tc>
        <w:tc>
          <w:tcPr>
            <w:tcW w:w="178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604" w:type="dxa"/>
            <w:vAlign w:val="center"/>
          </w:tcPr>
          <w:p>
            <w:pPr>
              <w:rPr>
                <w:lang w:eastAsia="ja-JP"/>
              </w:rPr>
            </w:pPr>
          </w:p>
        </w:tc>
        <w:tc>
          <w:tcPr>
            <w:tcW w:w="1711" w:type="dxa"/>
            <w:vAlign w:val="center"/>
          </w:tcPr>
          <w:p>
            <w:pPr>
              <w:rPr>
                <w:lang w:eastAsia="ja-JP"/>
              </w:rPr>
            </w:pPr>
          </w:p>
        </w:tc>
        <w:tc>
          <w:tcPr>
            <w:tcW w:w="1322" w:type="dxa"/>
            <w:vAlign w:val="center"/>
          </w:tcPr>
          <w:p>
            <w:pPr>
              <w:rPr>
                <w:lang w:eastAsia="ja-JP"/>
              </w:rPr>
            </w:pPr>
          </w:p>
        </w:tc>
        <w:tc>
          <w:tcPr>
            <w:tcW w:w="1155" w:type="dxa"/>
            <w:vAlign w:val="center"/>
          </w:tcPr>
          <w:p>
            <w:pPr>
              <w:rPr>
                <w:lang w:eastAsia="ja-JP"/>
              </w:rPr>
            </w:pPr>
          </w:p>
        </w:tc>
        <w:tc>
          <w:tcPr>
            <w:tcW w:w="1785"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Q:33.02.02</w:t>
            </w:r>
          </w:p>
          <w:p>
            <w:r>
              <w:t>E:33.02.02</w:t>
            </w:r>
          </w:p>
          <w:p>
            <w:r>
              <w:t>O:33.02.02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ascii="宋体" w:hAnsi="宋体"/>
                <w:color w:val="000000" w:themeColor="text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不适用</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vAlign w:val="top"/>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vAlign w:val="top"/>
          </w:tcPr>
          <w:p>
            <w:r>
              <w:rPr>
                <w:rFonts w:hint="eastAsia" w:ascii="宋体" w:hAnsi="宋体" w:eastAsia="宋体" w:cs="宋体"/>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pPr>
              <w:widowControl/>
              <w:spacing w:line="400" w:lineRule="exact"/>
              <w:jc w:val="lef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计算机信息系统集成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widowControl/>
              <w:spacing w:line="400" w:lineRule="exact"/>
              <w:jc w:val="lef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widowControl/>
              <w:spacing w:line="400" w:lineRule="exact"/>
              <w:jc w:val="lef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计算机信息系统集成所涉及场所的相关环境管理活动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计算机信息系统集成所涉及场所的相关职业健康安全管理活动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b/>
                <w:color w:val="0000FF"/>
                <w:spacing w:val="-10"/>
                <w:szCs w:val="21"/>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cs="宋体" w:eastAsiaTheme="minorEastAsia"/>
                <w:sz w:val="24"/>
                <w:lang w:eastAsia="zh-CN"/>
              </w:rPr>
              <w:drawing>
                <wp:anchor distT="0" distB="0" distL="114300" distR="114300" simplePos="0" relativeHeight="251661312" behindDoc="0" locked="0" layoutInCell="1" allowOverlap="1">
                  <wp:simplePos x="0" y="0"/>
                  <wp:positionH relativeFrom="column">
                    <wp:posOffset>290830</wp:posOffset>
                  </wp:positionH>
                  <wp:positionV relativeFrom="paragraph">
                    <wp:posOffset>64135</wp:posOffset>
                  </wp:positionV>
                  <wp:extent cx="696595" cy="351155"/>
                  <wp:effectExtent l="0" t="0" r="1905" b="4445"/>
                  <wp:wrapNone/>
                  <wp:docPr id="1"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2"/>
                          <pic:cNvPicPr>
                            <a:picLocks noChangeAspect="1"/>
                          </pic:cNvPicPr>
                        </pic:nvPicPr>
                        <pic:blipFill>
                          <a:blip r:embed="rId6"/>
                          <a:stretch>
                            <a:fillRect/>
                          </a:stretch>
                        </pic:blipFill>
                        <pic:spPr>
                          <a:xfrm>
                            <a:off x="0" y="0"/>
                            <a:ext cx="696595" cy="35115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2022年10月11日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ascii="宋体" w:hAnsi="宋体" w:eastAsia="宋体" w:cs="宋体"/>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color w:val="000000"/>
                <w:szCs w:val="18"/>
                <w:u w:val="single"/>
                <w:lang w:eastAsia="zh-CN"/>
              </w:rPr>
              <w:t>以稳定品质、完善服务、持续改进、满足顾客需求；以安全生产、保护环境、守法诚信、体现社会责任。</w:t>
            </w:r>
            <w:r>
              <w:rPr>
                <w:rFonts w:hint="eastAsia" w:ascii="宋体" w:hAnsi="宋体" w:cs="宋体"/>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 xml:space="preserve">行政部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3011"/>
              <w:gridCol w:w="1298"/>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011"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298"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2106" w:type="dxa"/>
                  <w:shd w:val="clear" w:color="auto" w:fill="auto"/>
                </w:tcPr>
                <w:p>
                  <w:pPr>
                    <w:shd w:val="clear" w:color="auto" w:fill="C7DAF1" w:themeFill="text2" w:themeFillTint="32"/>
                    <w:rPr>
                      <w:rFonts w:hint="eastAsia"/>
                      <w:highlight w:val="none"/>
                    </w:rPr>
                  </w:pPr>
                  <w:r>
                    <w:rPr>
                      <w:rFonts w:hint="eastAsia"/>
                      <w:highlight w:val="none"/>
                    </w:rPr>
                    <w:t>目标实际完成</w:t>
                  </w:r>
                </w:p>
                <w:p>
                  <w:pPr>
                    <w:pStyle w:val="2"/>
                    <w:rPr>
                      <w:rFonts w:hint="eastAsia" w:eastAsia="宋体"/>
                      <w:highlight w:val="none"/>
                      <w:lang w:eastAsia="zh-CN"/>
                    </w:rPr>
                  </w:pPr>
                  <w:r>
                    <w:rPr>
                      <w:rFonts w:hint="eastAsia" w:ascii="宋体" w:hAnsi="宋体"/>
                      <w:highlight w:val="none"/>
                      <w:lang w:eastAsia="zh-CN"/>
                    </w:rPr>
                    <w:t>（</w:t>
                  </w:r>
                  <w:r>
                    <w:rPr>
                      <w:rFonts w:hint="eastAsia" w:ascii="宋体" w:hAnsi="宋体"/>
                      <w:highlight w:val="none"/>
                      <w:lang w:val="en-US" w:eastAsia="zh-CN"/>
                    </w:rPr>
                    <w:t>2021.12-2022.4</w:t>
                  </w:r>
                  <w:r>
                    <w:rPr>
                      <w:rFonts w:hint="eastAsia" w:ascii="宋体" w:hAnsi="宋体"/>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07" w:type="dxa"/>
                  <w:shd w:val="clear" w:color="auto" w:fill="auto"/>
                  <w:vAlign w:val="center"/>
                </w:tcPr>
                <w:p>
                  <w:pPr>
                    <w:rPr>
                      <w:rFonts w:hint="eastAsia" w:ascii="宋体" w:hAnsi="宋体" w:eastAsia="宋体" w:cs="Times New Roman"/>
                      <w:lang w:val="en-US" w:eastAsia="zh-CN"/>
                    </w:rPr>
                  </w:pPr>
                  <w:r>
                    <w:rPr>
                      <w:rFonts w:hint="eastAsia" w:ascii="宋体" w:hAnsi="宋体" w:eastAsia="宋体" w:cs="宋体"/>
                      <w:sz w:val="21"/>
                      <w:szCs w:val="21"/>
                    </w:rPr>
                    <w:t>合同履行率100%</w:t>
                  </w:r>
                </w:p>
              </w:tc>
              <w:tc>
                <w:tcPr>
                  <w:tcW w:w="3011" w:type="dxa"/>
                  <w:shd w:val="clear" w:color="auto" w:fill="auto"/>
                  <w:vAlign w:val="center"/>
                </w:tcPr>
                <w:p>
                  <w:pPr>
                    <w:autoSpaceDE w:val="0"/>
                    <w:adjustRightInd w:val="0"/>
                    <w:snapToGrid w:val="0"/>
                    <w:spacing w:line="280" w:lineRule="exact"/>
                    <w:rPr>
                      <w:rFonts w:hint="default" w:ascii="宋体" w:hAnsi="宋体" w:eastAsia="宋体" w:cs="宋体"/>
                      <w:kern w:val="2"/>
                      <w:sz w:val="21"/>
                      <w:szCs w:val="21"/>
                      <w:lang w:val="en-GB" w:eastAsia="zh-CN" w:bidi="ar-SA"/>
                    </w:rPr>
                  </w:pPr>
                  <w:r>
                    <w:rPr>
                      <w:rFonts w:hint="eastAsia" w:ascii="宋体" w:hAnsi="宋体" w:eastAsia="宋体" w:cs="宋体"/>
                      <w:sz w:val="21"/>
                      <w:szCs w:val="21"/>
                    </w:rPr>
                    <w:t>已按期履行合同/履行期已到总合</w:t>
                  </w:r>
                </w:p>
              </w:tc>
              <w:tc>
                <w:tcPr>
                  <w:tcW w:w="1298" w:type="dxa"/>
                  <w:shd w:val="clear" w:color="auto" w:fill="auto"/>
                  <w:vAlign w:val="center"/>
                </w:tcPr>
                <w:p>
                  <w:pPr>
                    <w:widowControl/>
                    <w:spacing w:before="40"/>
                    <w:jc w:val="left"/>
                    <w:rPr>
                      <w:rFonts w:hint="default" w:ascii="宋体" w:hAnsi="宋体" w:eastAsia="宋体" w:cs="Times New Roman"/>
                      <w:lang w:val="en-US" w:eastAsia="zh-CN"/>
                    </w:rPr>
                  </w:pPr>
                  <w:r>
                    <w:rPr>
                      <w:rFonts w:hint="eastAsia" w:ascii="宋体" w:hAnsi="宋体" w:cs="Times New Roman"/>
                      <w:lang w:val="en-US" w:eastAsia="zh-CN"/>
                    </w:rPr>
                    <w:t>业务部</w:t>
                  </w:r>
                </w:p>
              </w:tc>
              <w:tc>
                <w:tcPr>
                  <w:tcW w:w="2106" w:type="dxa"/>
                  <w:shd w:val="clear" w:color="auto" w:fill="auto"/>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07" w:type="dxa"/>
                  <w:shd w:val="clear" w:color="auto" w:fill="auto"/>
                  <w:vAlign w:val="center"/>
                </w:tcPr>
                <w:p>
                  <w:pPr>
                    <w:rPr>
                      <w:rFonts w:hint="eastAsia" w:ascii="宋体" w:hAnsi="宋体" w:eastAsia="宋体" w:cs="Times New Roman"/>
                      <w:lang w:val="en-US" w:eastAsia="zh-CN"/>
                    </w:rPr>
                  </w:pPr>
                  <w:r>
                    <w:rPr>
                      <w:rFonts w:hint="eastAsia" w:ascii="宋体" w:hAnsi="宋体" w:eastAsia="宋体" w:cs="宋体"/>
                      <w:sz w:val="21"/>
                      <w:szCs w:val="21"/>
                    </w:rPr>
                    <w:t>顾客满意率≥95%</w:t>
                  </w:r>
                </w:p>
              </w:tc>
              <w:tc>
                <w:tcPr>
                  <w:tcW w:w="3011" w:type="dxa"/>
                  <w:shd w:val="clear" w:color="auto" w:fill="auto"/>
                  <w:vAlign w:val="center"/>
                </w:tcPr>
                <w:p>
                  <w:pPr>
                    <w:autoSpaceDE w:val="0"/>
                    <w:adjustRightInd w:val="0"/>
                    <w:snapToGrid w:val="0"/>
                    <w:spacing w:line="280" w:lineRule="exac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依顾客满意调查表规定进行计算</w:t>
                  </w:r>
                </w:p>
              </w:tc>
              <w:tc>
                <w:tcPr>
                  <w:tcW w:w="1298" w:type="dxa"/>
                  <w:shd w:val="clear" w:color="auto" w:fill="auto"/>
                  <w:vAlign w:val="center"/>
                </w:tcPr>
                <w:p>
                  <w:pPr>
                    <w:widowControl/>
                    <w:spacing w:before="40"/>
                    <w:jc w:val="left"/>
                    <w:rPr>
                      <w:rFonts w:hint="default" w:ascii="宋体" w:hAnsi="宋体" w:eastAsia="宋体" w:cs="Times New Roman"/>
                      <w:lang w:val="en-US" w:eastAsia="zh-CN"/>
                    </w:rPr>
                  </w:pPr>
                  <w:r>
                    <w:rPr>
                      <w:rFonts w:hint="eastAsia" w:ascii="宋体" w:hAnsi="宋体" w:cs="Times New Roman"/>
                      <w:lang w:val="en-US" w:eastAsia="zh-CN"/>
                    </w:rPr>
                    <w:t>业务部</w:t>
                  </w:r>
                </w:p>
              </w:tc>
              <w:tc>
                <w:tcPr>
                  <w:tcW w:w="2106" w:type="dxa"/>
                  <w:shd w:val="clear" w:color="auto" w:fill="auto"/>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07" w:type="dxa"/>
                  <w:shd w:val="clear" w:color="auto" w:fill="auto"/>
                  <w:vAlign w:val="center"/>
                </w:tcPr>
                <w:p>
                  <w:pPr>
                    <w:rPr>
                      <w:rFonts w:hint="eastAsia" w:ascii="宋体" w:hAnsi="宋体" w:eastAsia="宋体" w:cs="Times New Roman"/>
                      <w:lang w:val="en-US" w:eastAsia="zh-CN"/>
                    </w:rPr>
                  </w:pPr>
                  <w:r>
                    <w:rPr>
                      <w:rFonts w:hint="eastAsia" w:ascii="宋体" w:hAnsi="宋体" w:eastAsia="宋体" w:cs="宋体"/>
                      <w:sz w:val="21"/>
                      <w:szCs w:val="21"/>
                    </w:rPr>
                    <w:t>供方评定率100%</w:t>
                  </w:r>
                </w:p>
              </w:tc>
              <w:tc>
                <w:tcPr>
                  <w:tcW w:w="3011" w:type="dxa"/>
                  <w:shd w:val="clear" w:color="auto" w:fill="auto"/>
                  <w:vAlign w:val="center"/>
                </w:tcPr>
                <w:p>
                  <w:pPr>
                    <w:autoSpaceDE w:val="0"/>
                    <w:adjustRightInd w:val="0"/>
                    <w:snapToGrid w:val="0"/>
                    <w:spacing w:line="280" w:lineRule="exact"/>
                    <w:rPr>
                      <w:rFonts w:hint="eastAsia" w:ascii="宋体" w:hAnsi="宋体" w:eastAsia="宋体" w:cs="宋体"/>
                      <w:sz w:val="21"/>
                      <w:szCs w:val="21"/>
                    </w:rPr>
                  </w:pPr>
                  <w:r>
                    <w:rPr>
                      <w:rFonts w:hint="eastAsia" w:ascii="宋体" w:hAnsi="宋体" w:eastAsia="宋体" w:cs="宋体"/>
                      <w:sz w:val="21"/>
                      <w:szCs w:val="21"/>
                    </w:rPr>
                    <w:t>评定合格供方数/</w:t>
                  </w:r>
                </w:p>
                <w:p>
                  <w:pPr>
                    <w:autoSpaceDE w:val="0"/>
                    <w:adjustRightInd w:val="0"/>
                    <w:snapToGrid w:val="0"/>
                    <w:spacing w:line="280" w:lineRule="exact"/>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采购供方总数</w:t>
                  </w:r>
                </w:p>
              </w:tc>
              <w:tc>
                <w:tcPr>
                  <w:tcW w:w="1298" w:type="dxa"/>
                  <w:shd w:val="clear" w:color="auto" w:fill="auto"/>
                  <w:vAlign w:val="center"/>
                </w:tcPr>
                <w:p>
                  <w:pPr>
                    <w:widowControl/>
                    <w:spacing w:before="40"/>
                    <w:jc w:val="left"/>
                    <w:rPr>
                      <w:rFonts w:hint="default" w:ascii="宋体" w:hAnsi="宋体" w:eastAsia="宋体" w:cs="Times New Roman"/>
                      <w:lang w:val="en-US" w:eastAsia="zh-CN"/>
                    </w:rPr>
                  </w:pPr>
                  <w:r>
                    <w:rPr>
                      <w:rFonts w:hint="eastAsia" w:ascii="宋体" w:hAnsi="宋体" w:cs="Times New Roman"/>
                      <w:lang w:val="en-US" w:eastAsia="zh-CN"/>
                    </w:rPr>
                    <w:t>业务部</w:t>
                  </w:r>
                </w:p>
              </w:tc>
              <w:tc>
                <w:tcPr>
                  <w:tcW w:w="2106" w:type="dxa"/>
                  <w:shd w:val="clear" w:color="auto" w:fill="auto"/>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shd w:val="clear" w:color="auto" w:fill="auto"/>
                  <w:vAlign w:val="center"/>
                </w:tcPr>
                <w:p>
                  <w:pPr>
                    <w:spacing w:line="240" w:lineRule="exact"/>
                  </w:pPr>
                  <w:r>
                    <w:rPr>
                      <w:rFonts w:hint="eastAsia" w:ascii="宋体" w:hAnsi="宋体" w:eastAsia="宋体" w:cs="宋体"/>
                      <w:sz w:val="21"/>
                      <w:szCs w:val="21"/>
                      <w:lang w:eastAsia="zh-CN"/>
                    </w:rPr>
                    <w:t>项目验收合格率达到100%</w:t>
                  </w:r>
                </w:p>
              </w:tc>
              <w:tc>
                <w:tcPr>
                  <w:tcW w:w="3011" w:type="dxa"/>
                  <w:shd w:val="clear" w:color="auto" w:fill="auto"/>
                  <w:vAlign w:val="center"/>
                </w:tcPr>
                <w:p>
                  <w:pPr>
                    <w:autoSpaceDE w:val="0"/>
                    <w:adjustRightInd w:val="0"/>
                    <w:snapToGrid w:val="0"/>
                    <w:spacing w:line="280" w:lineRule="exac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已交付项目/全年总项目*100%</w:t>
                  </w:r>
                </w:p>
              </w:tc>
              <w:tc>
                <w:tcPr>
                  <w:tcW w:w="1298" w:type="dxa"/>
                  <w:shd w:val="clear" w:color="auto" w:fill="auto"/>
                  <w:vAlign w:val="center"/>
                </w:tcPr>
                <w:p>
                  <w:pPr>
                    <w:widowControl/>
                    <w:spacing w:before="40"/>
                    <w:jc w:val="left"/>
                    <w:rPr>
                      <w:rFonts w:hint="default" w:ascii="宋体" w:hAnsi="宋体" w:eastAsia="宋体"/>
                      <w:lang w:val="en-US" w:eastAsia="zh-CN"/>
                    </w:rPr>
                  </w:pPr>
                  <w:r>
                    <w:rPr>
                      <w:rFonts w:hint="eastAsia" w:ascii="宋体" w:hAnsi="宋体"/>
                      <w:lang w:val="en-US" w:eastAsia="zh-CN"/>
                    </w:rPr>
                    <w:t>工程部</w:t>
                  </w:r>
                </w:p>
              </w:tc>
              <w:tc>
                <w:tcPr>
                  <w:tcW w:w="2106"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shd w:val="clear" w:color="auto" w:fill="auto"/>
                </w:tcPr>
                <w:p>
                  <w:pPr>
                    <w:shd w:val="clear" w:color="auto" w:fill="C7DAF1" w:themeFill="text2" w:themeFillTint="32"/>
                  </w:pPr>
                </w:p>
              </w:tc>
              <w:tc>
                <w:tcPr>
                  <w:tcW w:w="3011" w:type="dxa"/>
                  <w:shd w:val="clear" w:color="auto" w:fill="auto"/>
                  <w:vAlign w:val="center"/>
                </w:tcPr>
                <w:p>
                  <w:pPr>
                    <w:shd w:val="clear" w:color="auto" w:fill="C7DAF1" w:themeFill="text2" w:themeFillTint="32"/>
                    <w:rPr>
                      <w:rFonts w:ascii="宋体" w:hAnsi="宋体"/>
                    </w:rPr>
                  </w:pPr>
                </w:p>
              </w:tc>
              <w:tc>
                <w:tcPr>
                  <w:tcW w:w="1298" w:type="dxa"/>
                  <w:shd w:val="clear" w:color="auto" w:fill="auto"/>
                  <w:vAlign w:val="center"/>
                </w:tcPr>
                <w:p>
                  <w:pPr>
                    <w:shd w:val="clear" w:color="auto" w:fill="C7DAF1" w:themeFill="text2" w:themeFillTint="32"/>
                    <w:rPr>
                      <w:rFonts w:ascii="宋体" w:hAnsi="宋体"/>
                    </w:rPr>
                  </w:pPr>
                </w:p>
              </w:tc>
              <w:tc>
                <w:tcPr>
                  <w:tcW w:w="2106"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highlight w:val="none"/>
              </w:rPr>
            </w:pPr>
            <w:r>
              <w:rPr>
                <w:rFonts w:hint="eastAsia"/>
                <w:highlight w:val="none"/>
              </w:rPr>
              <w:t>建筑面积</w:t>
            </w:r>
            <w:r>
              <w:rPr>
                <w:rFonts w:hint="eastAsia"/>
                <w:highlight w:val="none"/>
                <w:lang w:eastAsia="zh-CN"/>
              </w:rPr>
              <w:t>50平方米左右</w:t>
            </w:r>
            <w:r>
              <w:rPr>
                <w:rFonts w:hint="eastAsia"/>
                <w:highlight w:val="none"/>
              </w:rPr>
              <w:t xml:space="preserve">；生产车间  个；库房  </w:t>
            </w:r>
            <w:r>
              <w:rPr>
                <w:rFonts w:hint="eastAsia"/>
                <w:highlight w:val="none"/>
                <w:lang w:val="en-US" w:eastAsia="zh-CN"/>
              </w:rPr>
              <w:t xml:space="preserve"> </w:t>
            </w:r>
            <w:r>
              <w:rPr>
                <w:rFonts w:hint="eastAsia"/>
                <w:highlight w:val="none"/>
              </w:rPr>
              <w:t xml:space="preserve">  个；实验室   个；</w:t>
            </w:r>
          </w:p>
          <w:p>
            <w:pPr>
              <w:shd w:val="clear" w:color="auto" w:fill="C7DAF1" w:themeFill="text2" w:themeFillTint="32"/>
              <w:rPr>
                <w:rFonts w:hint="eastAsia"/>
                <w:highlight w:val="none"/>
                <w:lang w:eastAsia="zh-CN"/>
              </w:rPr>
            </w:pPr>
            <w:r>
              <w:rPr>
                <w:rFonts w:hint="eastAsia"/>
                <w:highlight w:val="none"/>
              </w:rPr>
              <w:t>主要生产设备有：</w:t>
            </w:r>
            <w:r>
              <w:rPr>
                <w:rFonts w:hint="eastAsia"/>
                <w:highlight w:val="none"/>
                <w:u w:val="single"/>
                <w:lang w:eastAsia="zh-CN"/>
              </w:rPr>
              <w:t>电缆牵引机、电钻、弯管器、人字梯、网线钳、螺丝刀等手动工具、电脑、打印机等办公设备</w:t>
            </w:r>
            <w:r>
              <w:rPr>
                <w:rFonts w:hint="eastAsia"/>
                <w:highlight w:val="non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宋体" w:hAnsi="宋体" w:eastAsia="宋体" w:cs="宋体"/>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r>
              <w:rPr>
                <w:rFonts w:hint="eastAsia"/>
                <w:color w:val="000000"/>
                <w:szCs w:val="21"/>
                <w:u w:val="single"/>
                <w:lang w:eastAsia="zh-CN"/>
              </w:rPr>
              <w:t>网络寻线测试仪、数字钳形电流表</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宋体" w:hAnsi="宋体" w:eastAsia="宋体" w:cs="宋体"/>
                <w:lang w:eastAsia="zh-CN"/>
              </w:rPr>
              <w:t>■</w:t>
            </w:r>
            <w:r>
              <w:rPr>
                <w:rFonts w:hint="eastAsia"/>
                <w:highlight w:val="none"/>
              </w:rPr>
              <w:t xml:space="preserve">进行了定期校准/检定 </w:t>
            </w:r>
            <w:r>
              <w:rPr>
                <w:rFonts w:hint="eastAsia" w:ascii="Wingdings" w:hAnsi="Wingdings"/>
                <w:lang w:eastAsia="zh-CN"/>
              </w:rPr>
              <w:t>□</w:t>
            </w:r>
            <w:r>
              <w:rPr>
                <w:rFonts w:hint="eastAsia"/>
                <w:highlight w:val="none"/>
              </w:rPr>
              <w:t>未进行定期校准/检定的有：</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宋体" w:hAnsi="宋体" w:eastAsia="宋体" w:cs="宋体"/>
                <w:lang w:eastAsia="zh-CN"/>
              </w:rPr>
              <w:t>■</w:t>
            </w:r>
            <w:r>
              <w:rPr>
                <w:rFonts w:hint="eastAsia" w:ascii="宋体" w:hAnsi="宋体" w:cs="宋体"/>
                <w:lang w:eastAsia="zh-CN"/>
              </w:rPr>
              <w:t>电工</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w:t>
            </w:r>
            <w:r>
              <w:rPr>
                <w:rFonts w:hint="eastAsia"/>
                <w:highlight w:val="none"/>
              </w:rPr>
              <w:t>/项目名称：</w:t>
            </w:r>
            <w:r>
              <w:rPr>
                <w:rFonts w:hint="eastAsia"/>
                <w:highlight w:val="none"/>
                <w:u w:val="single"/>
                <w:lang w:val="en-US" w:eastAsia="zh-CN"/>
              </w:rPr>
              <w:t xml:space="preserve">           </w:t>
            </w:r>
            <w:r>
              <w:rPr>
                <w:rFonts w:hint="eastAsia"/>
                <w:highlight w:val="none"/>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rFonts w:hint="eastAsia" w:eastAsia="宋体"/>
                      <w:highlight w:val="yellow"/>
                      <w:u w:val="none"/>
                      <w:lang w:eastAsia="zh-CN"/>
                    </w:rPr>
                  </w:pPr>
                  <w:r>
                    <w:rPr>
                      <w:rFonts w:hint="eastAsia"/>
                      <w:sz w:val="20"/>
                      <w:u w:val="none"/>
                      <w:lang w:eastAsia="zh-CN"/>
                    </w:rPr>
                    <w:t>计算机信息系统集成</w:t>
                  </w:r>
                </w:p>
              </w:tc>
              <w:tc>
                <w:tcPr>
                  <w:tcW w:w="2303" w:type="dxa"/>
                </w:tcPr>
                <w:p>
                  <w:pPr>
                    <w:shd w:val="clear" w:color="auto" w:fill="C7DAF1" w:themeFill="text2" w:themeFillTint="32"/>
                    <w:jc w:val="left"/>
                    <w:rPr>
                      <w:rFonts w:hint="default" w:eastAsia="宋体"/>
                      <w:highlight w:val="yellow"/>
                      <w:u w:val="none"/>
                      <w:lang w:val="en-US" w:eastAsia="zh-CN"/>
                    </w:rPr>
                  </w:pPr>
                  <w:r>
                    <w:rPr>
                      <w:rFonts w:hint="eastAsia"/>
                      <w:color w:val="auto"/>
                      <w:u w:val="none"/>
                      <w:lang w:val="en-US" w:eastAsia="zh-CN"/>
                    </w:rPr>
                    <w:t>安</w:t>
                  </w:r>
                  <w:r>
                    <w:rPr>
                      <w:rFonts w:hint="eastAsia"/>
                      <w:color w:val="auto"/>
                      <w:highlight w:val="none"/>
                      <w:u w:val="none"/>
                      <w:lang w:val="en-US" w:eastAsia="zh-CN"/>
                    </w:rPr>
                    <w:t>装、调试</w:t>
                  </w:r>
                </w:p>
              </w:tc>
              <w:tc>
                <w:tcPr>
                  <w:tcW w:w="3265" w:type="dxa"/>
                </w:tcPr>
                <w:p>
                  <w:pPr>
                    <w:shd w:val="clear" w:color="auto" w:fill="C7DAF1" w:themeFill="text2" w:themeFillTint="32"/>
                    <w:jc w:val="left"/>
                    <w:rPr>
                      <w:rFonts w:hint="default" w:eastAsiaTheme="minorEastAsia"/>
                      <w:highlight w:val="yellow"/>
                      <w:u w:val="none"/>
                      <w:lang w:val="en-US" w:eastAsia="zh-CN"/>
                    </w:rPr>
                  </w:pPr>
                  <w:r>
                    <w:rPr>
                      <w:rFonts w:hint="eastAsia" w:ascii="Times New Roman" w:hAnsi="Times New Roman" w:eastAsia="宋体" w:cs="Times New Roman"/>
                      <w:color w:val="auto"/>
                      <w:highlight w:val="none"/>
                      <w:u w:val="none"/>
                      <w:lang w:val="en-US" w:eastAsia="zh-CN"/>
                    </w:rPr>
                    <w:t>位置正确，</w:t>
                  </w:r>
                  <w:r>
                    <w:rPr>
                      <w:rFonts w:hint="eastAsia" w:ascii="Times New Roman" w:hAnsi="Times New Roman" w:eastAsia="宋体" w:cs="Times New Roman"/>
                      <w:color w:val="auto"/>
                      <w:highlight w:val="none"/>
                      <w:u w:val="none"/>
                    </w:rPr>
                    <w:t>功能</w:t>
                  </w:r>
                  <w:r>
                    <w:rPr>
                      <w:rFonts w:hint="eastAsia" w:ascii="Times New Roman" w:hAnsi="Times New Roman" w:eastAsia="宋体" w:cs="Times New Roman"/>
                      <w:color w:val="auto"/>
                      <w:highlight w:val="none"/>
                      <w:u w:val="none"/>
                      <w:lang w:eastAsia="zh-CN"/>
                    </w:rPr>
                    <w:t>、</w:t>
                  </w:r>
                  <w:r>
                    <w:rPr>
                      <w:rFonts w:hint="eastAsia" w:ascii="Times New Roman" w:hAnsi="Times New Roman" w:eastAsia="宋体" w:cs="Times New Roman"/>
                      <w:color w:val="auto"/>
                      <w:highlight w:val="none"/>
                      <w:u w:val="none"/>
                      <w:lang w:val="en-US" w:eastAsia="zh-CN"/>
                    </w:rPr>
                    <w:t>性能满足要求，及时交付</w:t>
                  </w:r>
                  <w:r>
                    <w:rPr>
                      <w:rFonts w:ascii="Times New Roman" w:hAnsi="Times New Roman" w:eastAsia="宋体" w:cs="Times New Roman"/>
                      <w:color w:val="auto"/>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Times New Roman" w:hAnsi="Times New Roman" w:eastAsia="宋体" w:cs="Times New Roman"/>
                <w:highlight w:val="none"/>
                <w:u w:val="single"/>
                <w:lang w:val="en-US" w:eastAsia="zh-CN"/>
              </w:rPr>
              <w:t xml:space="preserve"> 隐蔽工程</w:t>
            </w:r>
            <w:r>
              <w:rPr>
                <w:rFonts w:hint="eastAsia"/>
              </w:rPr>
              <w:t xml:space="preserve"> ，</w:t>
            </w:r>
          </w:p>
          <w:p>
            <w:pPr>
              <w:shd w:val="clear" w:color="auto" w:fill="C7DAF1" w:themeFill="text2" w:themeFillTint="32"/>
              <w:jc w:val="left"/>
              <w:rPr>
                <w:highlight w:val="none"/>
              </w:rPr>
            </w:pPr>
            <w:r>
              <w:rPr>
                <w:rFonts w:hint="eastAsia" w:ascii="宋体" w:hAnsi="宋体" w:eastAsia="宋体" w:cs="宋体"/>
                <w:lang w:eastAsia="zh-CN"/>
              </w:rPr>
              <w:t>■</w:t>
            </w:r>
            <w:r>
              <w:rPr>
                <w:rFonts w:hint="eastAsia"/>
              </w:rPr>
              <w:t>进行了有</w:t>
            </w:r>
            <w:r>
              <w:rPr>
                <w:rFonts w:hint="eastAsia"/>
                <w:highlight w:val="none"/>
              </w:rPr>
              <w:t xml:space="preserve">效的确认  </w:t>
            </w:r>
            <w:r>
              <w:rPr>
                <w:rFonts w:hint="eastAsia" w:ascii="Wingdings" w:hAnsi="Wingdings"/>
                <w:lang w:eastAsia="zh-CN"/>
              </w:rPr>
              <w:t>□</w:t>
            </w:r>
            <w:r>
              <w:rPr>
                <w:rFonts w:hint="eastAsia"/>
                <w:highlight w:val="none"/>
              </w:rPr>
              <w:t>存在不足，说明</w:t>
            </w:r>
            <w:r>
              <w:rPr>
                <w:rFonts w:hint="eastAsia"/>
                <w:highlight w:val="none"/>
                <w:u w:val="single"/>
              </w:rPr>
              <w:t xml:space="preserve"> </w:t>
            </w:r>
            <w:r>
              <w:rPr>
                <w:rFonts w:hint="eastAsia"/>
                <w:highlight w:val="none"/>
                <w:u w:val="single"/>
                <w:lang w:eastAsia="zh-CN"/>
              </w:rPr>
              <w:t>：</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宋体" w:hAnsi="宋体" w:eastAsia="宋体" w:cs="宋体"/>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宋体" w:hAnsi="宋体" w:eastAsia="宋体" w:cs="宋体"/>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rPr>
              <w:t xml:space="preserve"> </w:t>
            </w:r>
            <w:r>
              <w:rPr>
                <w:rFonts w:hint="eastAsia"/>
                <w:highlight w:val="none"/>
                <w:u w:val="single"/>
                <w:lang w:val="en-US" w:eastAsia="zh-CN"/>
              </w:rPr>
              <w:t>2022年7月25日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2022年8月10日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宋体" w:hAnsi="宋体" w:eastAsia="宋体" w:cs="宋体"/>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color w:val="000000"/>
                <w:szCs w:val="18"/>
                <w:u w:val="single"/>
              </w:rPr>
              <w:t xml:space="preserve"> </w:t>
            </w:r>
            <w:r>
              <w:rPr>
                <w:rFonts w:hint="eastAsia"/>
                <w:color w:val="000000"/>
                <w:szCs w:val="18"/>
                <w:u w:val="single"/>
                <w:lang w:eastAsia="zh-CN"/>
              </w:rPr>
              <w:t>以稳定品质、完善服务、持续改进、满足顾客需求；以安全生产、保护环境、守法诚信、体现社会责任。</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行政部 </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eastAsia="宋体"/>
                      <w:lang w:val="en-US" w:eastAsia="zh-CN"/>
                    </w:rPr>
                    <w:t>噪声排放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ascii="宋体" w:hAnsi="宋体" w:eastAsia="宋体" w:cs="宋体"/>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w:t>
                  </w:r>
                  <w:r>
                    <w:rPr>
                      <w:rFonts w:hint="eastAsia" w:ascii="宋体" w:hAnsi="宋体"/>
                      <w:highlight w:val="none"/>
                    </w:rPr>
                    <w:t>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hint="eastAsia" w:cs="Times New Roman" w:asciiTheme="minorEastAsia" w:hAnsiTheme="minorEastAsia" w:eastAsiaTheme="minorEastAsia"/>
                      <w:b w:val="0"/>
                      <w:bCs w:val="0"/>
                      <w:sz w:val="21"/>
                      <w:szCs w:val="21"/>
                      <w:highlight w:val="none"/>
                      <w:lang w:val="en-US" w:eastAsia="zh-CN"/>
                    </w:rPr>
                  </w:pPr>
                  <w:r>
                    <w:rPr>
                      <w:rFonts w:hint="eastAsia" w:ascii="宋体" w:hAnsi="宋体" w:eastAsia="宋体" w:cs="宋体"/>
                      <w:sz w:val="21"/>
                      <w:szCs w:val="21"/>
                    </w:rPr>
                    <w:t>固废分类收集，合规处置率100%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 xml:space="preserve">行政部 </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 xml:space="preserve">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hint="eastAsia" w:cs="Times New Roman" w:asciiTheme="minorEastAsia" w:hAnsiTheme="minorEastAsia" w:eastAsiaTheme="minorEastAsia"/>
                      <w:b w:val="0"/>
                      <w:bCs w:val="0"/>
                      <w:sz w:val="21"/>
                      <w:szCs w:val="21"/>
                      <w:highlight w:val="none"/>
                      <w:lang w:val="en-US" w:eastAsia="zh-CN"/>
                    </w:rPr>
                  </w:pPr>
                  <w:r>
                    <w:rPr>
                      <w:rFonts w:hint="eastAsia" w:ascii="宋体" w:hAnsi="宋体" w:eastAsia="宋体" w:cs="宋体"/>
                      <w:sz w:val="21"/>
                      <w:szCs w:val="21"/>
                      <w:lang w:eastAsia="zh-CN"/>
                    </w:rPr>
                    <w:t>火灾事故发生率为“0”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 xml:space="preserve">行政部 </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宋体" w:hAnsi="宋体" w:eastAsia="宋体" w:cs="宋体"/>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宋体" w:hAnsi="宋体" w:eastAsia="宋体" w:cs="宋体"/>
                <w:lang w:eastAsia="zh-CN"/>
              </w:rPr>
              <w:t>■</w:t>
            </w:r>
            <w:r>
              <w:rPr>
                <w:rFonts w:hint="eastAsia"/>
              </w:rPr>
              <w:t xml:space="preserve">基础设施  </w:t>
            </w:r>
            <w:r>
              <w:rPr>
                <w:rFonts w:hint="eastAsia" w:ascii="宋体" w:hAnsi="宋体" w:eastAsia="宋体" w:cs="宋体"/>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建筑面</w:t>
            </w:r>
            <w:r>
              <w:rPr>
                <w:rFonts w:hint="eastAsia" w:ascii="Times New Roman" w:hAnsi="Times New Roman" w:eastAsia="宋体" w:cs="Times New Roman"/>
                <w:highlight w:val="none"/>
              </w:rPr>
              <w:t>积</w:t>
            </w:r>
            <w:r>
              <w:rPr>
                <w:rFonts w:hint="eastAsia" w:cs="Times New Roman"/>
                <w:highlight w:val="none"/>
                <w:lang w:eastAsia="zh-CN"/>
              </w:rPr>
              <w:t>50平方米左右</w:t>
            </w:r>
            <w:r>
              <w:rPr>
                <w:rFonts w:hint="eastAsia" w:ascii="Times New Roman" w:hAnsi="Times New Roman" w:eastAsia="宋体" w:cs="Times New Roman"/>
                <w:highlight w:val="none"/>
              </w:rPr>
              <w:t xml:space="preserve">；生产车间  个；库房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个；实验室   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电缆牵引机、电钻、弯管器、人字梯、网线钳、螺丝刀等手动工具、电脑、打印机等办公设备</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特种设备：</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叉车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行车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锅炉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电梯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压力容器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压力管道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highlight w:val="none"/>
              </w:rPr>
              <w:t>辅助场所：</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高压配电室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低压配电室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空压站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锅炉房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食堂  </w:t>
            </w:r>
            <w:r>
              <w:rPr>
                <w:rFonts w:hint="eastAsia" w:ascii="Times New Roman" w:hAnsi="Times New Roman" w:eastAsia="宋体" w:cs="Times New Roman"/>
                <w:highlight w:val="none"/>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lang w:eastAsia="zh-CN"/>
              </w:rPr>
              <w:t>■</w:t>
            </w:r>
            <w:r>
              <w:rPr>
                <w:rFonts w:hint="eastAsia" w:ascii="宋体" w:hAnsi="宋体" w:cs="宋体"/>
                <w:lang w:eastAsia="zh-CN"/>
              </w:rPr>
              <w:t>电工</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w:t>
            </w:r>
            <w:r>
              <w:rPr>
                <w:rFonts w:hint="eastAsia"/>
                <w:highlight w:val="none"/>
              </w:rPr>
              <w:t>/项目名称：</w:t>
            </w:r>
            <w:r>
              <w:rPr>
                <w:rFonts w:hint="eastAsia"/>
                <w:highlight w:val="none"/>
                <w:u w:val="single"/>
                <w:lang w:val="en-US" w:eastAsia="zh-CN"/>
              </w:rPr>
              <w:t xml:space="preserve">  </w:t>
            </w:r>
            <w:r>
              <w:rPr>
                <w:rFonts w:hint="eastAsia" w:ascii="宋体" w:hAnsi="宋体" w:cs="宋体"/>
                <w:color w:val="000000" w:themeColor="text1"/>
                <w:sz w:val="21"/>
                <w:szCs w:val="21"/>
                <w:highlight w:val="none"/>
                <w:u w:val="single"/>
                <w:lang w:val="en-US" w:eastAsia="zh-CN"/>
              </w:rPr>
              <w:t xml:space="preserve">      </w:t>
            </w:r>
            <w:r>
              <w:rPr>
                <w:rFonts w:hint="eastAsia"/>
                <w:highlight w:val="none"/>
                <w:u w:val="single"/>
                <w:lang w:val="en-US" w:eastAsia="zh-CN"/>
              </w:rPr>
              <w:t xml:space="preserve"> </w:t>
            </w:r>
            <w:r>
              <w:rPr>
                <w:rFonts w:hint="eastAsia"/>
                <w:highlight w:val="none"/>
                <w:u w:val="single"/>
                <w:lang w:eastAsia="zh-CN"/>
              </w:rPr>
              <w:t>（</w:t>
            </w:r>
            <w:r>
              <w:rPr>
                <w:rFonts w:hint="eastAsia"/>
                <w:highlight w:val="none"/>
                <w:u w:val="single"/>
              </w:rPr>
              <w:t>举1例）</w:t>
            </w:r>
            <w:r>
              <w:rPr>
                <w:rFonts w:hint="eastAsia"/>
                <w:highlight w:val="none"/>
              </w:rPr>
              <w:t>对该设计和开发的项目对环境因素进</w:t>
            </w:r>
            <w:r>
              <w:rPr>
                <w:rFonts w:hint="eastAsia"/>
              </w:rPr>
              <w:t>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533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tcPr>
                <w:p>
                  <w:pPr>
                    <w:shd w:val="clear" w:color="auto" w:fill="EBF1DE" w:themeFill="accent3" w:themeFillTint="32"/>
                    <w:jc w:val="left"/>
                  </w:pPr>
                  <w:r>
                    <w:rPr>
                      <w:rFonts w:hint="eastAsia"/>
                    </w:rPr>
                    <w:t>重要环境因素</w:t>
                  </w:r>
                </w:p>
              </w:tc>
              <w:tc>
                <w:tcPr>
                  <w:tcW w:w="5330" w:type="dxa"/>
                </w:tcPr>
                <w:p>
                  <w:pPr>
                    <w:shd w:val="clear" w:color="auto" w:fill="EBF1DE" w:themeFill="accent3" w:themeFillTint="32"/>
                    <w:jc w:val="left"/>
                    <w:rPr>
                      <w:highlight w:val="none"/>
                    </w:rPr>
                  </w:pPr>
                  <w:r>
                    <w:rPr>
                      <w:rFonts w:hint="eastAsia"/>
                      <w:highlight w:val="none"/>
                    </w:rPr>
                    <w:t>控制措施</w:t>
                  </w:r>
                </w:p>
              </w:tc>
              <w:tc>
                <w:tcPr>
                  <w:tcW w:w="1723"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top"/>
                </w:tcPr>
                <w:p>
                  <w:pPr>
                    <w:shd w:val="clear" w:color="auto" w:fill="EBF1DE" w:themeFill="accent3" w:themeFillTint="32"/>
                    <w:rPr>
                      <w:rFonts w:hint="eastAsia" w:ascii="Times New Roman" w:hAnsi="Times New Roman" w:eastAsia="宋体" w:cs="Times New Roman"/>
                      <w:color w:val="000000"/>
                      <w:kern w:val="2"/>
                      <w:sz w:val="21"/>
                      <w:szCs w:val="18"/>
                      <w:highlight w:val="yellow"/>
                      <w:lang w:val="en-US" w:eastAsia="zh-CN" w:bidi="ar-SA"/>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5330"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rPr>
                  </w:pPr>
                  <w:r>
                    <w:rPr>
                      <w:rFonts w:hint="eastAsia" w:cs="Times New Roman" w:asciiTheme="minorEastAsia" w:hAnsiTheme="minorEastAsia" w:eastAsiaTheme="minorEastAsia"/>
                      <w:b w:val="0"/>
                      <w:bCs w:val="0"/>
                      <w:sz w:val="21"/>
                      <w:szCs w:val="21"/>
                      <w:highlight w:val="none"/>
                    </w:rPr>
                    <w:t>编制火灾应急计划与准备并组织学习</w:t>
                  </w:r>
                </w:p>
                <w:p>
                  <w:pPr>
                    <w:shd w:val="clear" w:color="auto" w:fill="EBF1DE" w:themeFill="accent3" w:themeFillTint="32"/>
                    <w:rPr>
                      <w:rFonts w:hint="eastAsia" w:cs="Times New Roman" w:asciiTheme="minorEastAsia" w:hAnsiTheme="minorEastAsia" w:eastAsiaTheme="minorEastAsia"/>
                      <w:b w:val="0"/>
                      <w:bCs w:val="0"/>
                      <w:sz w:val="21"/>
                      <w:szCs w:val="21"/>
                      <w:highlight w:val="none"/>
                    </w:rPr>
                  </w:pPr>
                  <w:r>
                    <w:rPr>
                      <w:rFonts w:hint="eastAsia" w:cs="Times New Roman" w:asciiTheme="minorEastAsia" w:hAnsiTheme="minorEastAsia" w:eastAsiaTheme="minorEastAsia"/>
                      <w:b w:val="0"/>
                      <w:bCs w:val="0"/>
                      <w:sz w:val="21"/>
                      <w:szCs w:val="21"/>
                      <w:highlight w:val="none"/>
                    </w:rPr>
                    <w:t>更换过期灭火器，健全应急通道标示</w:t>
                  </w:r>
                </w:p>
                <w:p>
                  <w:pPr>
                    <w:shd w:val="clear" w:color="auto" w:fill="EBF1DE" w:themeFill="accent3" w:themeFillTint="32"/>
                    <w:rPr>
                      <w:rFonts w:hint="eastAsia" w:cs="Times New Roman" w:asciiTheme="minorEastAsia" w:hAnsiTheme="minorEastAsia" w:eastAsiaTheme="minorEastAsia"/>
                      <w:b w:val="0"/>
                      <w:bCs w:val="0"/>
                      <w:sz w:val="21"/>
                      <w:szCs w:val="21"/>
                      <w:highlight w:val="none"/>
                    </w:rPr>
                  </w:pPr>
                  <w:r>
                    <w:rPr>
                      <w:rFonts w:hint="eastAsia" w:cs="Times New Roman" w:asciiTheme="minorEastAsia" w:hAnsiTheme="minorEastAsia" w:eastAsiaTheme="minorEastAsia"/>
                      <w:b w:val="0"/>
                      <w:bCs w:val="0"/>
                      <w:sz w:val="21"/>
                      <w:szCs w:val="21"/>
                      <w:highlight w:val="none"/>
                    </w:rPr>
                    <w:t>及各种警示标志</w:t>
                  </w:r>
                </w:p>
                <w:p>
                  <w:pPr>
                    <w:shd w:val="clear" w:color="auto" w:fill="EBF1DE" w:themeFill="accent3" w:themeFillTint="32"/>
                    <w:rPr>
                      <w:rFonts w:hint="eastAsia" w:cs="Times New Roman" w:asciiTheme="minorEastAsia" w:hAnsiTheme="minorEastAsia" w:eastAsiaTheme="minorEastAsia"/>
                      <w:b w:val="0"/>
                      <w:bCs w:val="0"/>
                      <w:sz w:val="21"/>
                      <w:szCs w:val="21"/>
                      <w:highlight w:val="none"/>
                    </w:rPr>
                  </w:pPr>
                  <w:r>
                    <w:rPr>
                      <w:rFonts w:hint="eastAsia" w:cs="Times New Roman" w:asciiTheme="minorEastAsia" w:hAnsiTheme="minorEastAsia" w:eastAsiaTheme="minorEastAsia"/>
                      <w:b w:val="0"/>
                      <w:bCs w:val="0"/>
                      <w:sz w:val="21"/>
                      <w:szCs w:val="21"/>
                      <w:highlight w:val="none"/>
                    </w:rPr>
                    <w:t>开展全公司防火安全专项检查</w:t>
                  </w:r>
                </w:p>
              </w:tc>
              <w:tc>
                <w:tcPr>
                  <w:tcW w:w="1723"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top"/>
                </w:tcPr>
                <w:p>
                  <w:pPr>
                    <w:shd w:val="clear" w:color="auto" w:fill="EBF1DE" w:themeFill="accent3" w:themeFillTint="32"/>
                    <w:rPr>
                      <w:rFonts w:hint="eastAsia" w:ascii="Times New Roman" w:hAnsi="Times New Roman" w:eastAsia="宋体" w:cs="Times New Roman"/>
                      <w:color w:val="000000"/>
                      <w:kern w:val="2"/>
                      <w:sz w:val="21"/>
                      <w:szCs w:val="18"/>
                      <w:highlight w:val="yellow"/>
                      <w:lang w:val="en-US" w:eastAsia="zh-CN" w:bidi="ar-SA"/>
                    </w:rPr>
                  </w:pPr>
                  <w:r>
                    <w:rPr>
                      <w:rFonts w:hint="eastAsia"/>
                      <w:highlight w:val="none"/>
                      <w:lang w:val="en-US" w:eastAsia="zh-CN"/>
                    </w:rPr>
                    <w:t>固废排放</w:t>
                  </w:r>
                </w:p>
              </w:tc>
              <w:tc>
                <w:tcPr>
                  <w:tcW w:w="5330"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rPr>
                  </w:pPr>
                  <w:r>
                    <w:rPr>
                      <w:rFonts w:hint="eastAsia" w:cs="Times New Roman" w:asciiTheme="minorEastAsia" w:hAnsiTheme="minorEastAsia" w:eastAsiaTheme="minorEastAsia"/>
                      <w:b w:val="0"/>
                      <w:bCs w:val="0"/>
                      <w:sz w:val="21"/>
                      <w:szCs w:val="21"/>
                      <w:highlight w:val="none"/>
                    </w:rPr>
                    <w:t>对工程部进行废弃物管理办法培训</w:t>
                  </w:r>
                </w:p>
                <w:p>
                  <w:pPr>
                    <w:shd w:val="clear" w:color="auto" w:fill="EBF1DE" w:themeFill="accent3" w:themeFillTint="32"/>
                    <w:rPr>
                      <w:rFonts w:hint="eastAsia" w:cs="Times New Roman" w:asciiTheme="minorEastAsia" w:hAnsiTheme="minorEastAsia" w:eastAsiaTheme="minorEastAsia"/>
                      <w:b w:val="0"/>
                      <w:bCs w:val="0"/>
                      <w:sz w:val="21"/>
                      <w:szCs w:val="21"/>
                      <w:highlight w:val="none"/>
                    </w:rPr>
                  </w:pPr>
                  <w:r>
                    <w:rPr>
                      <w:rFonts w:hint="eastAsia" w:cs="Times New Roman" w:asciiTheme="minorEastAsia" w:hAnsiTheme="minorEastAsia" w:eastAsiaTheme="minorEastAsia"/>
                      <w:b w:val="0"/>
                      <w:bCs w:val="0"/>
                      <w:sz w:val="21"/>
                      <w:szCs w:val="21"/>
                      <w:highlight w:val="none"/>
                    </w:rPr>
                    <w:t>指定废弃物专门存放区域并配置相关废弃物桶并作好标示;</w:t>
                  </w:r>
                </w:p>
                <w:p>
                  <w:pPr>
                    <w:shd w:val="clear" w:color="auto" w:fill="EBF1DE" w:themeFill="accent3" w:themeFillTint="32"/>
                    <w:rPr>
                      <w:rFonts w:hint="eastAsia" w:cs="Times New Roman" w:asciiTheme="minorEastAsia" w:hAnsiTheme="minorEastAsia" w:eastAsiaTheme="minorEastAsia"/>
                      <w:b w:val="0"/>
                      <w:bCs w:val="0"/>
                      <w:sz w:val="21"/>
                      <w:szCs w:val="21"/>
                      <w:highlight w:val="none"/>
                    </w:rPr>
                  </w:pPr>
                  <w:r>
                    <w:rPr>
                      <w:rFonts w:hint="eastAsia" w:cs="Times New Roman" w:asciiTheme="minorEastAsia" w:hAnsiTheme="minorEastAsia" w:eastAsiaTheme="minorEastAsia"/>
                      <w:b w:val="0"/>
                      <w:bCs w:val="0"/>
                      <w:sz w:val="21"/>
                      <w:szCs w:val="21"/>
                      <w:highlight w:val="none"/>
                    </w:rPr>
                    <w:t>作好定期和不定期有的专项检查;</w:t>
                  </w:r>
                </w:p>
                <w:p>
                  <w:pPr>
                    <w:shd w:val="clear" w:color="auto" w:fill="EBF1DE" w:themeFill="accent3" w:themeFillTint="32"/>
                    <w:rPr>
                      <w:rFonts w:hint="eastAsia" w:cs="Times New Roman" w:asciiTheme="minorEastAsia" w:hAnsiTheme="minorEastAsia" w:eastAsiaTheme="minorEastAsia"/>
                      <w:b w:val="0"/>
                      <w:bCs w:val="0"/>
                      <w:sz w:val="21"/>
                      <w:szCs w:val="21"/>
                      <w:highlight w:val="none"/>
                    </w:rPr>
                  </w:pPr>
                  <w:r>
                    <w:rPr>
                      <w:rFonts w:hint="eastAsia" w:cs="Times New Roman" w:asciiTheme="minorEastAsia" w:hAnsiTheme="minorEastAsia" w:eastAsiaTheme="minorEastAsia"/>
                      <w:b w:val="0"/>
                      <w:bCs w:val="0"/>
                      <w:sz w:val="21"/>
                      <w:szCs w:val="21"/>
                      <w:highlight w:val="none"/>
                    </w:rPr>
                    <w:t>购买废弃物存放桶并给机关培训废弃物管理办法;</w:t>
                  </w:r>
                </w:p>
                <w:p>
                  <w:pPr>
                    <w:shd w:val="clear" w:color="auto" w:fill="EBF1DE" w:themeFill="accent3" w:themeFillTint="32"/>
                    <w:rPr>
                      <w:rFonts w:hint="eastAsia" w:cs="Times New Roman" w:asciiTheme="minorEastAsia" w:hAnsiTheme="minorEastAsia" w:eastAsiaTheme="minorEastAsia"/>
                      <w:b w:val="0"/>
                      <w:bCs w:val="0"/>
                      <w:sz w:val="21"/>
                      <w:szCs w:val="21"/>
                      <w:highlight w:val="none"/>
                    </w:rPr>
                  </w:pPr>
                  <w:r>
                    <w:rPr>
                      <w:rFonts w:hint="eastAsia" w:cs="Times New Roman" w:asciiTheme="minorEastAsia" w:hAnsiTheme="minorEastAsia" w:eastAsiaTheme="minorEastAsia"/>
                      <w:b w:val="0"/>
                      <w:bCs w:val="0"/>
                      <w:sz w:val="21"/>
                      <w:szCs w:val="21"/>
                      <w:highlight w:val="none"/>
                    </w:rPr>
                    <w:t>指定废弃物专门存放区域，并作好标示</w:t>
                  </w:r>
                </w:p>
                <w:p>
                  <w:pPr>
                    <w:shd w:val="clear" w:color="auto" w:fill="EBF1DE" w:themeFill="accent3" w:themeFillTint="32"/>
                    <w:rPr>
                      <w:rFonts w:hint="eastAsia" w:cs="Times New Roman" w:asciiTheme="minorEastAsia" w:hAnsiTheme="minorEastAsia" w:eastAsiaTheme="minorEastAsia"/>
                      <w:b w:val="0"/>
                      <w:bCs w:val="0"/>
                      <w:sz w:val="21"/>
                      <w:szCs w:val="21"/>
                      <w:highlight w:val="none"/>
                    </w:rPr>
                  </w:pPr>
                  <w:r>
                    <w:rPr>
                      <w:rFonts w:hint="eastAsia" w:cs="Times New Roman" w:asciiTheme="minorEastAsia" w:hAnsiTheme="minorEastAsia" w:eastAsiaTheme="minorEastAsia"/>
                      <w:b w:val="0"/>
                      <w:bCs w:val="0"/>
                      <w:sz w:val="21"/>
                      <w:szCs w:val="21"/>
                      <w:highlight w:val="none"/>
                    </w:rPr>
                    <w:t>将相关要求通报给处理商并委托处理</w:t>
                  </w:r>
                </w:p>
                <w:p>
                  <w:pPr>
                    <w:shd w:val="clear" w:color="auto" w:fill="EBF1DE" w:themeFill="accent3" w:themeFillTint="32"/>
                    <w:rPr>
                      <w:rFonts w:hint="eastAsia" w:cs="Times New Roman" w:asciiTheme="minorEastAsia" w:hAnsiTheme="minorEastAsia" w:eastAsiaTheme="minorEastAsia"/>
                      <w:b w:val="0"/>
                      <w:bCs w:val="0"/>
                      <w:sz w:val="21"/>
                      <w:szCs w:val="21"/>
                      <w:highlight w:val="none"/>
                    </w:rPr>
                  </w:pPr>
                  <w:r>
                    <w:rPr>
                      <w:rFonts w:hint="eastAsia" w:cs="Times New Roman" w:asciiTheme="minorEastAsia" w:hAnsiTheme="minorEastAsia" w:eastAsiaTheme="minorEastAsia"/>
                      <w:b w:val="0"/>
                      <w:bCs w:val="0"/>
                      <w:sz w:val="21"/>
                      <w:szCs w:val="21"/>
                      <w:highlight w:val="none"/>
                    </w:rPr>
                    <w:t>每周上相关的网站进行查阅</w:t>
                  </w:r>
                </w:p>
                <w:p>
                  <w:pPr>
                    <w:shd w:val="clear" w:color="auto" w:fill="EBF1DE" w:themeFill="accent3" w:themeFillTint="32"/>
                    <w:rPr>
                      <w:rFonts w:hint="eastAsia" w:cs="Times New Roman" w:asciiTheme="minorEastAsia" w:hAnsiTheme="minorEastAsia" w:eastAsiaTheme="minorEastAsia"/>
                      <w:b w:val="0"/>
                      <w:bCs w:val="0"/>
                      <w:sz w:val="21"/>
                      <w:szCs w:val="21"/>
                      <w:highlight w:val="none"/>
                    </w:rPr>
                  </w:pPr>
                  <w:r>
                    <w:rPr>
                      <w:rFonts w:hint="eastAsia" w:cs="Times New Roman" w:asciiTheme="minorEastAsia" w:hAnsiTheme="minorEastAsia" w:eastAsiaTheme="minorEastAsia"/>
                      <w:b w:val="0"/>
                      <w:bCs w:val="0"/>
                      <w:sz w:val="21"/>
                      <w:szCs w:val="21"/>
                      <w:highlight w:val="none"/>
                    </w:rPr>
                    <w:t>与上级单位和行业协会定期或不定期的沟通</w:t>
                  </w:r>
                </w:p>
              </w:tc>
              <w:tc>
                <w:tcPr>
                  <w:tcW w:w="1723"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tcPr>
                <w:p>
                  <w:pPr>
                    <w:shd w:val="clear" w:color="auto" w:fill="EBF1DE" w:themeFill="accent3" w:themeFillTint="32"/>
                    <w:jc w:val="left"/>
                    <w:rPr>
                      <w:rFonts w:hint="default" w:eastAsia="宋体"/>
                      <w:lang w:val="en-US" w:eastAsia="zh-CN"/>
                    </w:rPr>
                  </w:pPr>
                  <w:r>
                    <w:rPr>
                      <w:rFonts w:hint="eastAsia"/>
                      <w:lang w:val="en-US" w:eastAsia="zh-CN"/>
                    </w:rPr>
                    <w:t>噪声排放</w:t>
                  </w:r>
                </w:p>
              </w:tc>
              <w:tc>
                <w:tcPr>
                  <w:tcW w:w="5330" w:type="dxa"/>
                </w:tcPr>
                <w:p>
                  <w:pPr>
                    <w:shd w:val="clear" w:color="auto" w:fill="EBF1DE" w:themeFill="accent3" w:themeFillTint="32"/>
                    <w:jc w:val="left"/>
                  </w:pPr>
                  <w:r>
                    <w:rPr>
                      <w:rFonts w:hint="eastAsia" w:ascii="宋体" w:hAnsi="宋体"/>
                      <w:sz w:val="18"/>
                      <w:szCs w:val="18"/>
                      <w:lang w:eastAsia="zh-CN"/>
                    </w:rPr>
                    <w:t>使用收音、吸音等方式、避开周围居民休息时间</w:t>
                  </w:r>
                </w:p>
              </w:tc>
              <w:tc>
                <w:tcPr>
                  <w:tcW w:w="1723" w:type="dxa"/>
                </w:tcPr>
                <w:p>
                  <w:pPr>
                    <w:shd w:val="clear" w:color="auto" w:fill="EBF1DE" w:themeFill="accent3" w:themeFillTint="32"/>
                    <w:jc w:val="left"/>
                  </w:pPr>
                  <w:r>
                    <w:rPr>
                      <w:rFonts w:hint="eastAsia"/>
                      <w:highlight w:val="none"/>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cs="宋体"/>
                <w:lang w:eastAsia="zh-CN"/>
              </w:rPr>
              <w:t>■其他：售后服务、维保服务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u w:val="single"/>
                <w:lang w:eastAsia="zh-CN"/>
              </w:rPr>
              <w:t>2022年6月25日进行了消防安全演习</w:t>
            </w:r>
            <w:r>
              <w:rPr>
                <w:rFonts w:hint="eastAsia"/>
                <w:highlight w:val="none"/>
              </w:rPr>
              <w:t>；并</w:t>
            </w:r>
            <w:r>
              <w:rPr>
                <w:rFonts w:hint="eastAsia"/>
              </w:rPr>
              <w:t xml:space="preserve">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yellow"/>
                <w:lang w:eastAsia="zh-CN"/>
              </w:rPr>
            </w:pPr>
            <w:r>
              <w:rPr>
                <w:rFonts w:hint="eastAsia"/>
                <w:highlight w:val="none"/>
                <w:lang w:eastAsia="zh-CN"/>
              </w:rPr>
              <w:t>■</w:t>
            </w:r>
            <w:r>
              <w:rPr>
                <w:rFonts w:hint="eastAsia"/>
                <w:highlight w:val="none"/>
              </w:rPr>
              <w:t xml:space="preserve">定期（每年） </w:t>
            </w:r>
            <w:r>
              <w:rPr>
                <w:rFonts w:hint="eastAsia"/>
              </w:rPr>
              <w:t>：</w:t>
            </w:r>
            <w:r>
              <w:rPr>
                <w:rFonts w:hint="eastAsia"/>
                <w:highlight w:val="none"/>
                <w:lang w:eastAsia="zh-CN"/>
              </w:rPr>
              <w:t>2022年5月26日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2022年7月25日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宋体" w:hAnsi="宋体" w:eastAsia="宋体" w:cs="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s="Times New Roman"/>
                <w:color w:val="000000"/>
                <w:szCs w:val="18"/>
                <w:highlight w:val="none"/>
                <w:u w:val="single"/>
                <w:lang w:eastAsia="zh-CN"/>
              </w:rPr>
              <w:t>2022年8月10日</w:t>
            </w:r>
            <w:r>
              <w:rPr>
                <w:rFonts w:hint="eastAsia"/>
                <w:highlight w:val="none"/>
              </w:rPr>
              <w:t>对组织的环境管理体系进行了评审，以确保其持续的适宜性、充分性和有效性；管理评审输入、输出均</w:t>
            </w:r>
            <w:r>
              <w:rPr>
                <w:rFonts w:hint="eastAsia"/>
              </w:rPr>
              <w:t>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ascii="宋体" w:hAnsi="宋体" w:eastAsia="宋体" w:cs="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color w:val="000000"/>
                <w:szCs w:val="18"/>
                <w:u w:val="single"/>
              </w:rPr>
              <w:t xml:space="preserve"> </w:t>
            </w:r>
            <w:r>
              <w:rPr>
                <w:rFonts w:hint="eastAsia"/>
                <w:color w:val="000000"/>
                <w:szCs w:val="18"/>
                <w:u w:val="single"/>
                <w:lang w:eastAsia="zh-CN"/>
              </w:rPr>
              <w:t>以稳定品质、完善服务、持续改进、满足顾客需求；以安全生产、保护环境、守法诚信、体现社会责任。</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 xml:space="preserve">行政部 </w:t>
            </w:r>
          </w:p>
          <w:p>
            <w:pPr>
              <w:rPr>
                <w:rFonts w:hint="default" w:eastAsia="宋体"/>
                <w:lang w:val="en-US" w:eastAsia="zh-CN"/>
              </w:rPr>
            </w:pPr>
            <w:r>
              <w:rPr>
                <w:rFonts w:hint="eastAsia"/>
              </w:rPr>
              <w:t>安全的主管部门是——</w:t>
            </w:r>
            <w:r>
              <w:rPr>
                <w:rFonts w:hint="eastAsia"/>
                <w:lang w:val="en-US" w:eastAsia="zh-CN"/>
              </w:rPr>
              <w:t xml:space="preserve">行政部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30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韩强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eastAsia="宋体"/>
                      <w:lang w:val="en-US" w:eastAsia="zh-CN"/>
                    </w:rPr>
                  </w:pPr>
                  <w:r>
                    <w:rPr>
                      <w:rFonts w:hint="eastAsia" w:eastAsia="宋体"/>
                    </w:rPr>
                    <w:t>火灾</w:t>
                  </w:r>
                </w:p>
              </w:tc>
              <w:tc>
                <w:tcPr>
                  <w:tcW w:w="3965" w:type="dxa"/>
                  <w:vAlign w:val="center"/>
                </w:tcPr>
                <w:p>
                  <w:pPr>
                    <w:rPr>
                      <w:rFonts w:hint="eastAsia" w:eastAsia="宋体"/>
                    </w:rPr>
                  </w:pPr>
                  <w:r>
                    <w:rPr>
                      <w:rFonts w:hint="eastAsia" w:eastAsia="宋体"/>
                    </w:rPr>
                    <w:t>1.运行控制程序</w:t>
                  </w:r>
                </w:p>
                <w:p>
                  <w:pPr>
                    <w:rPr>
                      <w:rFonts w:hint="eastAsia" w:eastAsia="宋体"/>
                    </w:rPr>
                  </w:pPr>
                  <w:r>
                    <w:rPr>
                      <w:rFonts w:hint="eastAsia" w:eastAsia="宋体"/>
                    </w:rPr>
                    <w:t>2.应急预案</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default" w:eastAsia="宋体"/>
                      <w:lang w:val="en-US" w:eastAsia="zh-CN"/>
                    </w:rPr>
                  </w:pPr>
                  <w:r>
                    <w:rPr>
                      <w:rFonts w:hint="eastAsia" w:eastAsia="宋体"/>
                    </w:rPr>
                    <w:t>物体打击</w:t>
                  </w:r>
                </w:p>
              </w:tc>
              <w:tc>
                <w:tcPr>
                  <w:tcW w:w="3965" w:type="dxa"/>
                  <w:vAlign w:val="center"/>
                </w:tcPr>
                <w:p>
                  <w:pPr>
                    <w:rPr>
                      <w:rFonts w:hint="eastAsia" w:eastAsia="宋体"/>
                    </w:rPr>
                  </w:pPr>
                  <w:r>
                    <w:rPr>
                      <w:rFonts w:hint="eastAsia" w:eastAsia="宋体"/>
                    </w:rPr>
                    <w:t>1.应急预案</w:t>
                  </w:r>
                </w:p>
                <w:p>
                  <w:pPr>
                    <w:rPr>
                      <w:rFonts w:hint="eastAsia" w:eastAsia="宋体"/>
                    </w:rPr>
                  </w:pPr>
                  <w:r>
                    <w:rPr>
                      <w:rFonts w:hint="eastAsia" w:eastAsia="宋体"/>
                    </w:rPr>
                    <w:t>2.管理方案</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default" w:eastAsia="宋体"/>
                      <w:lang w:val="en-US" w:eastAsia="zh-CN"/>
                    </w:rPr>
                  </w:pPr>
                  <w:r>
                    <w:rPr>
                      <w:rFonts w:hint="eastAsia" w:eastAsia="宋体"/>
                    </w:rPr>
                    <w:t>触电</w:t>
                  </w:r>
                </w:p>
              </w:tc>
              <w:tc>
                <w:tcPr>
                  <w:tcW w:w="3965" w:type="dxa"/>
                  <w:vAlign w:val="center"/>
                </w:tcPr>
                <w:p>
                  <w:pPr>
                    <w:rPr>
                      <w:rFonts w:hint="eastAsia" w:eastAsia="宋体"/>
                    </w:rPr>
                  </w:pPr>
                  <w:r>
                    <w:rPr>
                      <w:rFonts w:hint="eastAsia" w:eastAsia="宋体"/>
                    </w:rPr>
                    <w:t>1.应急预案</w:t>
                  </w:r>
                </w:p>
                <w:p>
                  <w:pPr>
                    <w:rPr>
                      <w:rFonts w:hint="eastAsia" w:eastAsia="宋体"/>
                      <w:lang w:val="en-US" w:eastAsia="zh-CN"/>
                    </w:rPr>
                  </w:pPr>
                  <w:r>
                    <w:rPr>
                      <w:rFonts w:hint="eastAsia" w:eastAsia="宋体"/>
                    </w:rPr>
                    <w:t>2.管理方案</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eastAsia="宋体"/>
                    </w:rPr>
                  </w:pPr>
                  <w:r>
                    <w:rPr>
                      <w:rFonts w:hint="eastAsia" w:eastAsia="宋体"/>
                    </w:rPr>
                    <w:t>机械伤害</w:t>
                  </w:r>
                </w:p>
              </w:tc>
              <w:tc>
                <w:tcPr>
                  <w:tcW w:w="3965" w:type="dxa"/>
                  <w:vAlign w:val="center"/>
                </w:tcPr>
                <w:p>
                  <w:pPr>
                    <w:rPr>
                      <w:rFonts w:hint="eastAsia" w:eastAsia="宋体"/>
                    </w:rPr>
                  </w:pPr>
                  <w:r>
                    <w:rPr>
                      <w:rFonts w:hint="eastAsia" w:eastAsia="宋体"/>
                    </w:rPr>
                    <w:t>1.管理方案</w:t>
                  </w:r>
                </w:p>
                <w:p>
                  <w:pPr>
                    <w:rPr>
                      <w:rFonts w:hint="eastAsia" w:eastAsia="宋体"/>
                    </w:rPr>
                  </w:pPr>
                  <w:r>
                    <w:rPr>
                      <w:rFonts w:hint="eastAsia" w:eastAsia="宋体"/>
                    </w:rPr>
                    <w:t>2.运行控制程序</w:t>
                  </w:r>
                </w:p>
                <w:p>
                  <w:pPr>
                    <w:rPr>
                      <w:rFonts w:hint="eastAsia" w:eastAsia="宋体"/>
                      <w:lang w:val="en-US" w:eastAsia="zh-CN"/>
                    </w:rPr>
                  </w:pPr>
                  <w:r>
                    <w:rPr>
                      <w:rFonts w:hint="eastAsia" w:eastAsia="宋体"/>
                    </w:rPr>
                    <w:t>3.应急预案</w:t>
                  </w:r>
                </w:p>
              </w:tc>
              <w:tc>
                <w:tcPr>
                  <w:tcW w:w="1717" w:type="dxa"/>
                  <w:vAlign w:val="top"/>
                </w:tcPr>
                <w:p>
                  <w:pPr>
                    <w:rPr>
                      <w:rFonts w:hint="eastAsia"/>
                      <w:highlight w:val="none"/>
                      <w:lang w:val="en-US" w:eastAsia="zh-CN"/>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ascii="宋体" w:hAnsi="宋体" w:eastAsia="宋体" w:cs="宋体"/>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eastAsia="宋体"/>
                <w:highlight w:val="none"/>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pPr>
              <w:rPr>
                <w:highlight w:val="none"/>
              </w:rPr>
            </w:pPr>
            <w:r>
              <w:rPr>
                <w:rFonts w:hint="eastAsia"/>
                <w:highlight w:val="none"/>
              </w:rPr>
              <w:t xml:space="preserve">□安全现状评估报告表日期： </w:t>
            </w:r>
          </w:p>
          <w:p>
            <w:pPr>
              <w:rPr>
                <w:highlight w:val="none"/>
              </w:rPr>
            </w:pPr>
            <w:r>
              <w:rPr>
                <w:rFonts w:hint="eastAsia"/>
                <w:highlight w:val="none"/>
              </w:rPr>
              <w:t xml:space="preserve">□职业病体检报告书日期：   </w:t>
            </w:r>
          </w:p>
          <w:p>
            <w:pPr>
              <w:rPr>
                <w:rFonts w:hint="default" w:eastAsia="宋体"/>
                <w:highlight w:val="none"/>
                <w:lang w:val="en-US" w:eastAsia="zh-CN"/>
              </w:rPr>
            </w:pPr>
            <w:r>
              <w:rPr>
                <w:rFonts w:hint="eastAsia"/>
                <w:highlight w:val="none"/>
                <w:lang w:eastAsia="zh-CN"/>
              </w:rPr>
              <w:t>□</w:t>
            </w:r>
            <w:r>
              <w:rPr>
                <w:rFonts w:hint="eastAsia"/>
                <w:highlight w:val="none"/>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ascii="宋体" w:hAnsi="宋体" w:eastAsia="宋体" w:cs="宋体"/>
                <w:lang w:eastAsia="zh-CN"/>
              </w:rPr>
              <w:t>■</w:t>
            </w:r>
            <w:r>
              <w:rPr>
                <w:rFonts w:hint="eastAsia"/>
              </w:rPr>
              <w:t xml:space="preserve">漏电保护  </w:t>
            </w:r>
            <w:r>
              <w:rPr>
                <w:rFonts w:hint="eastAsia" w:ascii="宋体" w:hAnsi="宋体" w:eastAsia="宋体" w:cs="宋体"/>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5060"/>
              <w:gridCol w:w="1000"/>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5060" w:type="dxa"/>
                  <w:shd w:val="clear" w:color="auto" w:fill="auto"/>
                </w:tcPr>
                <w:p>
                  <w:pPr>
                    <w:rPr>
                      <w:rFonts w:ascii="宋体" w:hAnsi="宋体"/>
                      <w:highlight w:val="none"/>
                    </w:rPr>
                  </w:pPr>
                  <w:r>
                    <w:rPr>
                      <w:rFonts w:hint="eastAsia" w:ascii="宋体" w:hAnsi="宋体"/>
                      <w:highlight w:val="none"/>
                    </w:rPr>
                    <w:t>控制措施</w:t>
                  </w:r>
                </w:p>
              </w:tc>
              <w:tc>
                <w:tcPr>
                  <w:tcW w:w="1000" w:type="dxa"/>
                  <w:shd w:val="clear" w:color="auto" w:fill="auto"/>
                </w:tcPr>
                <w:p>
                  <w:pPr>
                    <w:rPr>
                      <w:rFonts w:ascii="宋体" w:hAnsi="宋体"/>
                      <w:highlight w:val="none"/>
                    </w:rPr>
                  </w:pPr>
                  <w:r>
                    <w:rPr>
                      <w:rFonts w:hint="eastAsia" w:ascii="宋体" w:hAnsi="宋体"/>
                      <w:highlight w:val="none"/>
                    </w:rPr>
                    <w:t>责任部门</w:t>
                  </w:r>
                </w:p>
              </w:tc>
              <w:tc>
                <w:tcPr>
                  <w:tcW w:w="105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w:t>
                  </w:r>
                </w:p>
              </w:tc>
              <w:tc>
                <w:tcPr>
                  <w:tcW w:w="5060" w:type="dxa"/>
                  <w:shd w:val="clear" w:color="auto" w:fill="auto"/>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编制火灾应急计划与准备并组织学习</w:t>
                  </w:r>
                </w:p>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更换过期灭火器，健全应急通道标示</w:t>
                  </w:r>
                </w:p>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及各种警示标志</w:t>
                  </w:r>
                </w:p>
                <w:p>
                  <w:pPr>
                    <w:rPr>
                      <w:rFonts w:hint="eastAsia" w:ascii="Times New Roman" w:hAnsi="Times New Roman" w:eastAsia="宋体" w:cs="Times New Roman"/>
                      <w:kern w:val="2"/>
                      <w:sz w:val="21"/>
                      <w:szCs w:val="24"/>
                      <w:highlight w:val="none"/>
                      <w:lang w:val="en-GB" w:eastAsia="zh-CN" w:bidi="ar-SA"/>
                    </w:rPr>
                  </w:pPr>
                  <w:r>
                    <w:rPr>
                      <w:rFonts w:hint="eastAsia" w:asciiTheme="minorEastAsia" w:hAnsiTheme="minorEastAsia" w:eastAsiaTheme="minorEastAsia"/>
                      <w:b w:val="0"/>
                      <w:bCs w:val="0"/>
                      <w:sz w:val="21"/>
                      <w:szCs w:val="21"/>
                      <w:highlight w:val="none"/>
                      <w:lang w:val="en-US" w:eastAsia="zh-CN"/>
                    </w:rPr>
                    <w:t>开展全公司防火安全专项检查</w:t>
                  </w:r>
                </w:p>
              </w:tc>
              <w:tc>
                <w:tcPr>
                  <w:tcW w:w="1000" w:type="dxa"/>
                  <w:shd w:val="clear" w:color="auto" w:fill="auto"/>
                  <w:vAlign w:val="center"/>
                </w:tcPr>
                <w:p>
                  <w:pPr>
                    <w:rPr>
                      <w:rFonts w:hint="default"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 xml:space="preserve">行政部 </w:t>
                  </w:r>
                </w:p>
              </w:tc>
              <w:tc>
                <w:tcPr>
                  <w:tcW w:w="1057"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val="en-US" w:eastAsia="zh-CN"/>
                    </w:rPr>
                    <w:t>触电</w:t>
                  </w:r>
                </w:p>
              </w:tc>
              <w:tc>
                <w:tcPr>
                  <w:tcW w:w="5060" w:type="dxa"/>
                  <w:shd w:val="clear" w:color="auto" w:fill="auto"/>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所有电线隐蔽工程，禁止乱拉电线</w:t>
                  </w:r>
                </w:p>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加强安全用电的教育</w:t>
                  </w:r>
                </w:p>
                <w:p>
                  <w:pPr>
                    <w:rPr>
                      <w:rFonts w:hint="eastAsia"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定期对公司及项目现场所有带电的设施进行全面的检查</w:t>
                  </w:r>
                </w:p>
              </w:tc>
              <w:tc>
                <w:tcPr>
                  <w:tcW w:w="1000" w:type="dxa"/>
                  <w:shd w:val="clear" w:color="auto" w:fill="auto"/>
                  <w:vAlign w:val="center"/>
                </w:tcPr>
                <w:p>
                  <w:pPr>
                    <w:rPr>
                      <w:rFonts w:hint="default"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工程部</w:t>
                  </w:r>
                </w:p>
              </w:tc>
              <w:tc>
                <w:tcPr>
                  <w:tcW w:w="1057" w:type="dxa"/>
                  <w:shd w:val="clear" w:color="auto" w:fill="auto"/>
                  <w:vAlign w:val="center"/>
                </w:tcPr>
                <w:p>
                  <w:pPr>
                    <w:rPr>
                      <w:rFonts w:hint="default"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ascii="宋体" w:hAnsi="宋体"/>
                      <w:szCs w:val="21"/>
                    </w:rPr>
                    <w:t>重大安全事故</w:t>
                  </w:r>
                </w:p>
              </w:tc>
              <w:tc>
                <w:tcPr>
                  <w:tcW w:w="5060" w:type="dxa"/>
                  <w:shd w:val="clear" w:color="auto" w:fill="auto"/>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培训企业标准化建设《安全管理制度》</w:t>
                  </w:r>
                </w:p>
                <w:p>
                  <w:pPr>
                    <w:rPr>
                      <w:rFonts w:hint="eastAsia" w:ascii="Times New Roman" w:hAnsi="Times New Roman" w:cs="Times New Roman" w:eastAsiaTheme="minorEastAsia"/>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安全检查</w:t>
                  </w:r>
                </w:p>
              </w:tc>
              <w:tc>
                <w:tcPr>
                  <w:tcW w:w="1000" w:type="dxa"/>
                  <w:shd w:val="clear" w:color="auto" w:fill="auto"/>
                  <w:vAlign w:val="center"/>
                </w:tcPr>
                <w:p>
                  <w:pPr>
                    <w:rPr>
                      <w:rFonts w:hint="eastAsia"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工程部</w:t>
                  </w:r>
                </w:p>
              </w:tc>
              <w:tc>
                <w:tcPr>
                  <w:tcW w:w="1057" w:type="dxa"/>
                  <w:shd w:val="clear" w:color="auto" w:fill="auto"/>
                  <w:vAlign w:val="center"/>
                </w:tcPr>
                <w:p>
                  <w:pPr>
                    <w:rPr>
                      <w:rFonts w:hint="default"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宋体" w:hAnsi="宋体" w:eastAsia="宋体" w:cs="宋体"/>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highlight w:val="none"/>
              </w:rPr>
            </w:pPr>
            <w:r>
              <w:rPr>
                <w:rFonts w:hint="eastAsia"/>
              </w:rPr>
              <w:t>组织</w:t>
            </w:r>
            <w:r>
              <w:rPr>
                <w:rFonts w:hint="eastAsia" w:ascii="Times New Roman" w:hAnsi="Times New Roman" w:eastAsia="宋体" w:cs="Times New Roman"/>
              </w:rPr>
              <w:t>应确定、提供并维护</w:t>
            </w:r>
            <w:r>
              <w:rPr>
                <w:rFonts w:hint="eastAsia" w:ascii="Times New Roman" w:hAnsi="Times New Roman" w:eastAsia="宋体" w:cs="Times New Roman"/>
                <w:highlight w:val="none"/>
              </w:rPr>
              <w:t>所需的基础设施情况：</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eastAsia="zh-CN"/>
              </w:rPr>
              <w:t>50平方米左右</w:t>
            </w:r>
            <w:r>
              <w:rPr>
                <w:rFonts w:hint="eastAsia" w:ascii="Times New Roman" w:hAnsi="Times New Roman" w:eastAsia="宋体" w:cs="Times New Roman"/>
                <w:highlight w:val="none"/>
              </w:rPr>
              <w:t xml:space="preserve">；生产车间  个；库房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电缆牵引机、电钻、弯管器、人字梯、网线钳、螺丝刀等手动工具、电脑、打印机等办公设备</w:t>
            </w:r>
            <w:r>
              <w:rPr>
                <w:rFonts w:hint="eastAsia" w:ascii="Times New Roman" w:hAnsi="Times New Roman" w:eastAsia="宋体" w:cs="Times New Roman"/>
                <w:highlight w:val="none"/>
                <w:u w:val="single"/>
                <w:lang w:eastAsia="zh-CN"/>
              </w:rPr>
              <w:t>。</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宋体" w:hAnsi="宋体" w:eastAsia="宋体" w:cs="宋体"/>
                <w:lang w:eastAsia="zh-CN"/>
              </w:rPr>
              <w:t>■</w:t>
            </w:r>
            <w:r>
              <w:rPr>
                <w:rFonts w:hint="eastAsia" w:ascii="宋体" w:hAnsi="宋体" w:cs="宋体"/>
                <w:lang w:eastAsia="zh-CN"/>
              </w:rPr>
              <w:t>电工</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highlight w:val="none"/>
                <w:u w:val="single"/>
              </w:rPr>
            </w:pPr>
            <w:r>
              <w:rPr>
                <w:rFonts w:hint="eastAsia"/>
              </w:rPr>
              <w:t>审核期</w:t>
            </w:r>
            <w:r>
              <w:rPr>
                <w:rFonts w:hint="eastAsia"/>
                <w:highlight w:val="none"/>
              </w:rPr>
              <w:t>间内，设计和开发新产品/项目名称：</w:t>
            </w:r>
            <w:r>
              <w:rPr>
                <w:rFonts w:hint="eastAsia"/>
                <w:highlight w:val="none"/>
                <w:lang w:val="en-US" w:eastAsia="zh-CN"/>
              </w:rPr>
              <w:t xml:space="preserve"> </w:t>
            </w:r>
            <w:r>
              <w:rPr>
                <w:rFonts w:hint="eastAsia"/>
                <w:highlight w:val="none"/>
                <w:u w:val="single"/>
                <w:lang w:val="en-US" w:eastAsia="zh-CN"/>
              </w:rPr>
              <w:t xml:space="preserve">         </w:t>
            </w:r>
            <w:r>
              <w:rPr>
                <w:rFonts w:hint="eastAsia"/>
                <w:highlight w:val="none"/>
                <w:u w:val="single"/>
                <w:lang w:eastAsia="zh-CN"/>
              </w:rPr>
              <w:t>（</w:t>
            </w:r>
            <w:r>
              <w:rPr>
                <w:rFonts w:hint="eastAsia"/>
                <w:highlight w:val="none"/>
                <w:u w:val="single"/>
              </w:rPr>
              <w:t>举1例）</w:t>
            </w:r>
          </w:p>
          <w:p>
            <w:r>
              <w:rPr>
                <w:rFonts w:hint="eastAsia"/>
                <w:highlight w:val="none"/>
              </w:rPr>
              <w:t>对该设计和</w:t>
            </w:r>
            <w:r>
              <w:rPr>
                <w:rFonts w:hint="eastAsia"/>
              </w:rPr>
              <w:t>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不可接受风险</w:t>
                  </w:r>
                </w:p>
              </w:tc>
              <w:tc>
                <w:tcPr>
                  <w:tcW w:w="4725" w:type="dxa"/>
                </w:tcPr>
                <w:p>
                  <w:pPr>
                    <w:jc w:val="left"/>
                    <w:rPr>
                      <w:highlight w:val="none"/>
                    </w:rPr>
                  </w:pPr>
                  <w:r>
                    <w:rPr>
                      <w:rFonts w:hint="eastAsia"/>
                      <w:highlight w:val="none"/>
                    </w:rPr>
                    <w:t>控制措施</w:t>
                  </w:r>
                </w:p>
              </w:tc>
              <w:tc>
                <w:tcPr>
                  <w:tcW w:w="2205" w:type="dxa"/>
                </w:tcPr>
                <w:p>
                  <w:pPr>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ascii="宋体" w:hAnsi="宋体" w:eastAsia="宋体" w:cs="宋体"/>
                      <w:highlight w:val="none"/>
                      <w:lang w:eastAsia="zh-CN"/>
                    </w:rPr>
                    <w:t>■</w:t>
                  </w:r>
                  <w:r>
                    <w:rPr>
                      <w:rFonts w:hint="eastAsia"/>
                      <w:highlight w:val="none"/>
                    </w:rPr>
                    <w:t>安全装置 □挂牌上锁管理</w:t>
                  </w:r>
                </w:p>
              </w:tc>
              <w:tc>
                <w:tcPr>
                  <w:tcW w:w="2205" w:type="dxa"/>
                </w:tcPr>
                <w:p>
                  <w:pPr>
                    <w:jc w:val="left"/>
                    <w:rPr>
                      <w:highlight w:val="none"/>
                    </w:rPr>
                  </w:pPr>
                  <w:r>
                    <w:rPr>
                      <w:rFonts w:hint="eastAsia"/>
                      <w:highlight w:val="none"/>
                      <w:lang w:val="en-US" w:eastAsia="zh-CN"/>
                    </w:rPr>
                    <w:t>有效</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lang w:eastAsia="zh-CN"/>
              </w:rPr>
              <w:t>■其他：售后服务、维保服务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highlight w:val="none"/>
                <w:u w:val="single"/>
                <w:lang w:eastAsia="zh-CN"/>
              </w:rPr>
              <w:t>2022年6月25日进行了消防安全演习</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cs="Times New Roman"/>
                <w:highlight w:val="none"/>
                <w:lang w:eastAsia="zh-CN"/>
              </w:rPr>
              <w:t>2022年5月26日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2022年7月25日</w:t>
            </w:r>
            <w:r>
              <w:rPr>
                <w:rFonts w:hint="eastAsia"/>
              </w:rPr>
              <w:t>实施了职业健康安全管理体系内部审核，对职业健康安全管理体系的符合性和有效性进行了审核。内审</w:t>
            </w:r>
            <w:r>
              <w:rPr>
                <w:rFonts w:hint="eastAsia"/>
                <w:highlight w:val="none"/>
              </w:rPr>
              <w:t xml:space="preserve">发现的 </w:t>
            </w:r>
            <w:r>
              <w:rPr>
                <w:rFonts w:hint="eastAsia"/>
                <w:highlight w:val="none"/>
                <w:lang w:val="en-US" w:eastAsia="zh-CN"/>
              </w:rPr>
              <w:t>1</w:t>
            </w:r>
            <w:r>
              <w:rPr>
                <w:rFonts w:hint="eastAsia"/>
                <w:highlight w:val="none"/>
              </w:rPr>
              <w:t xml:space="preserve"> 项不</w:t>
            </w:r>
            <w:r>
              <w:rPr>
                <w:rFonts w:hint="eastAsia"/>
              </w:rPr>
              <w:t>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间隔，在</w:t>
            </w:r>
            <w:r>
              <w:rPr>
                <w:rFonts w:hint="eastAsia" w:cs="Times New Roman"/>
                <w:color w:val="000000"/>
                <w:szCs w:val="18"/>
                <w:highlight w:val="none"/>
                <w:u w:val="single"/>
                <w:lang w:eastAsia="zh-CN"/>
              </w:rPr>
              <w:t>2022年8月10日</w:t>
            </w:r>
            <w:r>
              <w:rPr>
                <w:rFonts w:hint="eastAsia"/>
                <w:highlight w:val="none"/>
              </w:rPr>
              <w:t>对组织</w:t>
            </w:r>
            <w:r>
              <w:rPr>
                <w:rFonts w:hint="eastAsia"/>
              </w:rPr>
              <w:t>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宋体" w:hAnsi="宋体" w:eastAsia="宋体" w:cs="宋体"/>
                <w:lang w:eastAsia="zh-CN"/>
              </w:rPr>
              <w:t>■</w:t>
            </w:r>
            <w:r>
              <w:rPr>
                <w:rFonts w:hint="eastAsia"/>
              </w:rPr>
              <w:t xml:space="preserve">检测结果不合格 </w:t>
            </w:r>
            <w:r>
              <w:rPr>
                <w:rFonts w:hint="eastAsia" w:ascii="宋体" w:hAnsi="宋体" w:eastAsia="宋体" w:cs="宋体"/>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宋体" w:hAnsi="宋体" w:eastAsia="宋体" w:cs="宋体"/>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3</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32E27D51"/>
    <w:rsid w:val="3E8F38C7"/>
    <w:rsid w:val="44ED4282"/>
    <w:rsid w:val="5D1A07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18606</Words>
  <Characters>19397</Characters>
  <Lines>150</Lines>
  <Paragraphs>42</Paragraphs>
  <TotalTime>0</TotalTime>
  <ScaleCrop>false</ScaleCrop>
  <LinksUpToDate>false</LinksUpToDate>
  <CharactersWithSpaces>19518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2022-10-11T05:22:41Z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