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591"/>
        <w:gridCol w:w="357"/>
        <w:gridCol w:w="755"/>
        <w:gridCol w:w="661"/>
        <w:gridCol w:w="86"/>
        <w:gridCol w:w="1004"/>
        <w:gridCol w:w="115"/>
        <w:gridCol w:w="1356"/>
        <w:gridCol w:w="225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四川创诺吉优科技有限公司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四川省成都市成华区望平街118号天祥大厦B-C单元2楼219室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成都市金牛区一环路北三段100号1栋1单元23楼19号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15928011458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845555@qq.com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bookmarkStart w:id="7" w:name="法人"/>
            <w:r>
              <w:t>黄俊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0659-2022-QEO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验证被暂停原因是否已消除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计算机信息系统集成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计算机信息系统集成所涉及场所的相关环境管理活动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计算机信息系统集成所涉及场所的相关职业健康安全管理活动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33.02.02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2022年10月10日 上午至2022年10月11日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未经受审核方书面同意不得透露给第三方。当法律要求需要信息提供给第三方时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40005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6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5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04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1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04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2022年10月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2022年10月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3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2022年10月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96"/>
        <w:gridCol w:w="911"/>
        <w:gridCol w:w="6567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5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3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color w:val="000000" w:themeColor="text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478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视频会议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0-12:00</w:t>
            </w:r>
          </w:p>
          <w:p>
            <w:pPr>
              <w:pStyle w:val="2"/>
              <w:rPr>
                <w:color w:val="000000" w:themeColor="text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65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总则；9.1.1监测、分析和评价总则；9.1.3分析与评价；9.2内部审核；9.3管理评审；10.1改进 总则；10.3持续改进</w:t>
            </w:r>
          </w:p>
        </w:tc>
        <w:tc>
          <w:tcPr>
            <w:tcW w:w="9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67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;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;9.1监视、测量、分析和评价；9.2内部审核；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范围的确认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,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资质的确认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,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法律法规执行情况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,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投诉或事故/政府主管部门监督抽查情况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,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一阶段不符合的验证。</w:t>
            </w:r>
          </w:p>
        </w:tc>
        <w:tc>
          <w:tcPr>
            <w:tcW w:w="9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（含财务部）</w:t>
            </w:r>
          </w:p>
        </w:tc>
        <w:tc>
          <w:tcPr>
            <w:tcW w:w="65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/权限；6.2质量目标及其实现的策划；7.1.2人员；7.1.6组织知识；7.2能力；7.3意识；7.4沟通；7.5文件化信息；10.2不符合和纠正措施</w:t>
            </w:r>
          </w:p>
        </w:tc>
        <w:tc>
          <w:tcPr>
            <w:tcW w:w="9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陈伟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567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10.2不符合和纠正措施/OHSMS运行控制财务支出证据。</w:t>
            </w:r>
          </w:p>
        </w:tc>
        <w:tc>
          <w:tcPr>
            <w:tcW w:w="9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冉景洲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738" w:type="dxa"/>
            <w:vMerge w:val="restart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11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午餐12: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11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56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pStyle w:val="2"/>
              <w:rPr>
                <w:rFonts w:hint="eastAsia"/>
                <w:color w:val="000000" w:themeColor="text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9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5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9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6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午餐12: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工程部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（含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临时场所）</w:t>
            </w:r>
          </w:p>
        </w:tc>
        <w:tc>
          <w:tcPr>
            <w:tcW w:w="656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7.1.3基础设施；7.1.4过程运行环境；7.1.5监视和测量资源；8.1运行策划和控制；8.3设计开发控制/不适用验证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pStyle w:val="2"/>
              <w:rPr>
                <w:rFonts w:hint="eastAsia"/>
                <w:color w:val="000000" w:themeColor="text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（远程审核，微信视频）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47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审核组内部沟通,并与受审核方沟通、末次会议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（视频会议）</w:t>
            </w:r>
          </w:p>
        </w:tc>
        <w:tc>
          <w:tcPr>
            <w:tcW w:w="9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11516C5"/>
    <w:rsid w:val="1BE45119"/>
    <w:rsid w:val="2E2743A2"/>
    <w:rsid w:val="2FE906D8"/>
    <w:rsid w:val="32182D61"/>
    <w:rsid w:val="3C547ECE"/>
    <w:rsid w:val="3FD1082F"/>
    <w:rsid w:val="45611CB5"/>
    <w:rsid w:val="6EBD1212"/>
    <w:rsid w:val="71341C5F"/>
    <w:rsid w:val="767C3D9A"/>
    <w:rsid w:val="7B7F4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2597</Words>
  <Characters>3711</Characters>
  <Lines>37</Lines>
  <Paragraphs>10</Paragraphs>
  <TotalTime>13</TotalTime>
  <ScaleCrop>false</ScaleCrop>
  <LinksUpToDate>false</LinksUpToDate>
  <CharactersWithSpaces>3774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2022-10-09T03:53:13Z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